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j3bhswj5g3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before="0" w:lineRule="auto"/>
        <w:jc w:val="center"/>
        <w:rPr>
          <w:color w:val="000000"/>
        </w:rPr>
      </w:pPr>
      <w:bookmarkStart w:colFirst="0" w:colLast="0" w:name="_og98fnrx2ml6" w:id="1"/>
      <w:bookmarkEnd w:id="1"/>
      <w:r w:rsidDel="00000000" w:rsidR="00000000" w:rsidRPr="00000000">
        <w:rPr>
          <w:color w:val="000000"/>
          <w:rtl w:val="0"/>
        </w:rPr>
        <w:t xml:space="preserve">Trace3 - Meeting Management Tool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>
          <w:sz w:val="36"/>
          <w:szCs w:val="36"/>
        </w:rPr>
      </w:pPr>
      <w:bookmarkStart w:colFirst="0" w:colLast="0" w:name="_joh1jwqbygtw" w:id="2"/>
      <w:bookmarkEnd w:id="2"/>
      <w:r w:rsidDel="00000000" w:rsidR="00000000" w:rsidRPr="00000000">
        <w:rPr>
          <w:sz w:val="36"/>
          <w:szCs w:val="36"/>
          <w:rtl w:val="0"/>
        </w:rPr>
        <w:t xml:space="preserve">BUDT748 Industry Practicum - Group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133350</wp:posOffset>
            </wp:positionV>
            <wp:extent cx="2509838" cy="2509838"/>
            <wp:effectExtent b="0" l="0" r="0" t="0"/>
            <wp:wrapTopAndBottom distB="114300" distT="11430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Subtitle"/>
        <w:pageBreakBefore w:val="0"/>
        <w:jc w:val="center"/>
        <w:rPr/>
      </w:pPr>
      <w:bookmarkStart w:colFirst="0" w:colLast="0" w:name="_lkpa2co3m75d" w:id="3"/>
      <w:bookmarkEnd w:id="3"/>
      <w:r w:rsidDel="00000000" w:rsidR="00000000" w:rsidRPr="00000000">
        <w:rPr>
          <w:sz w:val="36"/>
          <w:szCs w:val="36"/>
          <w:rtl w:val="0"/>
        </w:rPr>
        <w:t xml:space="preserve">Final User Interface and Functional Test Plan Review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11333364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Functionality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wtf9vvj588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Primary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jwzerh7hl8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Backend Integration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oqo2nan0h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UI/UX Elements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zhq2ekuze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Main 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h0ezjg8p8n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User Inputs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xvee9aoyl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Expected Outputs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Representation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3"/>
        <w:rPr>
          <w:b w:val="1"/>
          <w:sz w:val="32"/>
          <w:szCs w:val="32"/>
        </w:rPr>
      </w:pPr>
      <w:bookmarkStart w:colFirst="0" w:colLast="0" w:name="_dbsnb7oqffd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32"/>
          <w:szCs w:val="32"/>
        </w:rPr>
      </w:pPr>
      <w:bookmarkStart w:colFirst="0" w:colLast="0" w:name="_senaemjnsx5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sz w:val="32"/>
          <w:szCs w:val="32"/>
        </w:rPr>
      </w:pPr>
      <w:bookmarkStart w:colFirst="0" w:colLast="0" w:name="_sw6nr03e67y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sz w:val="32"/>
          <w:szCs w:val="32"/>
        </w:rPr>
      </w:pPr>
      <w:bookmarkStart w:colFirst="0" w:colLast="0" w:name="_xjixrznzlwf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sz w:val="32"/>
          <w:szCs w:val="32"/>
        </w:rPr>
      </w:pPr>
      <w:bookmarkStart w:colFirst="0" w:colLast="0" w:name="_ni4qzarrktx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sz w:val="32"/>
          <w:szCs w:val="32"/>
        </w:rPr>
      </w:pPr>
      <w:bookmarkStart w:colFirst="0" w:colLast="0" w:name="_jvd1kngukmh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sz w:val="32"/>
          <w:szCs w:val="32"/>
        </w:rPr>
      </w:pPr>
      <w:bookmarkStart w:colFirst="0" w:colLast="0" w:name="_ygi1qcn8vl4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sz w:val="32"/>
          <w:szCs w:val="32"/>
        </w:rPr>
      </w:pPr>
      <w:bookmarkStart w:colFirst="0" w:colLast="0" w:name="_sfwxo4vyuim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  <w:sz w:val="32"/>
          <w:szCs w:val="32"/>
        </w:rPr>
      </w:pPr>
      <w:bookmarkStart w:colFirst="0" w:colLast="0" w:name="_6vpztg8dt9y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sz w:val="32"/>
          <w:szCs w:val="32"/>
        </w:rPr>
      </w:pPr>
      <w:bookmarkStart w:colFirst="0" w:colLast="0" w:name="_grhpgfxojin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sz w:val="32"/>
          <w:szCs w:val="32"/>
        </w:rPr>
      </w:pPr>
      <w:bookmarkStart w:colFirst="0" w:colLast="0" w:name="_ekcosxaj4x3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ind w:left="0" w:firstLine="0"/>
        <w:jc w:val="both"/>
        <w:rPr>
          <w:color w:val="000000"/>
          <w:sz w:val="28"/>
          <w:szCs w:val="28"/>
        </w:rPr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Core Functionality</w:t>
      </w:r>
    </w:p>
    <w:p w:rsidR="00000000" w:rsidDel="00000000" w:rsidP="00000000" w:rsidRDefault="00000000" w:rsidRPr="00000000" w14:paraId="0000001F">
      <w:pPr>
        <w:pStyle w:val="Heading5"/>
        <w:numPr>
          <w:ilvl w:val="0"/>
          <w:numId w:val="2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fiwtf9vvj588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Primary Features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User Credentials Verification &amp; Addition (Strategic Initiatives Team)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Celery Jobs with APScheduler to pull data for authorized users and projects from meeting platforms (Zoom, MS Teams)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Population of data on the dashboard (KPIs and tables) based on predefined metrics / logic / tables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Infer insights and make data-driven decisions from the meeting management tool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numPr>
          <w:ilvl w:val="0"/>
          <w:numId w:val="2"/>
        </w:numPr>
        <w:spacing w:before="0" w:beforeAutospacing="0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tzjwzerh7hl8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Backend Integration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Security - authorized user access via email authentication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Reliability - prototype will be scalable for a large user base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 stack heavily relies on Django: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DRF (Django Rest Framework) - token based OOTB authentication allowing secure, sessionless communication for APIs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Swagger - providing secure, interactive API documentation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Celery - task processing across multiple workers, which can be distributed across different servers, supporting high concurrency &amp; horizontal scaling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Supporting object-level permissions, which are customized to restrict access to specific objects based on user roles or conditions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 ORM - to handle database queries which help prevent SQL Injection attacks by parameterizing queries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2"/>
        </w:numPr>
        <w:spacing w:before="0" w:beforeAutospacing="0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v5oqo2nan0hi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UI/UX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Usability can be improved upon based on the feedback received from the client and the initial UAT (User Acceptance Testing) where SI team members will get hands-on experience of the prototype before final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ind w:left="0" w:firstLine="0"/>
        <w:jc w:val="both"/>
        <w:rPr/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9qzhq2ekuzeb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Main Use Cases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Optimizing Stakeholder Time Commitment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Develop a solution to gather meeting activity on projects tracked by the Strategic Initiatives team.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Avoid burdening stakeholders who have multiple high-priority commitments.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Efficient Meeting Data Collection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Design a streamlined system to automate data storage, processing and retrieval for meetings &amp; participants.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Visualization of Metrics &amp; Analytics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Dashboard with insightful metrics, KPIs and analytics.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0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Enabling informed decision-making &amp; efficient project resource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efh0ezjg8p8n" w:id="20"/>
      <w:bookmarkEnd w:id="20"/>
      <w:r w:rsidDel="00000000" w:rsidR="00000000" w:rsidRPr="00000000">
        <w:rPr>
          <w:color w:val="000000"/>
          <w:sz w:val="24"/>
          <w:szCs w:val="24"/>
          <w:rtl w:val="0"/>
        </w:rPr>
        <w:t xml:space="preserve">User Inputs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Since the prototype is that of an analytics dashboard, no user inputs will be taken.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is expected to enter the login credentials, pull API data and view KPIs and tables based on filters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pjxvee9aoylb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Expected Outputs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Projects View Dashboard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Stakeholders View Dashboard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Meetings View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ind w:left="0" w:firstLine="0"/>
        <w:jc w:val="both"/>
        <w:rPr>
          <w:color w:val="000000"/>
          <w:sz w:val="28"/>
          <w:szCs w:val="28"/>
        </w:rPr>
      </w:pPr>
      <w:bookmarkStart w:colFirst="0" w:colLast="0" w:name="_fv1mta47y0k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ind w:left="0" w:firstLine="0"/>
        <w:jc w:val="both"/>
        <w:rPr>
          <w:color w:val="000000"/>
          <w:sz w:val="28"/>
          <w:szCs w:val="28"/>
        </w:rPr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Visual Representation</w:t>
      </w:r>
    </w:p>
    <w:p w:rsidR="00000000" w:rsidDel="00000000" w:rsidP="00000000" w:rsidRDefault="00000000" w:rsidRPr="00000000" w14:paraId="00000045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6718980"/>
            <wp:effectExtent b="12700" l="12700" r="12700" t="127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67189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4.jpg"/>
          <a:graphic>
            <a:graphicData uri="http://schemas.openxmlformats.org/drawingml/2006/picture">
              <pic:pic>
                <pic:nvPicPr>
                  <pic:cNvPr descr="footer" id="0" name="image4.jpg"/>
                  <pic:cNvPicPr preferRelativeResize="0"/>
                </pic:nvPicPr>
                <pic:blipFill>
                  <a:blip r:embed="rId1"/>
                  <a:srcRect b="47368" l="0" r="0" t="47368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190500"/>
          <wp:effectExtent b="0" l="0" r="0" t="0"/>
          <wp:wrapTopAndBottom distB="0" distT="0"/>
          <wp:docPr descr="horizontal line" id="3" name="image3.jpg"/>
          <a:graphic>
            <a:graphicData uri="http://schemas.openxmlformats.org/drawingml/2006/picture">
              <pic:pic>
                <pic:nvPicPr>
                  <pic:cNvPr descr="horizontal line" id="0" name="image3.jpg"/>
                  <pic:cNvPicPr preferRelativeResize="0"/>
                </pic:nvPicPr>
                <pic:blipFill>
                  <a:blip r:embed="rId1"/>
                  <a:srcRect b="49388" l="0" r="0" t="49388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e03a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