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B4750" w14:textId="0E22AF32" w:rsidR="00151544" w:rsidRPr="00151544" w:rsidRDefault="00151544" w:rsidP="00E0630F">
      <w:pPr>
        <w:rPr>
          <w:rFonts w:ascii="Arial" w:hAnsi="Arial" w:cs="Arial"/>
          <w:b/>
          <w:bCs/>
          <w:sz w:val="28"/>
          <w:szCs w:val="28"/>
        </w:rPr>
      </w:pPr>
      <w:r w:rsidRPr="00151544">
        <w:rPr>
          <w:rFonts w:ascii="Arial" w:hAnsi="Arial" w:cs="Arial"/>
          <w:b/>
          <w:bCs/>
          <w:sz w:val="28"/>
          <w:szCs w:val="28"/>
        </w:rPr>
        <w:t>Bank Customer Churn Analysis: Key Demographics, Behavioral Insights, and Predictive Attributes</w:t>
      </w:r>
    </w:p>
    <w:p w14:paraId="0E16CF83" w14:textId="77777777" w:rsidR="00151544" w:rsidRDefault="00151544" w:rsidP="00E0630F">
      <w:pPr>
        <w:rPr>
          <w:rFonts w:ascii="Arial" w:hAnsi="Arial" w:cs="Arial"/>
          <w:b/>
          <w:bCs/>
          <w:sz w:val="24"/>
          <w:szCs w:val="24"/>
        </w:rPr>
      </w:pPr>
    </w:p>
    <w:p w14:paraId="50761231" w14:textId="77777777" w:rsidR="00151544" w:rsidRDefault="00151544" w:rsidP="00E0630F">
      <w:pPr>
        <w:rPr>
          <w:rFonts w:ascii="Arial" w:hAnsi="Arial" w:cs="Arial"/>
          <w:b/>
          <w:bCs/>
          <w:sz w:val="24"/>
          <w:szCs w:val="24"/>
        </w:rPr>
      </w:pPr>
    </w:p>
    <w:p w14:paraId="12603FEE" w14:textId="7A1B8DAB" w:rsidR="00E0630F" w:rsidRPr="00E0630F" w:rsidRDefault="00E0630F" w:rsidP="00E0630F">
      <w:pPr>
        <w:rPr>
          <w:rFonts w:ascii="Arial" w:hAnsi="Arial" w:cs="Arial"/>
          <w:b/>
          <w:bCs/>
          <w:sz w:val="24"/>
          <w:szCs w:val="24"/>
        </w:rPr>
      </w:pPr>
      <w:r w:rsidRPr="00E0630F">
        <w:rPr>
          <w:rFonts w:ascii="Arial" w:hAnsi="Arial" w:cs="Arial"/>
          <w:b/>
          <w:bCs/>
          <w:sz w:val="24"/>
          <w:szCs w:val="24"/>
        </w:rPr>
        <w:t>Overall Insights:</w:t>
      </w:r>
    </w:p>
    <w:p w14:paraId="11814FC7" w14:textId="77777777" w:rsidR="00E0630F" w:rsidRPr="00E0630F" w:rsidRDefault="00E0630F" w:rsidP="00E0630F">
      <w:pPr>
        <w:numPr>
          <w:ilvl w:val="0"/>
          <w:numId w:val="4"/>
        </w:numPr>
        <w:rPr>
          <w:rFonts w:ascii="Arial" w:hAnsi="Arial" w:cs="Arial"/>
          <w:sz w:val="24"/>
          <w:szCs w:val="24"/>
        </w:rPr>
      </w:pPr>
      <w:r w:rsidRPr="00E0630F">
        <w:rPr>
          <w:rFonts w:ascii="Arial" w:hAnsi="Arial" w:cs="Arial"/>
          <w:sz w:val="24"/>
          <w:szCs w:val="24"/>
        </w:rPr>
        <w:t xml:space="preserve">Total Customer Count: </w:t>
      </w:r>
      <w:r w:rsidRPr="00E0630F">
        <w:rPr>
          <w:rFonts w:ascii="Arial" w:hAnsi="Arial" w:cs="Arial"/>
          <w:b/>
          <w:bCs/>
          <w:sz w:val="24"/>
          <w:szCs w:val="24"/>
        </w:rPr>
        <w:t>1,000</w:t>
      </w:r>
    </w:p>
    <w:p w14:paraId="28DE2F41" w14:textId="77777777" w:rsidR="00E0630F" w:rsidRPr="00E0630F" w:rsidRDefault="00E0630F" w:rsidP="00E0630F">
      <w:pPr>
        <w:numPr>
          <w:ilvl w:val="1"/>
          <w:numId w:val="4"/>
        </w:numPr>
        <w:rPr>
          <w:rFonts w:ascii="Arial" w:hAnsi="Arial" w:cs="Arial"/>
          <w:sz w:val="24"/>
          <w:szCs w:val="24"/>
        </w:rPr>
      </w:pPr>
      <w:r w:rsidRPr="00E0630F">
        <w:rPr>
          <w:rFonts w:ascii="Arial" w:hAnsi="Arial" w:cs="Arial"/>
          <w:sz w:val="24"/>
          <w:szCs w:val="24"/>
        </w:rPr>
        <w:t xml:space="preserve">Male: 467 </w:t>
      </w:r>
      <w:r w:rsidRPr="00E0630F">
        <w:rPr>
          <w:rFonts w:ascii="Arial" w:hAnsi="Arial" w:cs="Arial"/>
          <w:b/>
          <w:bCs/>
          <w:sz w:val="24"/>
          <w:szCs w:val="24"/>
        </w:rPr>
        <w:t>(46.7%)</w:t>
      </w:r>
    </w:p>
    <w:p w14:paraId="6EC79FA9" w14:textId="77777777" w:rsidR="00E0630F" w:rsidRPr="00E0630F" w:rsidRDefault="00E0630F" w:rsidP="00E0630F">
      <w:pPr>
        <w:numPr>
          <w:ilvl w:val="1"/>
          <w:numId w:val="4"/>
        </w:numPr>
        <w:rPr>
          <w:rFonts w:ascii="Arial" w:hAnsi="Arial" w:cs="Arial"/>
          <w:sz w:val="24"/>
          <w:szCs w:val="24"/>
        </w:rPr>
      </w:pPr>
      <w:r w:rsidRPr="00E0630F">
        <w:rPr>
          <w:rFonts w:ascii="Arial" w:hAnsi="Arial" w:cs="Arial"/>
          <w:sz w:val="24"/>
          <w:szCs w:val="24"/>
        </w:rPr>
        <w:t>Female: 533 (</w:t>
      </w:r>
      <w:r w:rsidRPr="00E0630F">
        <w:rPr>
          <w:rFonts w:ascii="Arial" w:hAnsi="Arial" w:cs="Arial"/>
          <w:b/>
          <w:bCs/>
          <w:sz w:val="24"/>
          <w:szCs w:val="24"/>
        </w:rPr>
        <w:t>53.3%)</w:t>
      </w:r>
    </w:p>
    <w:p w14:paraId="7B45086F" w14:textId="77777777" w:rsidR="00E0630F" w:rsidRPr="00E0630F" w:rsidRDefault="00E0630F" w:rsidP="00E0630F">
      <w:pPr>
        <w:numPr>
          <w:ilvl w:val="0"/>
          <w:numId w:val="4"/>
        </w:numPr>
        <w:rPr>
          <w:rFonts w:ascii="Arial" w:hAnsi="Arial" w:cs="Arial"/>
          <w:sz w:val="24"/>
          <w:szCs w:val="24"/>
        </w:rPr>
      </w:pPr>
      <w:r w:rsidRPr="00E0630F">
        <w:rPr>
          <w:rFonts w:ascii="Arial" w:hAnsi="Arial" w:cs="Arial"/>
          <w:sz w:val="24"/>
          <w:szCs w:val="24"/>
        </w:rPr>
        <w:t>Churned Customers: 204 (</w:t>
      </w:r>
      <w:r w:rsidRPr="00E0630F">
        <w:rPr>
          <w:rFonts w:ascii="Arial" w:hAnsi="Arial" w:cs="Arial"/>
          <w:b/>
          <w:bCs/>
          <w:sz w:val="24"/>
          <w:szCs w:val="24"/>
        </w:rPr>
        <w:t>20.4%)</w:t>
      </w:r>
    </w:p>
    <w:p w14:paraId="226175D9" w14:textId="77777777" w:rsidR="00E0630F" w:rsidRPr="00E0630F" w:rsidRDefault="00E0630F" w:rsidP="00E0630F">
      <w:pPr>
        <w:numPr>
          <w:ilvl w:val="0"/>
          <w:numId w:val="4"/>
        </w:numPr>
        <w:rPr>
          <w:rFonts w:ascii="Arial" w:hAnsi="Arial" w:cs="Arial"/>
          <w:sz w:val="24"/>
          <w:szCs w:val="24"/>
        </w:rPr>
      </w:pPr>
      <w:r w:rsidRPr="00E0630F">
        <w:rPr>
          <w:rFonts w:ascii="Arial" w:hAnsi="Arial" w:cs="Arial"/>
          <w:sz w:val="24"/>
          <w:szCs w:val="24"/>
        </w:rPr>
        <w:t>Retained Customers: 796 (</w:t>
      </w:r>
      <w:r w:rsidRPr="00E0630F">
        <w:rPr>
          <w:rFonts w:ascii="Arial" w:hAnsi="Arial" w:cs="Arial"/>
          <w:b/>
          <w:bCs/>
          <w:sz w:val="24"/>
          <w:szCs w:val="24"/>
        </w:rPr>
        <w:t>79.6%)</w:t>
      </w:r>
    </w:p>
    <w:p w14:paraId="0FF2D27D" w14:textId="69F325FD" w:rsidR="00E0630F" w:rsidRPr="00E0630F" w:rsidRDefault="00E0630F" w:rsidP="00E0630F">
      <w:pPr>
        <w:rPr>
          <w:rFonts w:ascii="Arial" w:hAnsi="Arial" w:cs="Arial"/>
          <w:sz w:val="24"/>
          <w:szCs w:val="24"/>
        </w:rPr>
      </w:pPr>
    </w:p>
    <w:p w14:paraId="7181B1EA" w14:textId="77777777" w:rsidR="00E0630F" w:rsidRPr="00E0630F" w:rsidRDefault="00E0630F" w:rsidP="00E0630F">
      <w:pPr>
        <w:rPr>
          <w:rFonts w:ascii="Arial" w:hAnsi="Arial" w:cs="Arial"/>
          <w:sz w:val="24"/>
          <w:szCs w:val="24"/>
        </w:rPr>
      </w:pPr>
      <w:r w:rsidRPr="00E0630F">
        <w:rPr>
          <w:rFonts w:ascii="Arial" w:hAnsi="Arial" w:cs="Arial"/>
          <w:sz w:val="24"/>
          <w:szCs w:val="24"/>
        </w:rPr>
        <w:t xml:space="preserve">1. </w:t>
      </w:r>
      <w:r w:rsidRPr="00E0630F">
        <w:rPr>
          <w:rFonts w:ascii="Arial" w:hAnsi="Arial" w:cs="Arial"/>
          <w:b/>
          <w:bCs/>
          <w:sz w:val="24"/>
          <w:szCs w:val="24"/>
        </w:rPr>
        <w:t>Key Attributes of Churners vs. Retained Customers:</w:t>
      </w:r>
    </w:p>
    <w:p w14:paraId="17935A2B" w14:textId="77777777" w:rsidR="00E0630F" w:rsidRPr="00E0630F" w:rsidRDefault="00E0630F" w:rsidP="00E0630F">
      <w:pPr>
        <w:numPr>
          <w:ilvl w:val="0"/>
          <w:numId w:val="5"/>
        </w:numPr>
        <w:rPr>
          <w:rFonts w:ascii="Arial" w:hAnsi="Arial" w:cs="Arial"/>
          <w:sz w:val="24"/>
          <w:szCs w:val="24"/>
        </w:rPr>
      </w:pPr>
      <w:r w:rsidRPr="00E0630F">
        <w:rPr>
          <w:rFonts w:ascii="Arial" w:hAnsi="Arial" w:cs="Arial"/>
          <w:sz w:val="24"/>
          <w:szCs w:val="24"/>
        </w:rPr>
        <w:t>Age:</w:t>
      </w:r>
    </w:p>
    <w:p w14:paraId="0AF6D65A" w14:textId="77777777" w:rsidR="00E0630F" w:rsidRPr="00E0630F" w:rsidRDefault="00E0630F" w:rsidP="00E0630F">
      <w:pPr>
        <w:numPr>
          <w:ilvl w:val="1"/>
          <w:numId w:val="5"/>
        </w:numPr>
        <w:rPr>
          <w:rFonts w:ascii="Arial" w:hAnsi="Arial" w:cs="Arial"/>
          <w:sz w:val="24"/>
          <w:szCs w:val="24"/>
        </w:rPr>
      </w:pPr>
      <w:r w:rsidRPr="00E0630F">
        <w:rPr>
          <w:rFonts w:ascii="Arial" w:hAnsi="Arial" w:cs="Arial"/>
          <w:sz w:val="24"/>
          <w:szCs w:val="24"/>
        </w:rPr>
        <w:t xml:space="preserve">Approximately 66% of churned customers are aged 45-64. In contrast, </w:t>
      </w:r>
      <w:r w:rsidRPr="00E0630F">
        <w:rPr>
          <w:rFonts w:ascii="Arial" w:hAnsi="Arial" w:cs="Arial"/>
          <w:b/>
          <w:bCs/>
          <w:sz w:val="24"/>
          <w:szCs w:val="24"/>
        </w:rPr>
        <w:t>younger customers (aged 18-44) have a significantly lower churn rate and higher retention</w:t>
      </w:r>
      <w:r w:rsidRPr="00E0630F">
        <w:rPr>
          <w:rFonts w:ascii="Arial" w:hAnsi="Arial" w:cs="Arial"/>
          <w:sz w:val="24"/>
          <w:szCs w:val="24"/>
        </w:rPr>
        <w:t>.</w:t>
      </w:r>
    </w:p>
    <w:p w14:paraId="3A89ED0C" w14:textId="77777777" w:rsidR="00E0630F" w:rsidRPr="00E0630F" w:rsidRDefault="00E0630F" w:rsidP="00E0630F">
      <w:pPr>
        <w:numPr>
          <w:ilvl w:val="0"/>
          <w:numId w:val="5"/>
        </w:numPr>
        <w:rPr>
          <w:rFonts w:ascii="Arial" w:hAnsi="Arial" w:cs="Arial"/>
          <w:sz w:val="24"/>
          <w:szCs w:val="24"/>
        </w:rPr>
      </w:pPr>
      <w:r w:rsidRPr="00E0630F">
        <w:rPr>
          <w:rFonts w:ascii="Arial" w:hAnsi="Arial" w:cs="Arial"/>
          <w:sz w:val="24"/>
          <w:szCs w:val="24"/>
        </w:rPr>
        <w:t>Credit Score:</w:t>
      </w:r>
    </w:p>
    <w:p w14:paraId="5857C198" w14:textId="77777777" w:rsidR="00E0630F" w:rsidRPr="00E0630F" w:rsidRDefault="00E0630F" w:rsidP="00E0630F">
      <w:pPr>
        <w:numPr>
          <w:ilvl w:val="1"/>
          <w:numId w:val="5"/>
        </w:numPr>
        <w:rPr>
          <w:rFonts w:ascii="Arial" w:hAnsi="Arial" w:cs="Arial"/>
          <w:sz w:val="24"/>
          <w:szCs w:val="24"/>
        </w:rPr>
      </w:pPr>
      <w:r w:rsidRPr="00E0630F">
        <w:rPr>
          <w:rFonts w:ascii="Arial" w:hAnsi="Arial" w:cs="Arial"/>
          <w:sz w:val="24"/>
          <w:szCs w:val="24"/>
        </w:rPr>
        <w:t>Churners tend to have lower average credit scores compared to non-churners.</w:t>
      </w:r>
    </w:p>
    <w:p w14:paraId="39AAD510" w14:textId="77777777" w:rsidR="00E0630F" w:rsidRPr="00E0630F" w:rsidRDefault="00E0630F" w:rsidP="00E0630F">
      <w:pPr>
        <w:numPr>
          <w:ilvl w:val="1"/>
          <w:numId w:val="5"/>
        </w:numPr>
        <w:rPr>
          <w:rFonts w:ascii="Arial" w:hAnsi="Arial" w:cs="Arial"/>
          <w:sz w:val="24"/>
          <w:szCs w:val="24"/>
        </w:rPr>
      </w:pPr>
      <w:r w:rsidRPr="00E0630F">
        <w:rPr>
          <w:rFonts w:ascii="Arial" w:hAnsi="Arial" w:cs="Arial"/>
          <w:sz w:val="24"/>
          <w:szCs w:val="24"/>
        </w:rPr>
        <w:t>Among churners, the credit score distribution shows that:</w:t>
      </w:r>
    </w:p>
    <w:p w14:paraId="69BC8F6A" w14:textId="77777777" w:rsidR="00E0630F" w:rsidRPr="00E0630F" w:rsidRDefault="00E0630F" w:rsidP="00E0630F">
      <w:pPr>
        <w:numPr>
          <w:ilvl w:val="2"/>
          <w:numId w:val="5"/>
        </w:numPr>
        <w:rPr>
          <w:rFonts w:ascii="Arial" w:hAnsi="Arial" w:cs="Arial"/>
          <w:sz w:val="24"/>
          <w:szCs w:val="24"/>
        </w:rPr>
      </w:pPr>
      <w:r w:rsidRPr="00E0630F">
        <w:rPr>
          <w:rFonts w:ascii="Arial" w:hAnsi="Arial" w:cs="Arial"/>
          <w:sz w:val="24"/>
          <w:szCs w:val="24"/>
        </w:rPr>
        <w:t>28.9% have scores between 300-579 (high risk).</w:t>
      </w:r>
    </w:p>
    <w:p w14:paraId="01D6D617" w14:textId="77777777" w:rsidR="00E0630F" w:rsidRPr="00E0630F" w:rsidRDefault="00E0630F" w:rsidP="00E0630F">
      <w:pPr>
        <w:numPr>
          <w:ilvl w:val="2"/>
          <w:numId w:val="5"/>
        </w:numPr>
        <w:rPr>
          <w:rFonts w:ascii="Arial" w:hAnsi="Arial" w:cs="Arial"/>
          <w:sz w:val="24"/>
          <w:szCs w:val="24"/>
        </w:rPr>
      </w:pPr>
      <w:r w:rsidRPr="00E0630F">
        <w:rPr>
          <w:rFonts w:ascii="Arial" w:hAnsi="Arial" w:cs="Arial"/>
          <w:sz w:val="24"/>
          <w:szCs w:val="24"/>
        </w:rPr>
        <w:t>32.4% fall between 580-669 (moderate risk).</w:t>
      </w:r>
    </w:p>
    <w:p w14:paraId="29DFD825" w14:textId="77777777" w:rsidR="00E0630F" w:rsidRPr="00E0630F" w:rsidRDefault="00E0630F" w:rsidP="00E0630F">
      <w:pPr>
        <w:numPr>
          <w:ilvl w:val="2"/>
          <w:numId w:val="5"/>
        </w:numPr>
        <w:rPr>
          <w:rFonts w:ascii="Arial" w:hAnsi="Arial" w:cs="Arial"/>
          <w:sz w:val="24"/>
          <w:szCs w:val="24"/>
        </w:rPr>
      </w:pPr>
      <w:r w:rsidRPr="00E0630F">
        <w:rPr>
          <w:rFonts w:ascii="Arial" w:hAnsi="Arial" w:cs="Arial"/>
          <w:sz w:val="24"/>
          <w:szCs w:val="24"/>
        </w:rPr>
        <w:t>22.5% are between 670-739 (low risk).</w:t>
      </w:r>
    </w:p>
    <w:p w14:paraId="0B73C83B" w14:textId="77777777" w:rsidR="00E0630F" w:rsidRPr="00E0630F" w:rsidRDefault="00E0630F" w:rsidP="00E0630F">
      <w:pPr>
        <w:numPr>
          <w:ilvl w:val="2"/>
          <w:numId w:val="5"/>
        </w:numPr>
        <w:rPr>
          <w:rFonts w:ascii="Arial" w:hAnsi="Arial" w:cs="Arial"/>
          <w:sz w:val="24"/>
          <w:szCs w:val="24"/>
        </w:rPr>
      </w:pPr>
      <w:r w:rsidRPr="00E0630F">
        <w:rPr>
          <w:rFonts w:ascii="Arial" w:hAnsi="Arial" w:cs="Arial"/>
          <w:sz w:val="24"/>
          <w:szCs w:val="24"/>
        </w:rPr>
        <w:t>Customers with scores above 740 show the least likelihood of churn:</w:t>
      </w:r>
    </w:p>
    <w:p w14:paraId="73D5402B" w14:textId="77777777" w:rsidR="00E0630F" w:rsidRPr="00E0630F" w:rsidRDefault="00E0630F" w:rsidP="00E0630F">
      <w:pPr>
        <w:numPr>
          <w:ilvl w:val="3"/>
          <w:numId w:val="5"/>
        </w:numPr>
        <w:rPr>
          <w:rFonts w:ascii="Arial" w:hAnsi="Arial" w:cs="Arial"/>
          <w:sz w:val="24"/>
          <w:szCs w:val="24"/>
        </w:rPr>
      </w:pPr>
      <w:r w:rsidRPr="00E0630F">
        <w:rPr>
          <w:rFonts w:ascii="Arial" w:hAnsi="Arial" w:cs="Arial"/>
          <w:sz w:val="24"/>
          <w:szCs w:val="24"/>
        </w:rPr>
        <w:t>11.3% churn rate for scores between 740-799.</w:t>
      </w:r>
    </w:p>
    <w:p w14:paraId="570BAF6D" w14:textId="77777777" w:rsidR="00E0630F" w:rsidRPr="00E0630F" w:rsidRDefault="00E0630F" w:rsidP="00E0630F">
      <w:pPr>
        <w:numPr>
          <w:ilvl w:val="3"/>
          <w:numId w:val="5"/>
        </w:numPr>
        <w:rPr>
          <w:rFonts w:ascii="Arial" w:hAnsi="Arial" w:cs="Arial"/>
          <w:sz w:val="24"/>
          <w:szCs w:val="24"/>
        </w:rPr>
      </w:pPr>
      <w:r w:rsidRPr="00E0630F">
        <w:rPr>
          <w:rFonts w:ascii="Arial" w:hAnsi="Arial" w:cs="Arial"/>
          <w:sz w:val="24"/>
          <w:szCs w:val="24"/>
        </w:rPr>
        <w:t>Only 4.9% for scores 800+.</w:t>
      </w:r>
    </w:p>
    <w:p w14:paraId="7655C189" w14:textId="77777777" w:rsidR="00E0630F" w:rsidRDefault="00E0630F" w:rsidP="00E0630F">
      <w:pPr>
        <w:numPr>
          <w:ilvl w:val="2"/>
          <w:numId w:val="5"/>
        </w:numPr>
        <w:rPr>
          <w:rFonts w:ascii="Arial" w:hAnsi="Arial" w:cs="Arial"/>
          <w:b/>
          <w:bCs/>
          <w:sz w:val="24"/>
          <w:szCs w:val="24"/>
        </w:rPr>
      </w:pPr>
      <w:r w:rsidRPr="00E0630F">
        <w:rPr>
          <w:rFonts w:ascii="Arial" w:hAnsi="Arial" w:cs="Arial"/>
          <w:b/>
          <w:bCs/>
          <w:sz w:val="24"/>
          <w:szCs w:val="24"/>
        </w:rPr>
        <w:t>This suggests that higher credit scores are strongly correlated with customer retention.</w:t>
      </w:r>
    </w:p>
    <w:p w14:paraId="3267F5A8" w14:textId="77777777" w:rsidR="00830BBF" w:rsidRPr="00E0630F" w:rsidRDefault="00830BBF" w:rsidP="00830BBF">
      <w:pPr>
        <w:rPr>
          <w:rFonts w:ascii="Arial" w:hAnsi="Arial" w:cs="Arial"/>
          <w:b/>
          <w:bCs/>
          <w:sz w:val="24"/>
          <w:szCs w:val="24"/>
        </w:rPr>
      </w:pPr>
    </w:p>
    <w:p w14:paraId="52EE95E9" w14:textId="77777777" w:rsidR="00E0630F" w:rsidRPr="00E0630F" w:rsidRDefault="00E0630F" w:rsidP="00E0630F">
      <w:pPr>
        <w:numPr>
          <w:ilvl w:val="0"/>
          <w:numId w:val="5"/>
        </w:numPr>
        <w:rPr>
          <w:rFonts w:ascii="Arial" w:hAnsi="Arial" w:cs="Arial"/>
          <w:sz w:val="24"/>
          <w:szCs w:val="24"/>
        </w:rPr>
      </w:pPr>
      <w:r w:rsidRPr="00E0630F">
        <w:rPr>
          <w:rFonts w:ascii="Arial" w:hAnsi="Arial" w:cs="Arial"/>
          <w:sz w:val="24"/>
          <w:szCs w:val="24"/>
        </w:rPr>
        <w:lastRenderedPageBreak/>
        <w:t>Balance:</w:t>
      </w:r>
    </w:p>
    <w:p w14:paraId="25F9F046" w14:textId="77777777" w:rsidR="00E0630F" w:rsidRPr="00E0630F" w:rsidRDefault="00E0630F" w:rsidP="00E0630F">
      <w:pPr>
        <w:numPr>
          <w:ilvl w:val="1"/>
          <w:numId w:val="5"/>
        </w:numPr>
        <w:rPr>
          <w:rFonts w:ascii="Arial" w:hAnsi="Arial" w:cs="Arial"/>
          <w:sz w:val="24"/>
          <w:szCs w:val="24"/>
        </w:rPr>
      </w:pPr>
      <w:r w:rsidRPr="00E0630F">
        <w:rPr>
          <w:rFonts w:ascii="Arial" w:hAnsi="Arial" w:cs="Arial"/>
          <w:sz w:val="24"/>
          <w:szCs w:val="24"/>
        </w:rPr>
        <w:t>Customers with balances below 100k show the lowest churn rate.</w:t>
      </w:r>
    </w:p>
    <w:p w14:paraId="5095D77D" w14:textId="214F16C9" w:rsidR="00E0630F" w:rsidRPr="00E0630F" w:rsidRDefault="00E0630F" w:rsidP="00E0630F">
      <w:pPr>
        <w:numPr>
          <w:ilvl w:val="1"/>
          <w:numId w:val="5"/>
        </w:numPr>
        <w:rPr>
          <w:rFonts w:ascii="Arial" w:hAnsi="Arial" w:cs="Arial"/>
          <w:sz w:val="24"/>
          <w:szCs w:val="24"/>
        </w:rPr>
      </w:pPr>
      <w:r w:rsidRPr="00E0630F">
        <w:rPr>
          <w:rFonts w:ascii="Arial" w:hAnsi="Arial" w:cs="Arial"/>
          <w:sz w:val="24"/>
          <w:szCs w:val="24"/>
        </w:rPr>
        <w:t xml:space="preserve">However, customers with balances exceeding 200k have a 100% churn rate, </w:t>
      </w:r>
      <w:r w:rsidRPr="00E0630F">
        <w:rPr>
          <w:rFonts w:ascii="Arial" w:hAnsi="Arial" w:cs="Arial"/>
          <w:b/>
          <w:bCs/>
          <w:sz w:val="24"/>
          <w:szCs w:val="24"/>
        </w:rPr>
        <w:t>indicating a potential risk of churn among high-balance customers.</w:t>
      </w:r>
    </w:p>
    <w:p w14:paraId="4D8E9780" w14:textId="77777777" w:rsidR="00E0630F" w:rsidRPr="00E0630F" w:rsidRDefault="00E0630F" w:rsidP="00E0630F">
      <w:pPr>
        <w:rPr>
          <w:rFonts w:ascii="Arial" w:hAnsi="Arial" w:cs="Arial"/>
          <w:sz w:val="24"/>
          <w:szCs w:val="24"/>
        </w:rPr>
      </w:pPr>
    </w:p>
    <w:p w14:paraId="1F78B439" w14:textId="77777777" w:rsidR="00E0630F" w:rsidRPr="00E0630F" w:rsidRDefault="00E0630F" w:rsidP="00E0630F">
      <w:pPr>
        <w:rPr>
          <w:rFonts w:ascii="Arial" w:hAnsi="Arial" w:cs="Arial"/>
          <w:b/>
          <w:bCs/>
          <w:sz w:val="24"/>
          <w:szCs w:val="24"/>
        </w:rPr>
      </w:pPr>
      <w:r w:rsidRPr="00E0630F">
        <w:rPr>
          <w:rFonts w:ascii="Arial" w:hAnsi="Arial" w:cs="Arial"/>
          <w:b/>
          <w:bCs/>
          <w:sz w:val="24"/>
          <w:szCs w:val="24"/>
        </w:rPr>
        <w:t>2. Demographics of the Bank's Customers:</w:t>
      </w:r>
    </w:p>
    <w:p w14:paraId="74A6BD87" w14:textId="77777777" w:rsidR="00E0630F" w:rsidRPr="00E0630F" w:rsidRDefault="00E0630F" w:rsidP="00E0630F">
      <w:pPr>
        <w:numPr>
          <w:ilvl w:val="0"/>
          <w:numId w:val="6"/>
        </w:numPr>
        <w:rPr>
          <w:rFonts w:ascii="Arial" w:hAnsi="Arial" w:cs="Arial"/>
          <w:sz w:val="24"/>
          <w:szCs w:val="24"/>
        </w:rPr>
      </w:pPr>
      <w:r w:rsidRPr="00E0630F">
        <w:rPr>
          <w:rFonts w:ascii="Arial" w:hAnsi="Arial" w:cs="Arial"/>
          <w:sz w:val="24"/>
          <w:szCs w:val="24"/>
        </w:rPr>
        <w:t>Country Distribution:</w:t>
      </w:r>
    </w:p>
    <w:p w14:paraId="3BC1E78B" w14:textId="77777777" w:rsidR="00E0630F" w:rsidRPr="00E0630F" w:rsidRDefault="00E0630F" w:rsidP="00E0630F">
      <w:pPr>
        <w:numPr>
          <w:ilvl w:val="1"/>
          <w:numId w:val="6"/>
        </w:numPr>
        <w:rPr>
          <w:rFonts w:ascii="Arial" w:hAnsi="Arial" w:cs="Arial"/>
          <w:sz w:val="24"/>
          <w:szCs w:val="24"/>
        </w:rPr>
      </w:pPr>
      <w:r w:rsidRPr="00E0630F">
        <w:rPr>
          <w:rFonts w:ascii="Arial" w:hAnsi="Arial" w:cs="Arial"/>
          <w:sz w:val="24"/>
          <w:szCs w:val="24"/>
        </w:rPr>
        <w:t>Customers are primarily from France (482), Spain (259), and Germany (259).</w:t>
      </w:r>
    </w:p>
    <w:p w14:paraId="18DC90F2" w14:textId="77777777" w:rsidR="00E0630F" w:rsidRPr="00E0630F" w:rsidRDefault="00E0630F" w:rsidP="00E0630F">
      <w:pPr>
        <w:numPr>
          <w:ilvl w:val="1"/>
          <w:numId w:val="6"/>
        </w:numPr>
        <w:rPr>
          <w:rFonts w:ascii="Arial" w:hAnsi="Arial" w:cs="Arial"/>
          <w:sz w:val="24"/>
          <w:szCs w:val="24"/>
        </w:rPr>
      </w:pPr>
      <w:r w:rsidRPr="00E0630F">
        <w:rPr>
          <w:rFonts w:ascii="Arial" w:hAnsi="Arial" w:cs="Arial"/>
          <w:sz w:val="24"/>
          <w:szCs w:val="24"/>
        </w:rPr>
        <w:t xml:space="preserve">The overall churn rate is </w:t>
      </w:r>
      <w:r w:rsidRPr="00E0630F">
        <w:rPr>
          <w:rFonts w:ascii="Arial" w:hAnsi="Arial" w:cs="Arial"/>
          <w:b/>
          <w:bCs/>
          <w:sz w:val="24"/>
          <w:szCs w:val="24"/>
        </w:rPr>
        <w:t>20.4%</w:t>
      </w:r>
      <w:r w:rsidRPr="00E0630F">
        <w:rPr>
          <w:rFonts w:ascii="Arial" w:hAnsi="Arial" w:cs="Arial"/>
          <w:sz w:val="24"/>
          <w:szCs w:val="24"/>
        </w:rPr>
        <w:t>. Churn by country shows:</w:t>
      </w:r>
    </w:p>
    <w:p w14:paraId="60B15866" w14:textId="77777777" w:rsidR="00E0630F" w:rsidRPr="00E0630F" w:rsidRDefault="00E0630F" w:rsidP="00E0630F">
      <w:pPr>
        <w:numPr>
          <w:ilvl w:val="2"/>
          <w:numId w:val="6"/>
        </w:numPr>
        <w:rPr>
          <w:rFonts w:ascii="Arial" w:hAnsi="Arial" w:cs="Arial"/>
          <w:sz w:val="24"/>
          <w:szCs w:val="24"/>
        </w:rPr>
      </w:pPr>
      <w:r w:rsidRPr="00E0630F">
        <w:rPr>
          <w:rFonts w:ascii="Arial" w:hAnsi="Arial" w:cs="Arial"/>
          <w:sz w:val="24"/>
          <w:szCs w:val="24"/>
        </w:rPr>
        <w:t>France: 15.98%</w:t>
      </w:r>
    </w:p>
    <w:p w14:paraId="0E991BA5" w14:textId="77777777" w:rsidR="00E0630F" w:rsidRPr="00E0630F" w:rsidRDefault="00E0630F" w:rsidP="00E0630F">
      <w:pPr>
        <w:numPr>
          <w:ilvl w:val="2"/>
          <w:numId w:val="6"/>
        </w:numPr>
        <w:rPr>
          <w:rFonts w:ascii="Arial" w:hAnsi="Arial" w:cs="Arial"/>
          <w:sz w:val="24"/>
          <w:szCs w:val="24"/>
        </w:rPr>
      </w:pPr>
      <w:r w:rsidRPr="00E0630F">
        <w:rPr>
          <w:rFonts w:ascii="Arial" w:hAnsi="Arial" w:cs="Arial"/>
          <w:sz w:val="24"/>
          <w:szCs w:val="24"/>
        </w:rPr>
        <w:t>Spain: 28.96%</w:t>
      </w:r>
    </w:p>
    <w:p w14:paraId="22C65392" w14:textId="77777777" w:rsidR="00E0630F" w:rsidRPr="00E0630F" w:rsidRDefault="00E0630F" w:rsidP="00E0630F">
      <w:pPr>
        <w:numPr>
          <w:ilvl w:val="2"/>
          <w:numId w:val="6"/>
        </w:numPr>
        <w:rPr>
          <w:rFonts w:ascii="Arial" w:hAnsi="Arial" w:cs="Arial"/>
          <w:sz w:val="24"/>
          <w:szCs w:val="24"/>
        </w:rPr>
      </w:pPr>
      <w:r w:rsidRPr="00E0630F">
        <w:rPr>
          <w:rFonts w:ascii="Arial" w:hAnsi="Arial" w:cs="Arial"/>
          <w:sz w:val="24"/>
          <w:szCs w:val="24"/>
        </w:rPr>
        <w:t>Germany: 20.08%</w:t>
      </w:r>
    </w:p>
    <w:p w14:paraId="2D80DE95" w14:textId="77777777" w:rsidR="00E0630F" w:rsidRPr="00E0630F" w:rsidRDefault="00E0630F" w:rsidP="00E0630F">
      <w:pPr>
        <w:numPr>
          <w:ilvl w:val="1"/>
          <w:numId w:val="6"/>
        </w:numPr>
        <w:rPr>
          <w:rFonts w:ascii="Arial" w:hAnsi="Arial" w:cs="Arial"/>
          <w:sz w:val="24"/>
          <w:szCs w:val="24"/>
        </w:rPr>
      </w:pPr>
      <w:r w:rsidRPr="00E0630F">
        <w:rPr>
          <w:rFonts w:ascii="Arial" w:hAnsi="Arial" w:cs="Arial"/>
          <w:b/>
          <w:bCs/>
          <w:sz w:val="24"/>
          <w:szCs w:val="24"/>
        </w:rPr>
        <w:t>France has the highest customer base but the lowest churn rate</w:t>
      </w:r>
      <w:r w:rsidRPr="00E0630F">
        <w:rPr>
          <w:rFonts w:ascii="Arial" w:hAnsi="Arial" w:cs="Arial"/>
          <w:sz w:val="24"/>
          <w:szCs w:val="24"/>
        </w:rPr>
        <w:t>, while Spain experiences the highest churn.</w:t>
      </w:r>
    </w:p>
    <w:p w14:paraId="43E7CC1A" w14:textId="77777777" w:rsidR="00E0630F" w:rsidRPr="00E0630F" w:rsidRDefault="00E0630F" w:rsidP="00E0630F">
      <w:pPr>
        <w:numPr>
          <w:ilvl w:val="0"/>
          <w:numId w:val="6"/>
        </w:numPr>
        <w:rPr>
          <w:rFonts w:ascii="Arial" w:hAnsi="Arial" w:cs="Arial"/>
          <w:sz w:val="24"/>
          <w:szCs w:val="24"/>
        </w:rPr>
      </w:pPr>
      <w:r w:rsidRPr="00E0630F">
        <w:rPr>
          <w:rFonts w:ascii="Arial" w:hAnsi="Arial" w:cs="Arial"/>
          <w:sz w:val="24"/>
          <w:szCs w:val="24"/>
        </w:rPr>
        <w:t>Gender Insights:</w:t>
      </w:r>
    </w:p>
    <w:p w14:paraId="2E8DD059" w14:textId="77777777" w:rsidR="00E0630F" w:rsidRPr="00E0630F" w:rsidRDefault="00E0630F" w:rsidP="00E0630F">
      <w:pPr>
        <w:numPr>
          <w:ilvl w:val="1"/>
          <w:numId w:val="6"/>
        </w:numPr>
        <w:rPr>
          <w:rFonts w:ascii="Arial" w:hAnsi="Arial" w:cs="Arial"/>
          <w:sz w:val="24"/>
          <w:szCs w:val="24"/>
        </w:rPr>
      </w:pPr>
      <w:r w:rsidRPr="00E0630F">
        <w:rPr>
          <w:rFonts w:ascii="Arial" w:hAnsi="Arial" w:cs="Arial"/>
          <w:sz w:val="24"/>
          <w:szCs w:val="24"/>
        </w:rPr>
        <w:t>Males are more likely to be retained compared to females, especially in France, which has the largest customer base and the lowest churn rate.</w:t>
      </w:r>
    </w:p>
    <w:p w14:paraId="117EA413" w14:textId="77777777" w:rsidR="00E0630F" w:rsidRPr="00E0630F" w:rsidRDefault="00E0630F" w:rsidP="00E0630F">
      <w:pPr>
        <w:numPr>
          <w:ilvl w:val="0"/>
          <w:numId w:val="6"/>
        </w:numPr>
        <w:rPr>
          <w:rFonts w:ascii="Arial" w:hAnsi="Arial" w:cs="Arial"/>
          <w:sz w:val="24"/>
          <w:szCs w:val="24"/>
        </w:rPr>
      </w:pPr>
      <w:r w:rsidRPr="00E0630F">
        <w:rPr>
          <w:rFonts w:ascii="Arial" w:hAnsi="Arial" w:cs="Arial"/>
          <w:sz w:val="24"/>
          <w:szCs w:val="24"/>
        </w:rPr>
        <w:t>Age Group:</w:t>
      </w:r>
    </w:p>
    <w:p w14:paraId="42693A27" w14:textId="77777777" w:rsidR="00E0630F" w:rsidRPr="00E0630F" w:rsidRDefault="00E0630F" w:rsidP="00E0630F">
      <w:pPr>
        <w:numPr>
          <w:ilvl w:val="1"/>
          <w:numId w:val="6"/>
        </w:numPr>
        <w:rPr>
          <w:rFonts w:ascii="Arial" w:hAnsi="Arial" w:cs="Arial"/>
          <w:sz w:val="24"/>
          <w:szCs w:val="24"/>
        </w:rPr>
      </w:pPr>
      <w:r w:rsidRPr="00E0630F">
        <w:rPr>
          <w:rFonts w:ascii="Arial" w:hAnsi="Arial" w:cs="Arial"/>
          <w:sz w:val="24"/>
          <w:szCs w:val="24"/>
        </w:rPr>
        <w:t xml:space="preserve">French male customers show a </w:t>
      </w:r>
      <w:r w:rsidRPr="00E0630F">
        <w:rPr>
          <w:rFonts w:ascii="Arial" w:hAnsi="Arial" w:cs="Arial"/>
          <w:b/>
          <w:bCs/>
          <w:sz w:val="24"/>
          <w:szCs w:val="24"/>
        </w:rPr>
        <w:t>100%</w:t>
      </w:r>
      <w:r w:rsidRPr="00E0630F">
        <w:rPr>
          <w:rFonts w:ascii="Arial" w:hAnsi="Arial" w:cs="Arial"/>
          <w:sz w:val="24"/>
          <w:szCs w:val="24"/>
        </w:rPr>
        <w:t xml:space="preserve"> retention rate for the </w:t>
      </w:r>
      <w:r w:rsidRPr="00E0630F">
        <w:rPr>
          <w:rFonts w:ascii="Arial" w:hAnsi="Arial" w:cs="Arial"/>
          <w:b/>
          <w:bCs/>
          <w:sz w:val="24"/>
          <w:szCs w:val="24"/>
        </w:rPr>
        <w:t>18-24</w:t>
      </w:r>
      <w:r w:rsidRPr="00E0630F">
        <w:rPr>
          <w:rFonts w:ascii="Arial" w:hAnsi="Arial" w:cs="Arial"/>
          <w:sz w:val="24"/>
          <w:szCs w:val="24"/>
        </w:rPr>
        <w:t xml:space="preserve"> age group, a 95.4% retention rate for the 25-34 group, and 92.52% for the 35-44 group.</w:t>
      </w:r>
    </w:p>
    <w:p w14:paraId="59E8CE6C" w14:textId="77777777" w:rsidR="00E0630F" w:rsidRPr="00E0630F" w:rsidRDefault="00E0630F" w:rsidP="00E0630F">
      <w:pPr>
        <w:numPr>
          <w:ilvl w:val="1"/>
          <w:numId w:val="6"/>
        </w:numPr>
        <w:rPr>
          <w:rFonts w:ascii="Arial" w:hAnsi="Arial" w:cs="Arial"/>
          <w:sz w:val="24"/>
          <w:szCs w:val="24"/>
        </w:rPr>
      </w:pPr>
      <w:r w:rsidRPr="00E0630F">
        <w:rPr>
          <w:rFonts w:ascii="Arial" w:hAnsi="Arial" w:cs="Arial"/>
          <w:sz w:val="24"/>
          <w:szCs w:val="24"/>
        </w:rPr>
        <w:t>French female customers have similarly high retention:</w:t>
      </w:r>
    </w:p>
    <w:p w14:paraId="5343E06C" w14:textId="77777777" w:rsidR="00E0630F" w:rsidRPr="00E0630F" w:rsidRDefault="00E0630F" w:rsidP="00E0630F">
      <w:pPr>
        <w:numPr>
          <w:ilvl w:val="2"/>
          <w:numId w:val="6"/>
        </w:numPr>
        <w:rPr>
          <w:rFonts w:ascii="Arial" w:hAnsi="Arial" w:cs="Arial"/>
          <w:sz w:val="24"/>
          <w:szCs w:val="24"/>
        </w:rPr>
      </w:pPr>
      <w:r w:rsidRPr="00E0630F">
        <w:rPr>
          <w:rFonts w:ascii="Arial" w:hAnsi="Arial" w:cs="Arial"/>
          <w:sz w:val="24"/>
          <w:szCs w:val="24"/>
        </w:rPr>
        <w:t>100% retention in the 18-24 age group.</w:t>
      </w:r>
    </w:p>
    <w:p w14:paraId="6E056B3E" w14:textId="77777777" w:rsidR="00E0630F" w:rsidRPr="00E0630F" w:rsidRDefault="00E0630F" w:rsidP="00E0630F">
      <w:pPr>
        <w:numPr>
          <w:ilvl w:val="2"/>
          <w:numId w:val="6"/>
        </w:numPr>
        <w:rPr>
          <w:rFonts w:ascii="Arial" w:hAnsi="Arial" w:cs="Arial"/>
          <w:sz w:val="24"/>
          <w:szCs w:val="24"/>
        </w:rPr>
      </w:pPr>
      <w:r w:rsidRPr="00E0630F">
        <w:rPr>
          <w:rFonts w:ascii="Arial" w:hAnsi="Arial" w:cs="Arial"/>
          <w:sz w:val="24"/>
          <w:szCs w:val="24"/>
        </w:rPr>
        <w:t>92.06% retention in the 25-34 age group.</w:t>
      </w:r>
    </w:p>
    <w:p w14:paraId="60F02BD2" w14:textId="77777777" w:rsidR="00E0630F" w:rsidRPr="00E0630F" w:rsidRDefault="00E0630F" w:rsidP="00E0630F">
      <w:pPr>
        <w:numPr>
          <w:ilvl w:val="2"/>
          <w:numId w:val="6"/>
        </w:numPr>
        <w:rPr>
          <w:rFonts w:ascii="Arial" w:hAnsi="Arial" w:cs="Arial"/>
          <w:sz w:val="24"/>
          <w:szCs w:val="24"/>
        </w:rPr>
      </w:pPr>
      <w:r w:rsidRPr="00E0630F">
        <w:rPr>
          <w:rFonts w:ascii="Arial" w:hAnsi="Arial" w:cs="Arial"/>
          <w:sz w:val="24"/>
          <w:szCs w:val="24"/>
        </w:rPr>
        <w:t>82.56% retention in the 35-44 age group.</w:t>
      </w:r>
    </w:p>
    <w:p w14:paraId="78CE12B1" w14:textId="77777777" w:rsidR="00E0630F" w:rsidRPr="00E0630F" w:rsidRDefault="00E0630F" w:rsidP="00E0630F">
      <w:pPr>
        <w:numPr>
          <w:ilvl w:val="1"/>
          <w:numId w:val="6"/>
        </w:numPr>
        <w:rPr>
          <w:rFonts w:ascii="Arial" w:hAnsi="Arial" w:cs="Arial"/>
          <w:sz w:val="24"/>
          <w:szCs w:val="24"/>
        </w:rPr>
      </w:pPr>
      <w:r w:rsidRPr="00E0630F">
        <w:rPr>
          <w:rFonts w:ascii="Arial" w:hAnsi="Arial" w:cs="Arial"/>
          <w:sz w:val="24"/>
          <w:szCs w:val="24"/>
        </w:rPr>
        <w:t>This indicates that customers aged 18-34 are the most likely to stay with the bank.</w:t>
      </w:r>
    </w:p>
    <w:p w14:paraId="14B016BA" w14:textId="3213ABB2" w:rsidR="00E0630F" w:rsidRPr="00E0630F" w:rsidRDefault="00E0630F" w:rsidP="00E0630F">
      <w:pPr>
        <w:rPr>
          <w:rFonts w:ascii="Arial" w:hAnsi="Arial" w:cs="Arial"/>
          <w:sz w:val="24"/>
          <w:szCs w:val="24"/>
        </w:rPr>
      </w:pPr>
    </w:p>
    <w:p w14:paraId="42648BF3" w14:textId="77777777" w:rsidR="00E0630F" w:rsidRPr="00E0630F" w:rsidRDefault="00E0630F" w:rsidP="00E0630F">
      <w:pPr>
        <w:rPr>
          <w:rFonts w:ascii="Arial" w:hAnsi="Arial" w:cs="Arial"/>
          <w:sz w:val="24"/>
          <w:szCs w:val="24"/>
        </w:rPr>
      </w:pPr>
      <w:r w:rsidRPr="00E0630F">
        <w:rPr>
          <w:rFonts w:ascii="Arial" w:hAnsi="Arial" w:cs="Arial"/>
          <w:sz w:val="24"/>
          <w:szCs w:val="24"/>
        </w:rPr>
        <w:lastRenderedPageBreak/>
        <w:t>This analysis highlights that age, credit score, and balance are key factors in predicting customer churn. Additionally, French customers exhibit higher retention rates across most demographics, especially among younger age groups and males.</w:t>
      </w:r>
    </w:p>
    <w:p w14:paraId="51FA8467" w14:textId="6528F3DF" w:rsidR="00C56E5D" w:rsidRPr="00E0630F" w:rsidRDefault="00C56E5D" w:rsidP="00E0630F"/>
    <w:sectPr w:rsidR="00C56E5D" w:rsidRPr="00E06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01BDB"/>
    <w:multiLevelType w:val="multilevel"/>
    <w:tmpl w:val="C882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E2729"/>
    <w:multiLevelType w:val="multilevel"/>
    <w:tmpl w:val="03123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C10C5"/>
    <w:multiLevelType w:val="multilevel"/>
    <w:tmpl w:val="3524F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D0488"/>
    <w:multiLevelType w:val="multilevel"/>
    <w:tmpl w:val="260C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425BD"/>
    <w:multiLevelType w:val="hybridMultilevel"/>
    <w:tmpl w:val="F9FA7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6F26A6"/>
    <w:multiLevelType w:val="hybridMultilevel"/>
    <w:tmpl w:val="4F7A94B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21330953">
    <w:abstractNumId w:val="4"/>
  </w:num>
  <w:num w:numId="2" w16cid:durableId="98332482">
    <w:abstractNumId w:val="3"/>
  </w:num>
  <w:num w:numId="3" w16cid:durableId="2038384682">
    <w:abstractNumId w:val="5"/>
  </w:num>
  <w:num w:numId="4" w16cid:durableId="1770539334">
    <w:abstractNumId w:val="0"/>
  </w:num>
  <w:num w:numId="5" w16cid:durableId="988367394">
    <w:abstractNumId w:val="2"/>
  </w:num>
  <w:num w:numId="6" w16cid:durableId="1678772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FC"/>
    <w:rsid w:val="00061AFC"/>
    <w:rsid w:val="000F5BA1"/>
    <w:rsid w:val="00151544"/>
    <w:rsid w:val="001E67CF"/>
    <w:rsid w:val="00436DAF"/>
    <w:rsid w:val="00830BBF"/>
    <w:rsid w:val="00950BDA"/>
    <w:rsid w:val="00AA2278"/>
    <w:rsid w:val="00B55FE2"/>
    <w:rsid w:val="00B906F2"/>
    <w:rsid w:val="00C10C9C"/>
    <w:rsid w:val="00C56E5D"/>
    <w:rsid w:val="00E0630F"/>
    <w:rsid w:val="00EE12C5"/>
    <w:rsid w:val="00F80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59E2F1"/>
  <w15:chartTrackingRefBased/>
  <w15:docId w15:val="{5AA671B0-4ECD-4D42-812E-DF0785F22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196006">
      <w:bodyDiv w:val="1"/>
      <w:marLeft w:val="0"/>
      <w:marRight w:val="0"/>
      <w:marTop w:val="0"/>
      <w:marBottom w:val="0"/>
      <w:divBdr>
        <w:top w:val="none" w:sz="0" w:space="0" w:color="auto"/>
        <w:left w:val="none" w:sz="0" w:space="0" w:color="auto"/>
        <w:bottom w:val="none" w:sz="0" w:space="0" w:color="auto"/>
        <w:right w:val="none" w:sz="0" w:space="0" w:color="auto"/>
      </w:divBdr>
    </w:div>
    <w:div w:id="411705466">
      <w:bodyDiv w:val="1"/>
      <w:marLeft w:val="0"/>
      <w:marRight w:val="0"/>
      <w:marTop w:val="0"/>
      <w:marBottom w:val="0"/>
      <w:divBdr>
        <w:top w:val="none" w:sz="0" w:space="0" w:color="auto"/>
        <w:left w:val="none" w:sz="0" w:space="0" w:color="auto"/>
        <w:bottom w:val="none" w:sz="0" w:space="0" w:color="auto"/>
        <w:right w:val="none" w:sz="0" w:space="0" w:color="auto"/>
      </w:divBdr>
    </w:div>
    <w:div w:id="466707192">
      <w:bodyDiv w:val="1"/>
      <w:marLeft w:val="0"/>
      <w:marRight w:val="0"/>
      <w:marTop w:val="0"/>
      <w:marBottom w:val="0"/>
      <w:divBdr>
        <w:top w:val="none" w:sz="0" w:space="0" w:color="auto"/>
        <w:left w:val="none" w:sz="0" w:space="0" w:color="auto"/>
        <w:bottom w:val="none" w:sz="0" w:space="0" w:color="auto"/>
        <w:right w:val="none" w:sz="0" w:space="0" w:color="auto"/>
      </w:divBdr>
    </w:div>
    <w:div w:id="139037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374</Words>
  <Characters>1980</Characters>
  <Application>Microsoft Office Word</Application>
  <DocSecurity>0</DocSecurity>
  <Lines>61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ASHEK MAHMUD</dc:creator>
  <cp:keywords/>
  <dc:description/>
  <cp:lastModifiedBy>ASHEK MAHMUD</cp:lastModifiedBy>
  <cp:revision>23</cp:revision>
  <dcterms:created xsi:type="dcterms:W3CDTF">2024-09-21T09:15:00Z</dcterms:created>
  <dcterms:modified xsi:type="dcterms:W3CDTF">2024-09-22T08:13:00Z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578898e3ee94d84e91f8452b3eabf980c95a21b96af48c3567cfe64e6e9567e9</vt:lpwstr>
  </property>
</Properties>
</file>