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"Portrait of a Persian Lady", Folio from the Davis Album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52.00000000000003" w:lineRule="auto"/>
        <w:rPr/>
      </w:pPr>
      <w:r w:rsidDel="00000000" w:rsidR="00000000" w:rsidRPr="00000000">
        <w:rPr>
          <w:rtl w:val="0"/>
        </w:rPr>
        <w:t xml:space="preserve">Unknown</w:t>
      </w:r>
      <w:r w:rsidDel="00000000" w:rsidR="00000000" w:rsidRPr="00000000">
        <w:rPr>
          <w:rtl w:val="0"/>
        </w:rPr>
        <w:t xml:space="preserve">  |  Dated 1149 AH/1736–37 CE |  Record IMG-WA0007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0" w:lineRule="auto"/>
        <w:rPr>
          <w:b w:val="1"/>
          <w:bCs w:val="1"/>
          <w:sz w:val="46"/>
          <w:szCs w:val="46"/>
        </w:rPr>
      </w:pPr>
      <w:bookmarkStart w:colFirst="0" w:colLast="0" w:name="_xjxozfb9uch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Original Image</w:t>
      </w:r>
    </w:p>
    <w:p w:rsidR="00000000" w:rsidDel="00000000" w:rsidP="00000000" w:rsidRDefault="00000000" w:rsidRPr="00000000" w14:paraId="00000004">
      <w:pPr>
        <w:spacing w:after="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514850" cy="656863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6568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</w:rPr>
        <w:drawing>
          <wp:inline distB="114300" distT="114300" distL="114300" distR="114300">
            <wp:extent cx="4529138" cy="702597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9138" cy="7025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80" w:lineRule="auto"/>
        <w:jc w:val="center"/>
        <w:rPr/>
      </w:pPr>
      <w:r w:rsidDel="00000000" w:rsidR="00000000" w:rsidRPr="00000000">
        <w:rPr>
          <w:rtl w:val="0"/>
        </w:rPr>
        <w:t xml:space="preserve">IMG-WA0006. "Portrait of a Persian Lady", Folio from the Davis Album, dated 1149 AH/1736–37 CE, Attributed to Iran, Isfahan, Ink, opaque watercolor, and gold on paper, Page: H. 13 1/8 in. (33.3 cm), W. 8 1/4in. (21cm), Mat: H. 19 in. (48.3 cm), W. 14 1/4 in. (36.2 cm). The Metropolitan Museum of Art.</w:t>
      </w:r>
    </w:p>
    <w:p w:rsidR="00000000" w:rsidDel="00000000" w:rsidP="00000000" w:rsidRDefault="00000000" w:rsidRPr="00000000" w14:paraId="00000007">
      <w:pPr>
        <w:spacing w:after="12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Record Summary</w:t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510"/>
        <w:tblGridChange w:id="0">
          <w:tblGrid>
            <w:gridCol w:w="2835"/>
            <w:gridCol w:w="651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Record ID</w:t>
            </w:r>
          </w:p>
        </w:tc>
        <w:tc>
          <w:tcPr>
            <w:tcBorders>
              <w:top w:color="cbd5e1" w:space="0" w:sz="6" w:val="single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IMG-WA0007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Original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“Portrait of a Persian Lady,” Folio from the Davis Album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English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“Portrait of a Persian Lady,” Folio from the Davis Album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Alternative 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N/A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Unknown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Creation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Dated 1149 AH/1736–37 CE</w:t>
            </w:r>
          </w:p>
        </w:tc>
      </w:tr>
      <w:tr>
        <w:trPr>
          <w:cantSplit w:val="0"/>
          <w:trHeight w:val="382.3315429687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Country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52.00000000000003" w:lineRule="auto"/>
              <w:ind w:left="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  Iran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Cultural region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West Asia; attributed to Isfahan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Historical period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Afsharid period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Image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Manuscript painting or album folio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Ink, opaque watercolour and gold on paper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Dimensions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Page: 33.3 × 21 cm; mat: 48.3 × 36.2 cm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Primary subject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Seated woman on a balcony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Secondary subjects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Landscape, tree, water, mountains, fruit, textiles and borders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Source institution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Metropolitan Museum of Art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52.00000000000003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Collection or object number (optional)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52.00000000000003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30.95.174.32 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xd0dy87zjhd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Image Description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hhr9g4j6p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Short Description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richly dressed seated woman appears within a rectangular painting surrounded by coloured and gold borders. She sits cross-legged on a patterned surface with fruit near one hand. Behind her, a tree, river, vegetation, mountains and large clouds form an expansive landscape.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r48mmv9e3s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Detailed Visual Description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woman wears a long garment decorated with blue, red, white and gold floral motifs and a red head covering. One hand rests near a group of fruit, while the other rests on her knee. A low railing separates the foreground balcony from the landscape.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tree rises at the left. Blue-green trees, water, plains and rocky mountains recede into the distance. White-grey clouds occupy a blue sky. Nested red, blue and gold borders surround the painting. A small white inscription or date is visible in the sky but cannot be read at this scale.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mdvt2wsuk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87ndjhby2v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Formal Features</w:t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5"/>
        <w:gridCol w:w="6510"/>
        <w:tblGridChange w:id="0">
          <w:tblGrid>
            <w:gridCol w:w="2835"/>
            <w:gridCol w:w="651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Field</w:t>
            </w:r>
          </w:p>
        </w:tc>
        <w:tc>
          <w:tcPr>
            <w:tcBorders>
              <w:top w:color="cbd5e1" w:space="0" w:sz="6" w:val="single"/>
              <w:left w:color="000000" w:space="0" w:sz="0" w:val="nil"/>
              <w:bottom w:color="cbd5e1" w:space="0" w:sz="6" w:val="single"/>
              <w:right w:color="cbd5e1" w:space="0" w:sz="6" w:val="single"/>
            </w:tcBorders>
            <w:shd w:fill="2e74b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Analysis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Centred seated figure enclosed by borders and backed by a landscape.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Viewpoint or camera angle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Slightly elevated frontal view.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Shot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Full seated figure.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Spatial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Foreground figure and railing, followed by water, plains and mountains.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Lighting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Modelled face and hands with evenly illuminated landscape.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Colour palette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Gold, red, blue, turquoise, green, tan and white.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Saturated clothing against a softer landscape.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Visual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Seated figure.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Texture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Floral textiles, foliage, clouds and gold borders.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Movement or stillness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Still figure with gentle movement in branches and clouds.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e8eef5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56.8" w:lineRule="auto"/>
              <w:ind w:left="120" w:firstLine="0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Medium-specific features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bd5e1" w:space="0" w:sz="6" w:val="single"/>
              <w:right w:color="cbd5e1" w:space="0" w:sz="6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56.8" w:lineRule="auto"/>
              <w:ind w:left="120" w:firstLine="0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Opaque watercolour, ink outlines, gold and album-page framing.</w:t>
            </w:r>
          </w:p>
        </w:tc>
      </w:tr>
    </w:tbl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1b650q9kuxp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Historical Context and Purpose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5f21whbxh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Historical Context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Met dates the folio through a small inscription read as 1149 AH/1736–37 CE and attributes its production to Isfahan. The Museum notes the use of European-derived modelling, shading and perspective in the figure and landscape. These devices had been selectively incorporated into Iranian court painting before the eighteenth century. The artist and sitter remain unidentified. [IMG-WA0007-S01] Image Purpose and Circulation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1qzvqrhpg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Image Purpose and Circulation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Probable purpose: </w:t>
      </w:r>
      <w:r w:rsidDel="00000000" w:rsidR="00000000" w:rsidRPr="00000000">
        <w:rPr>
          <w:rtl w:val="0"/>
        </w:rPr>
        <w:t xml:space="preserve">Elite artistic production for inclusion within an album.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Current institutional use: </w:t>
      </w:r>
      <w:r w:rsidDel="00000000" w:rsidR="00000000" w:rsidRPr="00000000">
        <w:rPr>
          <w:rtl w:val="0"/>
        </w:rPr>
        <w:t xml:space="preserve">Display and study within The Met’s Islamic Art collection.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