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67BBF">
      <w:pPr>
        <w:spacing w:line="560" w:lineRule="exact"/>
        <w:jc w:val="both"/>
        <w:rPr>
          <w:rFonts w:hint="default" w:ascii="华文仿宋" w:hAnsi="华文仿宋" w:eastAsia="华文仿宋"/>
          <w:b/>
          <w:bCs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/>
          <w:b/>
          <w:bCs/>
          <w:sz w:val="32"/>
          <w:szCs w:val="32"/>
          <w:lang w:val="en-US" w:eastAsia="zh-CN"/>
        </w:rPr>
        <w:t>附件1：</w:t>
      </w:r>
    </w:p>
    <w:p w14:paraId="7DB7257D">
      <w:pPr>
        <w:spacing w:line="560" w:lineRule="exact"/>
        <w:jc w:val="center"/>
        <w:rPr>
          <w:rFonts w:ascii="华文仿宋" w:hAnsi="华文仿宋" w:eastAsia="华文仿宋"/>
          <w:b/>
          <w:bCs/>
          <w:sz w:val="32"/>
          <w:szCs w:val="32"/>
        </w:rPr>
      </w:pPr>
    </w:p>
    <w:p w14:paraId="26FF3334">
      <w:pPr>
        <w:spacing w:line="560" w:lineRule="exact"/>
        <w:jc w:val="center"/>
        <w:rPr>
          <w:rFonts w:ascii="华文仿宋" w:hAnsi="华文仿宋" w:eastAsia="华文仿宋"/>
          <w:b/>
          <w:bCs/>
          <w:sz w:val="32"/>
          <w:szCs w:val="32"/>
        </w:rPr>
      </w:pPr>
    </w:p>
    <w:p w14:paraId="51FDB7B3">
      <w:pPr>
        <w:spacing w:line="520" w:lineRule="exact"/>
        <w:jc w:val="center"/>
        <w:rPr>
          <w:rFonts w:hint="eastAsia" w:ascii="方正小标宋简体" w:eastAsia="方正小标宋简体" w:hAnsiTheme="majorEastAsia"/>
          <w:bCs/>
          <w:sz w:val="36"/>
          <w:szCs w:val="36"/>
        </w:rPr>
      </w:pPr>
      <w:r>
        <w:rPr>
          <w:rFonts w:hint="eastAsia" w:ascii="方正小标宋简体" w:eastAsia="方正小标宋简体" w:hAnsiTheme="majorEastAsia"/>
          <w:bCs/>
          <w:sz w:val="36"/>
          <w:szCs w:val="36"/>
        </w:rPr>
        <w:t>关于举办“2026北京市优质数字教育资源遴选</w:t>
      </w:r>
    </w:p>
    <w:p w14:paraId="250F62FF">
      <w:pPr>
        <w:spacing w:line="520" w:lineRule="exact"/>
        <w:jc w:val="center"/>
        <w:rPr>
          <w:rFonts w:hint="eastAsia" w:ascii="方正小标宋简体" w:eastAsia="方正小标宋简体" w:hAnsiTheme="majorEastAsia"/>
          <w:bCs/>
          <w:sz w:val="36"/>
          <w:szCs w:val="36"/>
        </w:rPr>
      </w:pPr>
      <w:r>
        <w:rPr>
          <w:rFonts w:hint="eastAsia" w:ascii="方正小标宋简体" w:eastAsia="方正小标宋简体" w:hAnsiTheme="majorEastAsia"/>
          <w:bCs/>
          <w:sz w:val="36"/>
          <w:szCs w:val="36"/>
        </w:rPr>
        <w:t>及校园影视评优活动”的通知</w:t>
      </w:r>
    </w:p>
    <w:p w14:paraId="025D98CC">
      <w:pPr>
        <w:spacing w:line="520" w:lineRule="exact"/>
        <w:rPr>
          <w:rFonts w:asciiTheme="majorEastAsia" w:hAnsiTheme="majorEastAsia" w:eastAsiaTheme="majorEastAsia"/>
        </w:rPr>
      </w:pPr>
    </w:p>
    <w:p w14:paraId="0FD476EE">
      <w:pPr>
        <w:spacing w:line="460" w:lineRule="exact"/>
        <w:rPr>
          <w:rFonts w:ascii="华文仿宋" w:hAnsi="华文仿宋" w:eastAsia="华文仿宋"/>
          <w:color w:val="000000" w:themeColor="text1"/>
          <w:sz w:val="32"/>
          <w:szCs w:val="32"/>
        </w:rPr>
      </w:pPr>
      <w:r>
        <w:rPr>
          <w:rFonts w:hint="eastAsia" w:ascii="华文仿宋" w:hAnsi="华文仿宋" w:eastAsia="华文仿宋"/>
          <w:color w:val="000000" w:themeColor="text1"/>
          <w:sz w:val="32"/>
          <w:szCs w:val="32"/>
        </w:rPr>
        <w:t>各有关单位：</w:t>
      </w:r>
    </w:p>
    <w:p w14:paraId="537A6F08">
      <w:pPr>
        <w:spacing w:line="460" w:lineRule="exact"/>
        <w:ind w:firstLine="640" w:firstLineChars="200"/>
        <w:rPr>
          <w:rFonts w:ascii="华文仿宋" w:hAnsi="华文仿宋" w:eastAsia="华文仿宋"/>
          <w:color w:val="000000" w:themeColor="text1"/>
          <w:sz w:val="32"/>
          <w:szCs w:val="32"/>
        </w:rPr>
      </w:pPr>
      <w:r>
        <w:rPr>
          <w:rFonts w:hint="eastAsia" w:ascii="华文仿宋" w:hAnsi="华文仿宋" w:eastAsia="华文仿宋"/>
          <w:color w:val="000000" w:themeColor="text1"/>
          <w:sz w:val="32"/>
          <w:szCs w:val="32"/>
        </w:rPr>
        <w:t>为深入贯彻落实中共中央宣传部、教育部《关于加强中小学影视教育的指导意见》、教育部等五部门《关于大力加强中小学线上教育教学资源建设与应用的意见》等文件要求，结合“十五五”时期教育数字化发展部署，严格落实《教育强国建设规划纲要（2024—2035年）》《教育部等九部门关于加快推进教育数字化的意见》关于人工智能助力教育变革、加强数字教育资源建设的战略要求，以及《北京市推进中小学人工智能教育工作方案（2025—2027年）》、《北京市教育领域人工智能应用指南（2025年）》关于打造市级数字教育资源支撑平台、赋能资源多元化创作的工作部署，进一步探索优质数字教育资源应用路径，充分发挥影视育人功能，全面提升学生综合素质，经研究，决定举办“2026年北京市优质数字教育资源遴选及校园影视评优活动”。现将有关事项通知如下：</w:t>
      </w:r>
    </w:p>
    <w:p w14:paraId="695E7437">
      <w:pPr>
        <w:pStyle w:val="22"/>
        <w:numPr>
          <w:ilvl w:val="0"/>
          <w:numId w:val="1"/>
        </w:numPr>
        <w:autoSpaceDE w:val="0"/>
        <w:autoSpaceDN w:val="0"/>
        <w:adjustRightInd w:val="0"/>
        <w:spacing w:line="460" w:lineRule="exact"/>
        <w:ind w:firstLineChars="0"/>
        <w:jc w:val="left"/>
        <w:rPr>
          <w:rFonts w:ascii="黑体" w:hAnsi="黑体" w:eastAsia="黑体" w:cs="仿宋_GB2312"/>
          <w:kern w:val="0"/>
          <w:sz w:val="32"/>
          <w:szCs w:val="32"/>
        </w:rPr>
      </w:pPr>
      <w:r>
        <w:rPr>
          <w:rFonts w:ascii="黑体" w:hAnsi="黑体" w:eastAsia="黑体" w:cs="仿宋_GB2312"/>
          <w:kern w:val="0"/>
          <w:sz w:val="32"/>
          <w:szCs w:val="32"/>
        </w:rPr>
        <w:t>主办单位</w:t>
      </w:r>
      <w:r>
        <w:rPr>
          <w:rFonts w:hint="eastAsia" w:ascii="黑体" w:hAnsi="黑体" w:eastAsia="黑体" w:cs="仿宋_GB2312"/>
          <w:kern w:val="0"/>
          <w:sz w:val="32"/>
          <w:szCs w:val="32"/>
        </w:rPr>
        <w:t>：</w:t>
      </w:r>
    </w:p>
    <w:p w14:paraId="3DC95E0C">
      <w:pPr>
        <w:autoSpaceDE w:val="0"/>
        <w:autoSpaceDN w:val="0"/>
        <w:adjustRightInd w:val="0"/>
        <w:spacing w:line="460" w:lineRule="exact"/>
        <w:ind w:left="640"/>
        <w:jc w:val="left"/>
        <w:rPr>
          <w:rFonts w:ascii="黑体" w:hAnsi="黑体" w:eastAsia="黑体" w:cs="仿宋_GB2312"/>
          <w:kern w:val="0"/>
          <w:sz w:val="32"/>
          <w:szCs w:val="32"/>
        </w:rPr>
      </w:pPr>
      <w:r>
        <w:rPr>
          <w:rFonts w:ascii="华文仿宋" w:hAnsi="华文仿宋" w:eastAsia="华文仿宋"/>
          <w:color w:val="000000" w:themeColor="text1"/>
          <w:sz w:val="32"/>
          <w:szCs w:val="32"/>
        </w:rPr>
        <w:t>北京市数字教育中心</w:t>
      </w:r>
    </w:p>
    <w:p w14:paraId="65A3FEE5">
      <w:pPr>
        <w:autoSpaceDE w:val="0"/>
        <w:autoSpaceDN w:val="0"/>
        <w:adjustRightInd w:val="0"/>
        <w:spacing w:line="460" w:lineRule="exact"/>
        <w:ind w:firstLine="640" w:firstLineChars="200"/>
        <w:jc w:val="left"/>
        <w:rPr>
          <w:rFonts w:ascii="黑体" w:hAnsi="黑体" w:eastAsia="黑体" w:cs="仿宋_GB2312"/>
          <w:kern w:val="0"/>
          <w:sz w:val="32"/>
          <w:szCs w:val="32"/>
        </w:rPr>
      </w:pPr>
      <w:r>
        <w:rPr>
          <w:rFonts w:hint="eastAsia" w:ascii="黑体" w:hAnsi="黑体" w:eastAsia="黑体" w:cs="仿宋_GB2312"/>
          <w:kern w:val="0"/>
          <w:sz w:val="32"/>
          <w:szCs w:val="32"/>
        </w:rPr>
        <w:t>二、参评对象</w:t>
      </w:r>
    </w:p>
    <w:p w14:paraId="5C2E56B3">
      <w:pPr>
        <w:autoSpaceDE w:val="0"/>
        <w:autoSpaceDN w:val="0"/>
        <w:adjustRightInd w:val="0"/>
        <w:spacing w:line="460" w:lineRule="exact"/>
        <w:jc w:val="left"/>
        <w:rPr>
          <w:rFonts w:ascii="华文仿宋" w:hAnsi="华文仿宋" w:eastAsia="华文仿宋"/>
          <w:color w:val="000000" w:themeColor="text1"/>
          <w:sz w:val="32"/>
          <w:szCs w:val="32"/>
        </w:rPr>
      </w:pPr>
      <w:r>
        <w:rPr>
          <w:rFonts w:hint="eastAsia" w:ascii="华文仿宋" w:hAnsi="华文仿宋" w:eastAsia="华文仿宋" w:cs="仿宋_GB2312"/>
          <w:kern w:val="0"/>
          <w:sz w:val="32"/>
          <w:szCs w:val="32"/>
        </w:rPr>
        <w:tab/>
      </w:r>
      <w:r>
        <w:rPr>
          <w:rFonts w:hint="eastAsia" w:ascii="华文仿宋" w:hAnsi="华文仿宋" w:eastAsia="华文仿宋"/>
          <w:color w:val="000000" w:themeColor="text1"/>
          <w:sz w:val="32"/>
          <w:szCs w:val="32"/>
        </w:rPr>
        <w:t>北京市各中小学、幼儿园、一贯制和职业学校的教师和学生。</w:t>
      </w:r>
    </w:p>
    <w:p w14:paraId="1A1D3698">
      <w:pPr>
        <w:autoSpaceDE w:val="0"/>
        <w:autoSpaceDN w:val="0"/>
        <w:adjustRightInd w:val="0"/>
        <w:spacing w:line="460" w:lineRule="exact"/>
        <w:ind w:firstLine="640" w:firstLineChars="200"/>
        <w:jc w:val="left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 w:cs="仿宋_GB2312"/>
          <w:kern w:val="0"/>
          <w:sz w:val="32"/>
          <w:szCs w:val="32"/>
        </w:rPr>
        <w:t>三、</w:t>
      </w:r>
      <w:r>
        <w:rPr>
          <w:rFonts w:hint="eastAsia" w:ascii="黑体" w:hAnsi="黑体" w:eastAsia="黑体"/>
          <w:sz w:val="32"/>
          <w:szCs w:val="32"/>
        </w:rPr>
        <w:t>评选项目</w:t>
      </w:r>
    </w:p>
    <w:p w14:paraId="26B20B47">
      <w:pPr>
        <w:autoSpaceDE w:val="0"/>
        <w:autoSpaceDN w:val="0"/>
        <w:adjustRightInd w:val="0"/>
        <w:spacing w:line="460" w:lineRule="exact"/>
        <w:ind w:firstLine="640" w:firstLineChars="200"/>
        <w:jc w:val="left"/>
        <w:rPr>
          <w:rFonts w:ascii="华文仿宋" w:hAnsi="华文仿宋" w:eastAsia="华文仿宋"/>
          <w:color w:val="000000" w:themeColor="text1"/>
          <w:sz w:val="32"/>
          <w:szCs w:val="32"/>
        </w:rPr>
      </w:pPr>
      <w:r>
        <w:rPr>
          <w:rFonts w:hint="eastAsia" w:ascii="华文仿宋" w:hAnsi="华文仿宋" w:eastAsia="华文仿宋"/>
          <w:color w:val="000000" w:themeColor="text1"/>
          <w:sz w:val="32"/>
          <w:szCs w:val="32"/>
        </w:rPr>
        <w:t>本次作品评比分为人工智能组、教师组、学生组三个组别（具体分类说明及格式要求见附件1）：</w:t>
      </w:r>
      <w:r>
        <w:rPr>
          <w:rFonts w:hint="eastAsia" w:ascii="华文仿宋" w:hAnsi="华文仿宋" w:eastAsia="华文仿宋"/>
          <w:color w:val="000000" w:themeColor="text1"/>
          <w:sz w:val="32"/>
          <w:szCs w:val="32"/>
        </w:rPr>
        <w:cr/>
      </w:r>
      <w:r>
        <w:rPr>
          <w:rFonts w:hint="eastAsia" w:ascii="华文仿宋" w:hAnsi="华文仿宋" w:eastAsia="华文仿宋"/>
          <w:color w:val="000000" w:themeColor="text1"/>
          <w:sz w:val="32"/>
          <w:szCs w:val="32"/>
        </w:rPr>
        <w:t>1.人工智能组：分为两类，包括</w:t>
      </w:r>
      <w:r>
        <w:rPr>
          <w:rFonts w:hint="eastAsia" w:ascii="华文仿宋" w:hAnsi="华文仿宋" w:eastAsia="华文仿宋"/>
          <w:color w:val="0000FF"/>
          <w:sz w:val="32"/>
          <w:szCs w:val="32"/>
          <w:highlight w:val="yellow"/>
        </w:rPr>
        <w:t>AI影音资源类、AI教育小工具类。</w:t>
      </w:r>
      <w:r>
        <w:rPr>
          <w:rFonts w:hint="eastAsia" w:ascii="华文仿宋" w:hAnsi="华文仿宋" w:eastAsia="华文仿宋"/>
          <w:color w:val="0000FF"/>
          <w:sz w:val="32"/>
          <w:szCs w:val="32"/>
          <w:highlight w:val="yellow"/>
        </w:rPr>
        <w:cr/>
      </w:r>
      <w:r>
        <w:rPr>
          <w:rFonts w:hint="eastAsia" w:ascii="华文仿宋" w:hAnsi="华文仿宋" w:eastAsia="华文仿宋"/>
          <w:color w:val="000000" w:themeColor="text1"/>
          <w:sz w:val="32"/>
          <w:szCs w:val="32"/>
        </w:rPr>
        <w:t>2.教师作品组：分为五类，</w:t>
      </w:r>
      <w:r>
        <w:rPr>
          <w:rFonts w:hint="eastAsia" w:ascii="华文仿宋" w:hAnsi="华文仿宋" w:eastAsia="华文仿宋"/>
          <w:color w:val="000000" w:themeColor="text1"/>
          <w:sz w:val="32"/>
          <w:szCs w:val="32"/>
          <w:highlight w:val="yellow"/>
        </w:rPr>
        <w:t>包括教学辅助视频类、视频课程类、教学图片资源类（摄影）、校园专题类和校园文艺类。</w:t>
      </w:r>
      <w:r>
        <w:rPr>
          <w:rFonts w:hint="eastAsia" w:ascii="华文仿宋" w:hAnsi="华文仿宋" w:eastAsia="华文仿宋"/>
          <w:color w:val="000000" w:themeColor="text1"/>
          <w:sz w:val="32"/>
          <w:szCs w:val="32"/>
          <w:highlight w:val="yellow"/>
        </w:rPr>
        <w:cr/>
      </w:r>
      <w:r>
        <w:rPr>
          <w:rFonts w:hint="eastAsia" w:ascii="华文仿宋" w:hAnsi="华文仿宋" w:eastAsia="华文仿宋"/>
          <w:color w:val="000000" w:themeColor="text1"/>
          <w:sz w:val="32"/>
          <w:szCs w:val="32"/>
        </w:rPr>
        <w:t>3.学生作品组：分为三类，</w:t>
      </w:r>
      <w:r>
        <w:rPr>
          <w:rFonts w:hint="eastAsia" w:ascii="华文仿宋" w:hAnsi="华文仿宋" w:eastAsia="华文仿宋"/>
          <w:color w:val="000000" w:themeColor="text1"/>
          <w:sz w:val="32"/>
          <w:szCs w:val="32"/>
          <w:highlight w:val="yellow"/>
        </w:rPr>
        <w:t>包括小学优秀作品、</w:t>
      </w:r>
      <w:r>
        <w:rPr>
          <w:rFonts w:hint="eastAsia" w:ascii="华文仿宋" w:hAnsi="华文仿宋" w:eastAsia="华文仿宋"/>
          <w:color w:val="000000" w:themeColor="text1"/>
          <w:sz w:val="32"/>
          <w:szCs w:val="32"/>
        </w:rPr>
        <w:t>中学优秀作品和优秀主持人。</w:t>
      </w:r>
    </w:p>
    <w:p w14:paraId="2DB676B4">
      <w:pPr>
        <w:autoSpaceDE w:val="0"/>
        <w:autoSpaceDN w:val="0"/>
        <w:adjustRightInd w:val="0"/>
        <w:spacing w:line="460" w:lineRule="exact"/>
        <w:ind w:firstLine="640" w:firstLineChars="200"/>
        <w:jc w:val="left"/>
        <w:rPr>
          <w:rFonts w:ascii="黑体" w:hAnsi="黑体" w:eastAsia="黑体" w:cs="仿宋_GB2312"/>
          <w:kern w:val="0"/>
          <w:sz w:val="32"/>
          <w:szCs w:val="32"/>
        </w:rPr>
      </w:pPr>
      <w:bookmarkStart w:id="0" w:name="OLE_LINK1"/>
      <w:bookmarkStart w:id="1" w:name="OLE_LINK2"/>
      <w:r>
        <w:rPr>
          <w:rFonts w:hint="eastAsia" w:ascii="黑体" w:hAnsi="黑体" w:eastAsia="黑体" w:cs="仿宋_GB2312"/>
          <w:kern w:val="0"/>
          <w:sz w:val="32"/>
          <w:szCs w:val="32"/>
        </w:rPr>
        <w:t>四、奖项设置</w:t>
      </w:r>
    </w:p>
    <w:p w14:paraId="34E8F654">
      <w:pPr>
        <w:autoSpaceDE w:val="0"/>
        <w:autoSpaceDN w:val="0"/>
        <w:adjustRightInd w:val="0"/>
        <w:spacing w:line="560" w:lineRule="exact"/>
        <w:ind w:firstLine="640" w:firstLineChars="200"/>
        <w:jc w:val="left"/>
        <w:rPr>
          <w:rFonts w:ascii="华文仿宋" w:hAnsi="华文仿宋" w:eastAsia="华文仿宋"/>
          <w:color w:val="000000" w:themeColor="text1"/>
          <w:sz w:val="32"/>
          <w:szCs w:val="32"/>
        </w:rPr>
      </w:pPr>
      <w:r>
        <w:rPr>
          <w:rFonts w:hint="eastAsia" w:ascii="华文仿宋" w:hAnsi="华文仿宋" w:eastAsia="华文仿宋"/>
          <w:color w:val="000000" w:themeColor="text1"/>
          <w:sz w:val="32"/>
          <w:szCs w:val="32"/>
        </w:rPr>
        <w:t>人工智能组、教师作品组、学生作品组各组内不同类别，均分别设置一、二、三等奖。</w:t>
      </w:r>
    </w:p>
    <w:bookmarkEnd w:id="0"/>
    <w:bookmarkEnd w:id="1"/>
    <w:p w14:paraId="58B64C91">
      <w:pPr>
        <w:spacing w:line="560" w:lineRule="exact"/>
        <w:ind w:firstLine="640" w:firstLineChars="200"/>
        <w:rPr>
          <w:rFonts w:ascii="华文仿宋" w:hAnsi="华文仿宋" w:eastAsia="华文仿宋"/>
          <w:color w:val="000000" w:themeColor="text1"/>
          <w:sz w:val="32"/>
          <w:szCs w:val="32"/>
        </w:rPr>
      </w:pPr>
    </w:p>
    <w:p w14:paraId="298CD196">
      <w:pPr>
        <w:autoSpaceDE w:val="0"/>
        <w:autoSpaceDN w:val="0"/>
        <w:adjustRightInd w:val="0"/>
        <w:spacing w:line="460" w:lineRule="exact"/>
        <w:ind w:firstLine="640" w:firstLineChars="200"/>
        <w:jc w:val="left"/>
        <w:rPr>
          <w:rFonts w:ascii="黑体" w:hAnsi="黑体" w:eastAsia="黑体" w:cs="仿宋_GB2312"/>
          <w:kern w:val="0"/>
          <w:sz w:val="32"/>
          <w:szCs w:val="32"/>
        </w:rPr>
      </w:pPr>
      <w:r>
        <w:rPr>
          <w:rFonts w:hint="eastAsia" w:ascii="黑体" w:hAnsi="黑体" w:eastAsia="黑体" w:cs="仿宋_GB2312"/>
          <w:kern w:val="0"/>
          <w:sz w:val="32"/>
          <w:szCs w:val="32"/>
        </w:rPr>
        <w:t>五、</w:t>
      </w:r>
      <w:r>
        <w:rPr>
          <w:rFonts w:hint="eastAsia" w:ascii="黑体" w:hAnsi="黑体" w:eastAsia="黑体"/>
          <w:sz w:val="32"/>
          <w:szCs w:val="32"/>
        </w:rPr>
        <w:t>参评作品数量要求</w:t>
      </w:r>
    </w:p>
    <w:p w14:paraId="745700CF">
      <w:pPr>
        <w:spacing w:line="560" w:lineRule="exact"/>
        <w:ind w:left="840" w:leftChars="400"/>
        <w:rPr>
          <w:rFonts w:ascii="华文仿宋" w:hAnsi="华文仿宋" w:eastAsia="华文仿宋"/>
          <w:color w:val="000000" w:themeColor="text1"/>
          <w:sz w:val="32"/>
          <w:szCs w:val="32"/>
        </w:rPr>
      </w:pPr>
      <w:r>
        <w:rPr>
          <w:rFonts w:hint="eastAsia" w:ascii="华文仿宋" w:hAnsi="华文仿宋" w:eastAsia="华文仿宋"/>
          <w:color w:val="000000" w:themeColor="text1"/>
          <w:sz w:val="32"/>
          <w:szCs w:val="32"/>
        </w:rPr>
        <w:t>1.人工智能组，每类各区推荐10件；</w:t>
      </w:r>
      <w:r>
        <w:rPr>
          <w:rFonts w:hint="eastAsia" w:ascii="华文仿宋" w:hAnsi="华文仿宋" w:eastAsia="华文仿宋"/>
          <w:color w:val="000000" w:themeColor="text1"/>
          <w:sz w:val="32"/>
          <w:szCs w:val="32"/>
        </w:rPr>
        <w:cr/>
      </w:r>
      <w:r>
        <w:rPr>
          <w:rFonts w:hint="eastAsia" w:ascii="华文仿宋" w:hAnsi="华文仿宋" w:eastAsia="华文仿宋"/>
          <w:color w:val="000000" w:themeColor="text1"/>
          <w:sz w:val="32"/>
          <w:szCs w:val="32"/>
        </w:rPr>
        <w:t>2.教师作品组，每类各区推荐10件作品；</w:t>
      </w:r>
      <w:r>
        <w:rPr>
          <w:rFonts w:hint="eastAsia" w:ascii="华文仿宋" w:hAnsi="华文仿宋" w:eastAsia="华文仿宋"/>
          <w:color w:val="000000" w:themeColor="text1"/>
          <w:sz w:val="32"/>
          <w:szCs w:val="32"/>
        </w:rPr>
        <w:cr/>
      </w:r>
      <w:r>
        <w:rPr>
          <w:rFonts w:hint="eastAsia" w:ascii="华文仿宋" w:hAnsi="华文仿宋" w:eastAsia="华文仿宋"/>
          <w:color w:val="000000" w:themeColor="text1"/>
          <w:sz w:val="32"/>
          <w:szCs w:val="32"/>
        </w:rPr>
        <w:t>3.学生作品组，优秀作品类各区推荐15件作品，优秀主持人类各区推荐5部作品；</w:t>
      </w:r>
    </w:p>
    <w:p w14:paraId="79030592">
      <w:pPr>
        <w:spacing w:line="460" w:lineRule="exact"/>
        <w:ind w:firstLine="640" w:firstLineChars="200"/>
        <w:rPr>
          <w:rFonts w:ascii="黑体" w:hAnsi="黑体" w:eastAsia="黑体" w:cs="仿宋_GB2312"/>
          <w:kern w:val="0"/>
          <w:sz w:val="32"/>
          <w:szCs w:val="32"/>
        </w:rPr>
      </w:pPr>
      <w:r>
        <w:rPr>
          <w:rFonts w:hint="eastAsia" w:ascii="黑体" w:hAnsi="黑体" w:eastAsia="黑体" w:cs="仿宋_GB2312"/>
          <w:kern w:val="0"/>
          <w:sz w:val="32"/>
          <w:szCs w:val="32"/>
        </w:rPr>
        <w:t>六、作品上交办法</w:t>
      </w:r>
    </w:p>
    <w:p w14:paraId="45075372">
      <w:pPr>
        <w:spacing w:line="460" w:lineRule="exact"/>
        <w:ind w:firstLine="640" w:firstLineChars="200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>各区负责教育信息化及资源统筹工作的相关单位，负责本区作品的统一收集、审核及上交工作。</w:t>
      </w:r>
    </w:p>
    <w:p w14:paraId="64BD2C28">
      <w:pPr>
        <w:spacing w:line="460" w:lineRule="exact"/>
        <w:rPr>
          <w:rFonts w:hint="eastAsia"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ab/>
      </w:r>
      <w:r>
        <w:rPr>
          <w:rFonts w:hint="eastAsia" w:ascii="华文仿宋" w:hAnsi="华文仿宋" w:eastAsia="华文仿宋"/>
          <w:sz w:val="32"/>
          <w:szCs w:val="32"/>
          <w:lang w:val="en-US" w:eastAsia="zh-CN"/>
        </w:rPr>
        <w:t xml:space="preserve"> （一）</w:t>
      </w:r>
      <w:r>
        <w:rPr>
          <w:rFonts w:hint="eastAsia" w:ascii="华文仿宋" w:hAnsi="华文仿宋" w:eastAsia="华文仿宋"/>
          <w:sz w:val="32"/>
          <w:szCs w:val="32"/>
        </w:rPr>
        <w:t>所有参评作品均需按照类别填写申报表（附件），随作品一起报送。</w:t>
      </w:r>
    </w:p>
    <w:p w14:paraId="16CDD2CA">
      <w:pPr>
        <w:spacing w:line="460" w:lineRule="exact"/>
        <w:ind w:firstLine="480" w:firstLineChars="150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>（二）</w:t>
      </w:r>
      <w:r>
        <w:rPr>
          <w:rFonts w:hint="eastAsia" w:ascii="华文仿宋" w:hAnsi="华文仿宋" w:eastAsia="华文仿宋"/>
          <w:sz w:val="32"/>
          <w:szCs w:val="32"/>
          <w:lang w:val="en-US" w:eastAsia="zh-CN"/>
        </w:rPr>
        <w:t>需</w:t>
      </w:r>
      <w:r>
        <w:rPr>
          <w:rFonts w:hint="eastAsia" w:ascii="华文仿宋" w:hAnsi="华文仿宋" w:eastAsia="华文仿宋"/>
          <w:sz w:val="32"/>
          <w:szCs w:val="32"/>
        </w:rPr>
        <w:t>同时提交作品汇总表（汇总表需填写清作品主创人员，提交后不予填补人员）。</w:t>
      </w:r>
    </w:p>
    <w:p w14:paraId="335510E8">
      <w:pPr>
        <w:spacing w:line="460" w:lineRule="exact"/>
        <w:rPr>
          <w:rFonts w:hint="eastAsia" w:ascii="华文仿宋" w:hAnsi="华文仿宋" w:eastAsia="华文仿宋"/>
          <w:sz w:val="32"/>
          <w:szCs w:val="32"/>
        </w:rPr>
      </w:pPr>
      <w:bookmarkStart w:id="2" w:name="_GoBack"/>
      <w:bookmarkEnd w:id="2"/>
    </w:p>
    <w:p w14:paraId="51803AF1">
      <w:pPr>
        <w:spacing w:line="460" w:lineRule="exact"/>
        <w:ind w:firstLine="800" w:firstLineChars="250"/>
        <w:rPr>
          <w:rFonts w:ascii="黑体" w:hAnsi="黑体" w:eastAsia="黑体" w:cs="仿宋_GB2312"/>
          <w:kern w:val="0"/>
          <w:sz w:val="32"/>
          <w:szCs w:val="32"/>
        </w:rPr>
      </w:pPr>
      <w:r>
        <w:rPr>
          <w:rFonts w:hint="eastAsia" w:ascii="黑体" w:hAnsi="黑体" w:eastAsia="黑体" w:cs="仿宋_GB2312"/>
          <w:kern w:val="0"/>
          <w:sz w:val="32"/>
          <w:szCs w:val="32"/>
        </w:rPr>
        <w:t>七、联系方式</w:t>
      </w:r>
    </w:p>
    <w:p w14:paraId="18399702">
      <w:pPr>
        <w:spacing w:line="460" w:lineRule="exact"/>
        <w:ind w:firstLine="800" w:firstLineChars="250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>地址：北京市西城区地安门西大街153号20</w:t>
      </w:r>
      <w:r>
        <w:rPr>
          <w:rFonts w:ascii="华文仿宋" w:hAnsi="华文仿宋" w:eastAsia="华文仿宋"/>
          <w:sz w:val="32"/>
          <w:szCs w:val="32"/>
        </w:rPr>
        <w:t>7</w:t>
      </w:r>
      <w:r>
        <w:rPr>
          <w:rFonts w:hint="eastAsia" w:ascii="华文仿宋" w:hAnsi="华文仿宋" w:eastAsia="华文仿宋"/>
          <w:sz w:val="32"/>
          <w:szCs w:val="32"/>
        </w:rPr>
        <w:t>室</w:t>
      </w:r>
    </w:p>
    <w:p w14:paraId="401DA89B">
      <w:pPr>
        <w:spacing w:line="460" w:lineRule="exact"/>
        <w:ind w:firstLine="800" w:firstLineChars="250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>邮编：100035</w:t>
      </w:r>
    </w:p>
    <w:p w14:paraId="12E5C74C">
      <w:pPr>
        <w:spacing w:line="460" w:lineRule="exact"/>
        <w:ind w:firstLine="800" w:firstLineChars="250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 xml:space="preserve">联系人：楼昕 </w:t>
      </w:r>
      <w:r>
        <w:rPr>
          <w:rFonts w:ascii="华文仿宋" w:hAnsi="华文仿宋" w:eastAsia="华文仿宋"/>
          <w:sz w:val="32"/>
          <w:szCs w:val="32"/>
        </w:rPr>
        <w:t xml:space="preserve"> </w:t>
      </w:r>
      <w:r>
        <w:rPr>
          <w:rFonts w:hint="eastAsia" w:ascii="华文仿宋" w:hAnsi="华文仿宋" w:eastAsia="华文仿宋"/>
          <w:sz w:val="32"/>
          <w:szCs w:val="32"/>
        </w:rPr>
        <w:t>联系电话：63911041</w:t>
      </w:r>
    </w:p>
    <w:p w14:paraId="2CC9E382">
      <w:pPr>
        <w:spacing w:line="460" w:lineRule="exact"/>
        <w:ind w:firstLine="800" w:firstLineChars="250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>电子邮箱：</w:t>
      </w:r>
      <w:r>
        <w:rPr>
          <w:rFonts w:hint="eastAsia" w:asciiTheme="minorEastAsia" w:hAnsiTheme="minorEastAsia"/>
          <w:sz w:val="32"/>
          <w:szCs w:val="32"/>
        </w:rPr>
        <w:t>yingyin@jw.beijing.gov.cn</w:t>
      </w:r>
    </w:p>
    <w:p w14:paraId="47534EEF">
      <w:pPr>
        <w:spacing w:line="460" w:lineRule="exact"/>
        <w:ind w:firstLine="480" w:firstLineChars="150"/>
        <w:rPr>
          <w:rFonts w:ascii="华文仿宋" w:hAnsi="华文仿宋" w:eastAsia="华文仿宋"/>
          <w:sz w:val="32"/>
          <w:szCs w:val="32"/>
        </w:rPr>
      </w:pPr>
    </w:p>
    <w:p w14:paraId="65DFE488">
      <w:pPr>
        <w:spacing w:line="460" w:lineRule="exact"/>
        <w:ind w:firstLine="480" w:firstLineChars="150"/>
        <w:rPr>
          <w:rFonts w:ascii="华文仿宋" w:hAnsi="华文仿宋" w:eastAsia="华文仿宋"/>
          <w:color w:val="000000" w:themeColor="text1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>附件：</w:t>
      </w:r>
      <w:r>
        <w:rPr>
          <w:rFonts w:hint="eastAsia" w:ascii="华文仿宋" w:hAnsi="华文仿宋" w:eastAsia="华文仿宋"/>
          <w:color w:val="000000" w:themeColor="text1"/>
          <w:sz w:val="32"/>
          <w:szCs w:val="32"/>
          <w:lang w:val="en-US" w:eastAsia="zh-CN"/>
        </w:rPr>
        <w:t>2.</w:t>
      </w:r>
      <w:r>
        <w:rPr>
          <w:rFonts w:hint="eastAsia" w:ascii="华文仿宋" w:hAnsi="华文仿宋" w:eastAsia="华文仿宋"/>
          <w:color w:val="000000" w:themeColor="text1"/>
          <w:sz w:val="32"/>
          <w:szCs w:val="32"/>
        </w:rPr>
        <w:t>评比说明及报送文件格式要求</w:t>
      </w:r>
    </w:p>
    <w:p w14:paraId="58669608">
      <w:pPr>
        <w:spacing w:line="460" w:lineRule="exact"/>
        <w:ind w:firstLine="1440" w:firstLineChars="450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  <w:lang w:val="en-US" w:eastAsia="zh-CN"/>
        </w:rPr>
        <w:t>3</w:t>
      </w:r>
      <w:r>
        <w:rPr>
          <w:rFonts w:hint="eastAsia" w:ascii="华文仿宋" w:hAnsi="华文仿宋" w:eastAsia="华文仿宋"/>
          <w:sz w:val="32"/>
          <w:szCs w:val="32"/>
        </w:rPr>
        <w:t>.作品申报表</w:t>
      </w:r>
    </w:p>
    <w:p w14:paraId="182E32CB">
      <w:pPr>
        <w:spacing w:line="460" w:lineRule="exact"/>
        <w:ind w:firstLine="2240" w:firstLineChars="700"/>
        <w:jc w:val="left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>北京市数字教育中心（北京电化教育馆）</w:t>
      </w:r>
    </w:p>
    <w:p w14:paraId="0F06BE0B">
      <w:pPr>
        <w:spacing w:line="460" w:lineRule="exact"/>
        <w:jc w:val="center"/>
        <w:rPr>
          <w:rFonts w:ascii="华文仿宋" w:hAnsi="华文仿宋" w:eastAsia="华文仿宋"/>
          <w:sz w:val="32"/>
          <w:szCs w:val="32"/>
        </w:rPr>
      </w:pPr>
    </w:p>
    <w:p w14:paraId="30011A30">
      <w:pPr>
        <w:spacing w:line="460" w:lineRule="exact"/>
        <w:jc w:val="center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 xml:space="preserve">        202</w:t>
      </w:r>
      <w:r>
        <w:rPr>
          <w:rFonts w:ascii="华文仿宋" w:hAnsi="华文仿宋" w:eastAsia="华文仿宋"/>
          <w:sz w:val="32"/>
          <w:szCs w:val="32"/>
        </w:rPr>
        <w:t>6</w:t>
      </w:r>
      <w:r>
        <w:rPr>
          <w:rFonts w:hint="eastAsia" w:ascii="华文仿宋" w:hAnsi="华文仿宋" w:eastAsia="华文仿宋"/>
          <w:sz w:val="32"/>
          <w:szCs w:val="32"/>
        </w:rPr>
        <w:t>年4月</w:t>
      </w:r>
    </w:p>
    <w:p w14:paraId="19082162">
      <w:pPr>
        <w:spacing w:line="460" w:lineRule="exact"/>
        <w:ind w:firstLine="570"/>
        <w:jc w:val="center"/>
        <w:rPr>
          <w:rFonts w:ascii="华文仿宋" w:hAnsi="华文仿宋" w:eastAsia="华文仿宋"/>
          <w:sz w:val="32"/>
          <w:szCs w:val="32"/>
        </w:rPr>
      </w:pPr>
    </w:p>
    <w:p w14:paraId="2F10456D">
      <w:pPr>
        <w:spacing w:line="460" w:lineRule="exact"/>
        <w:ind w:firstLine="570"/>
        <w:jc w:val="center"/>
        <w:rPr>
          <w:rFonts w:ascii="华文仿宋" w:hAnsi="华文仿宋" w:eastAsia="华文仿宋"/>
          <w:sz w:val="32"/>
          <w:szCs w:val="32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F0FA2848-1607-4E07-8479-91D6BEA848A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霞鹜文楷 Light">
    <w:altName w:val="宋体"/>
    <w:panose1 w:val="00000000000000000000"/>
    <w:charset w:val="88"/>
    <w:family w:val="auto"/>
    <w:pitch w:val="default"/>
    <w:sig w:usb0="00000000" w:usb1="00000000" w:usb2="04000012" w:usb3="00000000" w:csb0="00140093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10" w:usb3="00000000" w:csb0="0004009F" w:csb1="00000000"/>
    <w:embedRegular r:id="rId2" w:fontKey="{0EF2AD61-1E39-409D-BF65-00119E98A089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3" w:fontKey="{E86CB6FB-CB44-4BF5-AAE6-6E098EF0CB43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4" w:fontKey="{E11A1743-49A8-4745-9176-55480F7AD66E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931397"/>
    </w:sdtPr>
    <w:sdtContent>
      <w:p w14:paraId="78A224F8">
        <w:pPr>
          <w:pStyle w:val="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13</w:t>
        </w:r>
        <w:r>
          <w:rPr>
            <w:lang w:val="zh-CN"/>
          </w:rPr>
          <w:fldChar w:fldCharType="end"/>
        </w:r>
      </w:p>
    </w:sdtContent>
  </w:sdt>
  <w:p w14:paraId="1A04141A">
    <w:pPr>
      <w:pStyle w:val="9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F84FFD"/>
    <w:multiLevelType w:val="multilevel"/>
    <w:tmpl w:val="0FF84FFD"/>
    <w:lvl w:ilvl="0" w:tentative="0">
      <w:start w:val="1"/>
      <w:numFmt w:val="japaneseCounting"/>
      <w:lvlText w:val="%1、"/>
      <w:lvlJc w:val="left"/>
      <w:pPr>
        <w:ind w:left="136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80" w:hanging="420"/>
      </w:pPr>
    </w:lvl>
    <w:lvl w:ilvl="2" w:tentative="0">
      <w:start w:val="1"/>
      <w:numFmt w:val="lowerRoman"/>
      <w:lvlText w:val="%3."/>
      <w:lvlJc w:val="right"/>
      <w:pPr>
        <w:ind w:left="1900" w:hanging="420"/>
      </w:pPr>
    </w:lvl>
    <w:lvl w:ilvl="3" w:tentative="0">
      <w:start w:val="1"/>
      <w:numFmt w:val="decimal"/>
      <w:lvlText w:val="%4."/>
      <w:lvlJc w:val="left"/>
      <w:pPr>
        <w:ind w:left="2320" w:hanging="420"/>
      </w:pPr>
    </w:lvl>
    <w:lvl w:ilvl="4" w:tentative="0">
      <w:start w:val="1"/>
      <w:numFmt w:val="lowerLetter"/>
      <w:lvlText w:val="%5)"/>
      <w:lvlJc w:val="left"/>
      <w:pPr>
        <w:ind w:left="2740" w:hanging="420"/>
      </w:pPr>
    </w:lvl>
    <w:lvl w:ilvl="5" w:tentative="0">
      <w:start w:val="1"/>
      <w:numFmt w:val="lowerRoman"/>
      <w:lvlText w:val="%6."/>
      <w:lvlJc w:val="right"/>
      <w:pPr>
        <w:ind w:left="3160" w:hanging="420"/>
      </w:pPr>
    </w:lvl>
    <w:lvl w:ilvl="6" w:tentative="0">
      <w:start w:val="1"/>
      <w:numFmt w:val="decimal"/>
      <w:lvlText w:val="%7."/>
      <w:lvlJc w:val="left"/>
      <w:pPr>
        <w:ind w:left="3580" w:hanging="420"/>
      </w:pPr>
    </w:lvl>
    <w:lvl w:ilvl="7" w:tentative="0">
      <w:start w:val="1"/>
      <w:numFmt w:val="lowerLetter"/>
      <w:lvlText w:val="%8)"/>
      <w:lvlJc w:val="left"/>
      <w:pPr>
        <w:ind w:left="4000" w:hanging="420"/>
      </w:pPr>
    </w:lvl>
    <w:lvl w:ilvl="8" w:tentative="0">
      <w:start w:val="1"/>
      <w:numFmt w:val="lowerRoman"/>
      <w:lvlText w:val="%9."/>
      <w:lvlJc w:val="right"/>
      <w:pPr>
        <w:ind w:left="442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mM2NGVkNDI0ZjM2ZTBjZTU5MzMwYjlhODE2YmQxYTMifQ=="/>
  </w:docVars>
  <w:rsids>
    <w:rsidRoot w:val="009271C6"/>
    <w:rsid w:val="00001642"/>
    <w:rsid w:val="00002C12"/>
    <w:rsid w:val="000105DB"/>
    <w:rsid w:val="00011371"/>
    <w:rsid w:val="00013A8A"/>
    <w:rsid w:val="00015CDA"/>
    <w:rsid w:val="00016DF0"/>
    <w:rsid w:val="00022FF7"/>
    <w:rsid w:val="00023D6E"/>
    <w:rsid w:val="00026D7B"/>
    <w:rsid w:val="00030293"/>
    <w:rsid w:val="0003029A"/>
    <w:rsid w:val="0004217D"/>
    <w:rsid w:val="00042DFA"/>
    <w:rsid w:val="00044A58"/>
    <w:rsid w:val="00047E27"/>
    <w:rsid w:val="00050731"/>
    <w:rsid w:val="00052CA3"/>
    <w:rsid w:val="000540F8"/>
    <w:rsid w:val="00055404"/>
    <w:rsid w:val="000601C7"/>
    <w:rsid w:val="00065294"/>
    <w:rsid w:val="00066A32"/>
    <w:rsid w:val="00066F0A"/>
    <w:rsid w:val="000700D4"/>
    <w:rsid w:val="000765A7"/>
    <w:rsid w:val="00092973"/>
    <w:rsid w:val="000946EA"/>
    <w:rsid w:val="000A0FDF"/>
    <w:rsid w:val="000A2949"/>
    <w:rsid w:val="000A294E"/>
    <w:rsid w:val="000A2C6B"/>
    <w:rsid w:val="000A4B0E"/>
    <w:rsid w:val="000A531B"/>
    <w:rsid w:val="000C2847"/>
    <w:rsid w:val="000C366F"/>
    <w:rsid w:val="000D4059"/>
    <w:rsid w:val="000D4177"/>
    <w:rsid w:val="000D6C53"/>
    <w:rsid w:val="001079C9"/>
    <w:rsid w:val="00114AAD"/>
    <w:rsid w:val="00114C16"/>
    <w:rsid w:val="00133712"/>
    <w:rsid w:val="0013393B"/>
    <w:rsid w:val="00147A10"/>
    <w:rsid w:val="001543A8"/>
    <w:rsid w:val="00157485"/>
    <w:rsid w:val="00160B0F"/>
    <w:rsid w:val="0016408F"/>
    <w:rsid w:val="0016470B"/>
    <w:rsid w:val="001658C5"/>
    <w:rsid w:val="0017669F"/>
    <w:rsid w:val="00186E43"/>
    <w:rsid w:val="00190EE1"/>
    <w:rsid w:val="001945BC"/>
    <w:rsid w:val="0019760B"/>
    <w:rsid w:val="001A1696"/>
    <w:rsid w:val="001A4A13"/>
    <w:rsid w:val="001B2388"/>
    <w:rsid w:val="001B45A1"/>
    <w:rsid w:val="001C4CF9"/>
    <w:rsid w:val="001C4E68"/>
    <w:rsid w:val="001C6541"/>
    <w:rsid w:val="001E0EB4"/>
    <w:rsid w:val="001E191D"/>
    <w:rsid w:val="001F12CA"/>
    <w:rsid w:val="001F1F30"/>
    <w:rsid w:val="001F28EF"/>
    <w:rsid w:val="001F5026"/>
    <w:rsid w:val="001F77D5"/>
    <w:rsid w:val="002106F6"/>
    <w:rsid w:val="002226D8"/>
    <w:rsid w:val="00222CB6"/>
    <w:rsid w:val="00222D58"/>
    <w:rsid w:val="00224BC3"/>
    <w:rsid w:val="00225B98"/>
    <w:rsid w:val="0023046F"/>
    <w:rsid w:val="00234C03"/>
    <w:rsid w:val="0023606D"/>
    <w:rsid w:val="002444FB"/>
    <w:rsid w:val="00245589"/>
    <w:rsid w:val="00251DD8"/>
    <w:rsid w:val="00254403"/>
    <w:rsid w:val="00254475"/>
    <w:rsid w:val="00254FCE"/>
    <w:rsid w:val="00262D3F"/>
    <w:rsid w:val="00273BA9"/>
    <w:rsid w:val="00274D1D"/>
    <w:rsid w:val="00282616"/>
    <w:rsid w:val="002921B3"/>
    <w:rsid w:val="002957AF"/>
    <w:rsid w:val="002A35F0"/>
    <w:rsid w:val="002A3EDF"/>
    <w:rsid w:val="002B30D8"/>
    <w:rsid w:val="002B5C2C"/>
    <w:rsid w:val="002C6D25"/>
    <w:rsid w:val="002D2D01"/>
    <w:rsid w:val="002D2D04"/>
    <w:rsid w:val="002D3220"/>
    <w:rsid w:val="002D3402"/>
    <w:rsid w:val="002D39EC"/>
    <w:rsid w:val="002D5874"/>
    <w:rsid w:val="002E5460"/>
    <w:rsid w:val="002E7FC8"/>
    <w:rsid w:val="002F48BB"/>
    <w:rsid w:val="002F611D"/>
    <w:rsid w:val="00300331"/>
    <w:rsid w:val="003022FC"/>
    <w:rsid w:val="00306417"/>
    <w:rsid w:val="00307288"/>
    <w:rsid w:val="0030784F"/>
    <w:rsid w:val="0031332D"/>
    <w:rsid w:val="003157A7"/>
    <w:rsid w:val="00317FC6"/>
    <w:rsid w:val="003238B2"/>
    <w:rsid w:val="00325349"/>
    <w:rsid w:val="003301D7"/>
    <w:rsid w:val="003302CD"/>
    <w:rsid w:val="00330E15"/>
    <w:rsid w:val="00336024"/>
    <w:rsid w:val="00337D40"/>
    <w:rsid w:val="0034189E"/>
    <w:rsid w:val="00346AAA"/>
    <w:rsid w:val="00355268"/>
    <w:rsid w:val="00356528"/>
    <w:rsid w:val="00366554"/>
    <w:rsid w:val="00367909"/>
    <w:rsid w:val="00367F9F"/>
    <w:rsid w:val="00372A6C"/>
    <w:rsid w:val="003749E3"/>
    <w:rsid w:val="00376E9E"/>
    <w:rsid w:val="00377B2C"/>
    <w:rsid w:val="0038669E"/>
    <w:rsid w:val="003933F3"/>
    <w:rsid w:val="003A0F8D"/>
    <w:rsid w:val="003A237D"/>
    <w:rsid w:val="003A2617"/>
    <w:rsid w:val="003B0AF6"/>
    <w:rsid w:val="003B3C0C"/>
    <w:rsid w:val="003B67F0"/>
    <w:rsid w:val="003C0F43"/>
    <w:rsid w:val="003C2154"/>
    <w:rsid w:val="003C677D"/>
    <w:rsid w:val="003D03F2"/>
    <w:rsid w:val="003D6451"/>
    <w:rsid w:val="003E23E1"/>
    <w:rsid w:val="003E74FB"/>
    <w:rsid w:val="003F13D5"/>
    <w:rsid w:val="003F3408"/>
    <w:rsid w:val="003F6401"/>
    <w:rsid w:val="003F6662"/>
    <w:rsid w:val="00400FB0"/>
    <w:rsid w:val="00402226"/>
    <w:rsid w:val="004022EB"/>
    <w:rsid w:val="00403DEC"/>
    <w:rsid w:val="00405420"/>
    <w:rsid w:val="00411AFD"/>
    <w:rsid w:val="00417261"/>
    <w:rsid w:val="00417C44"/>
    <w:rsid w:val="00423A20"/>
    <w:rsid w:val="00432BFF"/>
    <w:rsid w:val="00434CAC"/>
    <w:rsid w:val="004370C6"/>
    <w:rsid w:val="00437533"/>
    <w:rsid w:val="0043784A"/>
    <w:rsid w:val="00437BEA"/>
    <w:rsid w:val="00455047"/>
    <w:rsid w:val="004648DB"/>
    <w:rsid w:val="0047021F"/>
    <w:rsid w:val="00470952"/>
    <w:rsid w:val="00476E62"/>
    <w:rsid w:val="004808AE"/>
    <w:rsid w:val="004808B4"/>
    <w:rsid w:val="00484CCF"/>
    <w:rsid w:val="00487B9B"/>
    <w:rsid w:val="00491E38"/>
    <w:rsid w:val="004921F6"/>
    <w:rsid w:val="00496FA9"/>
    <w:rsid w:val="004A48AE"/>
    <w:rsid w:val="004A5769"/>
    <w:rsid w:val="004A6E60"/>
    <w:rsid w:val="004B2718"/>
    <w:rsid w:val="004B440A"/>
    <w:rsid w:val="004C6D3F"/>
    <w:rsid w:val="004D2AD2"/>
    <w:rsid w:val="004D3B22"/>
    <w:rsid w:val="004D3E85"/>
    <w:rsid w:val="004D4402"/>
    <w:rsid w:val="004E440E"/>
    <w:rsid w:val="004F1B30"/>
    <w:rsid w:val="004F1C4B"/>
    <w:rsid w:val="004F4AA2"/>
    <w:rsid w:val="004F7515"/>
    <w:rsid w:val="00500E63"/>
    <w:rsid w:val="00501C51"/>
    <w:rsid w:val="00510D43"/>
    <w:rsid w:val="005142A4"/>
    <w:rsid w:val="005242CC"/>
    <w:rsid w:val="00527300"/>
    <w:rsid w:val="00532B8A"/>
    <w:rsid w:val="00533398"/>
    <w:rsid w:val="0053463A"/>
    <w:rsid w:val="00535302"/>
    <w:rsid w:val="00542F1C"/>
    <w:rsid w:val="00543900"/>
    <w:rsid w:val="0054422B"/>
    <w:rsid w:val="00547DCD"/>
    <w:rsid w:val="005546C8"/>
    <w:rsid w:val="005556F6"/>
    <w:rsid w:val="0056510C"/>
    <w:rsid w:val="00565CED"/>
    <w:rsid w:val="0057038B"/>
    <w:rsid w:val="00572C17"/>
    <w:rsid w:val="00573825"/>
    <w:rsid w:val="005755CA"/>
    <w:rsid w:val="00576BFC"/>
    <w:rsid w:val="00577235"/>
    <w:rsid w:val="00581257"/>
    <w:rsid w:val="0058198F"/>
    <w:rsid w:val="00582D70"/>
    <w:rsid w:val="0058584E"/>
    <w:rsid w:val="00587EAC"/>
    <w:rsid w:val="0059146A"/>
    <w:rsid w:val="00593F0A"/>
    <w:rsid w:val="00596884"/>
    <w:rsid w:val="005B30AD"/>
    <w:rsid w:val="005B6E23"/>
    <w:rsid w:val="005C399E"/>
    <w:rsid w:val="005D7173"/>
    <w:rsid w:val="005E3811"/>
    <w:rsid w:val="005E3980"/>
    <w:rsid w:val="005E4487"/>
    <w:rsid w:val="005E52E0"/>
    <w:rsid w:val="005F57D5"/>
    <w:rsid w:val="005F61BF"/>
    <w:rsid w:val="005F6839"/>
    <w:rsid w:val="00612C6F"/>
    <w:rsid w:val="006146C5"/>
    <w:rsid w:val="00615A02"/>
    <w:rsid w:val="00615E99"/>
    <w:rsid w:val="006243CC"/>
    <w:rsid w:val="00624899"/>
    <w:rsid w:val="00626AD3"/>
    <w:rsid w:val="00627610"/>
    <w:rsid w:val="00631B76"/>
    <w:rsid w:val="00631F15"/>
    <w:rsid w:val="006336B4"/>
    <w:rsid w:val="00635C0E"/>
    <w:rsid w:val="00642067"/>
    <w:rsid w:val="00650052"/>
    <w:rsid w:val="00653351"/>
    <w:rsid w:val="00660E44"/>
    <w:rsid w:val="00664285"/>
    <w:rsid w:val="0066587C"/>
    <w:rsid w:val="00665CE2"/>
    <w:rsid w:val="00677163"/>
    <w:rsid w:val="006772A3"/>
    <w:rsid w:val="00680079"/>
    <w:rsid w:val="00682CC9"/>
    <w:rsid w:val="00686AFA"/>
    <w:rsid w:val="00690565"/>
    <w:rsid w:val="00692AEC"/>
    <w:rsid w:val="00694D28"/>
    <w:rsid w:val="006A076C"/>
    <w:rsid w:val="006A0BBA"/>
    <w:rsid w:val="006A61DA"/>
    <w:rsid w:val="006B0723"/>
    <w:rsid w:val="006C59E9"/>
    <w:rsid w:val="006D3035"/>
    <w:rsid w:val="006D7A05"/>
    <w:rsid w:val="006E0F2B"/>
    <w:rsid w:val="006E12D8"/>
    <w:rsid w:val="006E3F99"/>
    <w:rsid w:val="006E5BD8"/>
    <w:rsid w:val="006F151F"/>
    <w:rsid w:val="006F2A5E"/>
    <w:rsid w:val="006F3DA9"/>
    <w:rsid w:val="006F434D"/>
    <w:rsid w:val="00702C63"/>
    <w:rsid w:val="007176C5"/>
    <w:rsid w:val="00724B3C"/>
    <w:rsid w:val="0072712E"/>
    <w:rsid w:val="00730E2C"/>
    <w:rsid w:val="0074017F"/>
    <w:rsid w:val="00743A62"/>
    <w:rsid w:val="00744DC5"/>
    <w:rsid w:val="00765987"/>
    <w:rsid w:val="00781067"/>
    <w:rsid w:val="00783653"/>
    <w:rsid w:val="00783702"/>
    <w:rsid w:val="00784119"/>
    <w:rsid w:val="00786A98"/>
    <w:rsid w:val="00787F4D"/>
    <w:rsid w:val="00796E74"/>
    <w:rsid w:val="007A0957"/>
    <w:rsid w:val="007A4216"/>
    <w:rsid w:val="007A7211"/>
    <w:rsid w:val="007C4860"/>
    <w:rsid w:val="007D4D86"/>
    <w:rsid w:val="007D5B4D"/>
    <w:rsid w:val="007E4659"/>
    <w:rsid w:val="007F45A8"/>
    <w:rsid w:val="007F76D2"/>
    <w:rsid w:val="008027FD"/>
    <w:rsid w:val="00810EC9"/>
    <w:rsid w:val="00814F5C"/>
    <w:rsid w:val="00816901"/>
    <w:rsid w:val="00816FD9"/>
    <w:rsid w:val="00820A7A"/>
    <w:rsid w:val="00820B7D"/>
    <w:rsid w:val="00822485"/>
    <w:rsid w:val="00825FA0"/>
    <w:rsid w:val="00850599"/>
    <w:rsid w:val="00852970"/>
    <w:rsid w:val="008575E5"/>
    <w:rsid w:val="00864EFF"/>
    <w:rsid w:val="00865477"/>
    <w:rsid w:val="0086778E"/>
    <w:rsid w:val="00872934"/>
    <w:rsid w:val="008732F8"/>
    <w:rsid w:val="00885392"/>
    <w:rsid w:val="00885E20"/>
    <w:rsid w:val="00887E3B"/>
    <w:rsid w:val="00890AA2"/>
    <w:rsid w:val="00891AD2"/>
    <w:rsid w:val="00893D89"/>
    <w:rsid w:val="008972C1"/>
    <w:rsid w:val="00897426"/>
    <w:rsid w:val="008A12E6"/>
    <w:rsid w:val="008A368D"/>
    <w:rsid w:val="008A42EA"/>
    <w:rsid w:val="008B1A22"/>
    <w:rsid w:val="008B46A1"/>
    <w:rsid w:val="008B73A4"/>
    <w:rsid w:val="008C1A3D"/>
    <w:rsid w:val="008C4033"/>
    <w:rsid w:val="008C43D5"/>
    <w:rsid w:val="008C62E6"/>
    <w:rsid w:val="008C6B00"/>
    <w:rsid w:val="008D0FB6"/>
    <w:rsid w:val="008D2BC2"/>
    <w:rsid w:val="008D51DB"/>
    <w:rsid w:val="008E0B44"/>
    <w:rsid w:val="008E0FC5"/>
    <w:rsid w:val="008E10D7"/>
    <w:rsid w:val="008E77AD"/>
    <w:rsid w:val="008F2F23"/>
    <w:rsid w:val="008F32BF"/>
    <w:rsid w:val="0091616C"/>
    <w:rsid w:val="009271C6"/>
    <w:rsid w:val="00927267"/>
    <w:rsid w:val="009276CD"/>
    <w:rsid w:val="00930958"/>
    <w:rsid w:val="00931150"/>
    <w:rsid w:val="00944041"/>
    <w:rsid w:val="00944111"/>
    <w:rsid w:val="00962B63"/>
    <w:rsid w:val="00966111"/>
    <w:rsid w:val="00970892"/>
    <w:rsid w:val="00972497"/>
    <w:rsid w:val="00974A67"/>
    <w:rsid w:val="009765BC"/>
    <w:rsid w:val="00976E62"/>
    <w:rsid w:val="00977630"/>
    <w:rsid w:val="00981654"/>
    <w:rsid w:val="00987A50"/>
    <w:rsid w:val="00991BCD"/>
    <w:rsid w:val="00995033"/>
    <w:rsid w:val="00996B9A"/>
    <w:rsid w:val="009B0E20"/>
    <w:rsid w:val="009B51B0"/>
    <w:rsid w:val="009B72D8"/>
    <w:rsid w:val="009C6BBB"/>
    <w:rsid w:val="009D7E68"/>
    <w:rsid w:val="009E3811"/>
    <w:rsid w:val="009F183C"/>
    <w:rsid w:val="009F1FD2"/>
    <w:rsid w:val="009F2C3B"/>
    <w:rsid w:val="009F39C2"/>
    <w:rsid w:val="009F6E8D"/>
    <w:rsid w:val="00A00E22"/>
    <w:rsid w:val="00A06CBD"/>
    <w:rsid w:val="00A13BB6"/>
    <w:rsid w:val="00A16D98"/>
    <w:rsid w:val="00A21E11"/>
    <w:rsid w:val="00A2459C"/>
    <w:rsid w:val="00A2483A"/>
    <w:rsid w:val="00A365D0"/>
    <w:rsid w:val="00A4540B"/>
    <w:rsid w:val="00A55DC7"/>
    <w:rsid w:val="00A60759"/>
    <w:rsid w:val="00A648DA"/>
    <w:rsid w:val="00A65F0C"/>
    <w:rsid w:val="00A66808"/>
    <w:rsid w:val="00A66C91"/>
    <w:rsid w:val="00A673A6"/>
    <w:rsid w:val="00A85273"/>
    <w:rsid w:val="00A87AC1"/>
    <w:rsid w:val="00A96059"/>
    <w:rsid w:val="00AA0743"/>
    <w:rsid w:val="00AA4FBD"/>
    <w:rsid w:val="00AB2C1F"/>
    <w:rsid w:val="00AB3E82"/>
    <w:rsid w:val="00AB5085"/>
    <w:rsid w:val="00AB56C8"/>
    <w:rsid w:val="00AC245E"/>
    <w:rsid w:val="00AC30F6"/>
    <w:rsid w:val="00AC488A"/>
    <w:rsid w:val="00AC62D4"/>
    <w:rsid w:val="00AC705E"/>
    <w:rsid w:val="00AD0AC9"/>
    <w:rsid w:val="00AD5A4D"/>
    <w:rsid w:val="00AD67AB"/>
    <w:rsid w:val="00AD7B4E"/>
    <w:rsid w:val="00AE6DCC"/>
    <w:rsid w:val="00AF28D6"/>
    <w:rsid w:val="00B021BC"/>
    <w:rsid w:val="00B03B42"/>
    <w:rsid w:val="00B22A9D"/>
    <w:rsid w:val="00B26A64"/>
    <w:rsid w:val="00B27C82"/>
    <w:rsid w:val="00B35FBE"/>
    <w:rsid w:val="00B41814"/>
    <w:rsid w:val="00B5035C"/>
    <w:rsid w:val="00B532B0"/>
    <w:rsid w:val="00B540F2"/>
    <w:rsid w:val="00B65A58"/>
    <w:rsid w:val="00B66B1B"/>
    <w:rsid w:val="00B74B17"/>
    <w:rsid w:val="00B75682"/>
    <w:rsid w:val="00B762EB"/>
    <w:rsid w:val="00B763C6"/>
    <w:rsid w:val="00B861D0"/>
    <w:rsid w:val="00B927B8"/>
    <w:rsid w:val="00B973C0"/>
    <w:rsid w:val="00BA0BAA"/>
    <w:rsid w:val="00BA31DC"/>
    <w:rsid w:val="00BA79B3"/>
    <w:rsid w:val="00BC0E2E"/>
    <w:rsid w:val="00BC3E46"/>
    <w:rsid w:val="00BC5238"/>
    <w:rsid w:val="00BC6E01"/>
    <w:rsid w:val="00BD5EFF"/>
    <w:rsid w:val="00BE0A37"/>
    <w:rsid w:val="00BE2B23"/>
    <w:rsid w:val="00BE60D5"/>
    <w:rsid w:val="00BF7C41"/>
    <w:rsid w:val="00C00A13"/>
    <w:rsid w:val="00C062CB"/>
    <w:rsid w:val="00C1288E"/>
    <w:rsid w:val="00C13292"/>
    <w:rsid w:val="00C1339A"/>
    <w:rsid w:val="00C16B25"/>
    <w:rsid w:val="00C23A43"/>
    <w:rsid w:val="00C31984"/>
    <w:rsid w:val="00C46093"/>
    <w:rsid w:val="00C518A2"/>
    <w:rsid w:val="00C568FF"/>
    <w:rsid w:val="00C70496"/>
    <w:rsid w:val="00C72055"/>
    <w:rsid w:val="00C813E4"/>
    <w:rsid w:val="00C81FC8"/>
    <w:rsid w:val="00C82071"/>
    <w:rsid w:val="00C854E8"/>
    <w:rsid w:val="00C85DD0"/>
    <w:rsid w:val="00C91725"/>
    <w:rsid w:val="00C9248B"/>
    <w:rsid w:val="00C92AC4"/>
    <w:rsid w:val="00C96EBA"/>
    <w:rsid w:val="00C97B07"/>
    <w:rsid w:val="00CA3969"/>
    <w:rsid w:val="00CB3F73"/>
    <w:rsid w:val="00CB5845"/>
    <w:rsid w:val="00CC63AB"/>
    <w:rsid w:val="00CD5120"/>
    <w:rsid w:val="00CE3F3C"/>
    <w:rsid w:val="00CE7A4B"/>
    <w:rsid w:val="00CF2C6A"/>
    <w:rsid w:val="00CF4FC5"/>
    <w:rsid w:val="00D020C5"/>
    <w:rsid w:val="00D15804"/>
    <w:rsid w:val="00D24AF4"/>
    <w:rsid w:val="00D25ABB"/>
    <w:rsid w:val="00D306F3"/>
    <w:rsid w:val="00D3130E"/>
    <w:rsid w:val="00D32A62"/>
    <w:rsid w:val="00D44C24"/>
    <w:rsid w:val="00D44D54"/>
    <w:rsid w:val="00D53E89"/>
    <w:rsid w:val="00D60FF3"/>
    <w:rsid w:val="00D611A5"/>
    <w:rsid w:val="00D6208F"/>
    <w:rsid w:val="00D6382B"/>
    <w:rsid w:val="00D66724"/>
    <w:rsid w:val="00D720E3"/>
    <w:rsid w:val="00D757AB"/>
    <w:rsid w:val="00D76D2C"/>
    <w:rsid w:val="00D8419B"/>
    <w:rsid w:val="00D874A1"/>
    <w:rsid w:val="00D90B5B"/>
    <w:rsid w:val="00D93A92"/>
    <w:rsid w:val="00D97087"/>
    <w:rsid w:val="00DA21BB"/>
    <w:rsid w:val="00DB2027"/>
    <w:rsid w:val="00DB62BE"/>
    <w:rsid w:val="00DB64DA"/>
    <w:rsid w:val="00DB6B73"/>
    <w:rsid w:val="00DC0460"/>
    <w:rsid w:val="00DC09F4"/>
    <w:rsid w:val="00DD4DFF"/>
    <w:rsid w:val="00DE465E"/>
    <w:rsid w:val="00DE7211"/>
    <w:rsid w:val="00DF13DE"/>
    <w:rsid w:val="00DF30EC"/>
    <w:rsid w:val="00DF606F"/>
    <w:rsid w:val="00E01BF5"/>
    <w:rsid w:val="00E12A73"/>
    <w:rsid w:val="00E12E5E"/>
    <w:rsid w:val="00E14164"/>
    <w:rsid w:val="00E146E4"/>
    <w:rsid w:val="00E162D5"/>
    <w:rsid w:val="00E175A8"/>
    <w:rsid w:val="00E21FAC"/>
    <w:rsid w:val="00E22CA4"/>
    <w:rsid w:val="00E22CE2"/>
    <w:rsid w:val="00E318EC"/>
    <w:rsid w:val="00E33801"/>
    <w:rsid w:val="00E4675B"/>
    <w:rsid w:val="00E62BF4"/>
    <w:rsid w:val="00E66BA6"/>
    <w:rsid w:val="00E713E5"/>
    <w:rsid w:val="00E71EF0"/>
    <w:rsid w:val="00E772F0"/>
    <w:rsid w:val="00E80E42"/>
    <w:rsid w:val="00E84AC9"/>
    <w:rsid w:val="00E85A9A"/>
    <w:rsid w:val="00E8604C"/>
    <w:rsid w:val="00E95BA4"/>
    <w:rsid w:val="00EA44BF"/>
    <w:rsid w:val="00EB0178"/>
    <w:rsid w:val="00EC3E85"/>
    <w:rsid w:val="00EC5FF1"/>
    <w:rsid w:val="00ED0792"/>
    <w:rsid w:val="00ED5C0F"/>
    <w:rsid w:val="00EF11BF"/>
    <w:rsid w:val="00EF1796"/>
    <w:rsid w:val="00EF441F"/>
    <w:rsid w:val="00EF5B01"/>
    <w:rsid w:val="00EF6F97"/>
    <w:rsid w:val="00F00168"/>
    <w:rsid w:val="00F1045F"/>
    <w:rsid w:val="00F12230"/>
    <w:rsid w:val="00F23748"/>
    <w:rsid w:val="00F32E9D"/>
    <w:rsid w:val="00F35905"/>
    <w:rsid w:val="00F424D1"/>
    <w:rsid w:val="00F45AB6"/>
    <w:rsid w:val="00F47648"/>
    <w:rsid w:val="00F52410"/>
    <w:rsid w:val="00F55044"/>
    <w:rsid w:val="00F6238C"/>
    <w:rsid w:val="00F62B0E"/>
    <w:rsid w:val="00F63B7A"/>
    <w:rsid w:val="00F65106"/>
    <w:rsid w:val="00F65203"/>
    <w:rsid w:val="00F65C73"/>
    <w:rsid w:val="00F811CC"/>
    <w:rsid w:val="00F83783"/>
    <w:rsid w:val="00F85C71"/>
    <w:rsid w:val="00F86481"/>
    <w:rsid w:val="00F9452D"/>
    <w:rsid w:val="00FA3661"/>
    <w:rsid w:val="00FA5618"/>
    <w:rsid w:val="00FA6DB9"/>
    <w:rsid w:val="00FB1455"/>
    <w:rsid w:val="00FB1988"/>
    <w:rsid w:val="00FB4345"/>
    <w:rsid w:val="00FB4E58"/>
    <w:rsid w:val="00FC10D1"/>
    <w:rsid w:val="00FD3A95"/>
    <w:rsid w:val="00FD4B85"/>
    <w:rsid w:val="00FD6034"/>
    <w:rsid w:val="00FE1041"/>
    <w:rsid w:val="00FE5122"/>
    <w:rsid w:val="00FF4F7D"/>
    <w:rsid w:val="00FF56BA"/>
    <w:rsid w:val="00FF5A3B"/>
    <w:rsid w:val="00FF6CA1"/>
    <w:rsid w:val="03157416"/>
    <w:rsid w:val="04BD23D3"/>
    <w:rsid w:val="06B3110F"/>
    <w:rsid w:val="105611C2"/>
    <w:rsid w:val="15BD7BC5"/>
    <w:rsid w:val="19665E77"/>
    <w:rsid w:val="289C7CAD"/>
    <w:rsid w:val="29E33C46"/>
    <w:rsid w:val="35300C41"/>
    <w:rsid w:val="453B09F1"/>
    <w:rsid w:val="4A312D2C"/>
    <w:rsid w:val="4FD32B79"/>
    <w:rsid w:val="786170B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qFormat/>
    <w:uiPriority w:val="9"/>
    <w:pPr>
      <w:keepNext/>
      <w:keepLines/>
      <w:spacing w:before="120" w:after="120" w:line="415" w:lineRule="auto"/>
      <w:outlineLvl w:val="1"/>
    </w:pPr>
    <w:rPr>
      <w:rFonts w:ascii="Cambria" w:hAnsi="Cambria" w:eastAsia="宋体" w:cs="Times New Roman"/>
      <w:b/>
      <w:bCs/>
      <w:sz w:val="28"/>
      <w:szCs w:val="32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25"/>
    <w:semiHidden/>
    <w:unhideWhenUsed/>
    <w:qFormat/>
    <w:uiPriority w:val="0"/>
    <w:pPr>
      <w:widowControl/>
      <w:spacing w:before="100" w:beforeAutospacing="1" w:after="100" w:afterAutospacing="1" w:line="360" w:lineRule="auto"/>
      <w:ind w:firstLine="480" w:firstLineChars="200"/>
      <w:jc w:val="left"/>
    </w:pPr>
    <w:rPr>
      <w:rFonts w:ascii="霞鹜文楷 Light" w:hAnsi="霞鹜文楷 Light" w:eastAsia="霞鹜文楷 Light"/>
      <w:kern w:val="0"/>
      <w:sz w:val="24"/>
      <w:szCs w:val="24"/>
      <w:lang w:eastAsia="en-US"/>
    </w:rPr>
  </w:style>
  <w:style w:type="paragraph" w:styleId="7">
    <w:name w:val="Date"/>
    <w:basedOn w:val="1"/>
    <w:next w:val="1"/>
    <w:link w:val="24"/>
    <w:semiHidden/>
    <w:unhideWhenUsed/>
    <w:qFormat/>
    <w:uiPriority w:val="99"/>
    <w:pPr>
      <w:ind w:left="100" w:leftChars="2500"/>
    </w:pPr>
  </w:style>
  <w:style w:type="paragraph" w:styleId="8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Strong"/>
    <w:basedOn w:val="13"/>
    <w:qFormat/>
    <w:uiPriority w:val="22"/>
    <w:rPr>
      <w:b/>
      <w:bCs/>
    </w:rPr>
  </w:style>
  <w:style w:type="character" w:styleId="15">
    <w:name w:val="Hyperlink"/>
    <w:basedOn w:val="13"/>
    <w:unhideWhenUsed/>
    <w:qFormat/>
    <w:uiPriority w:val="99"/>
    <w:rPr>
      <w:color w:val="0000FF"/>
      <w:u w:val="single"/>
    </w:rPr>
  </w:style>
  <w:style w:type="character" w:customStyle="1" w:styleId="16">
    <w:name w:val="页眉 Char"/>
    <w:basedOn w:val="13"/>
    <w:link w:val="10"/>
    <w:qFormat/>
    <w:uiPriority w:val="99"/>
    <w:rPr>
      <w:sz w:val="18"/>
      <w:szCs w:val="18"/>
    </w:rPr>
  </w:style>
  <w:style w:type="character" w:customStyle="1" w:styleId="17">
    <w:name w:val="页脚 Char"/>
    <w:basedOn w:val="13"/>
    <w:link w:val="9"/>
    <w:qFormat/>
    <w:uiPriority w:val="99"/>
    <w:rPr>
      <w:sz w:val="18"/>
      <w:szCs w:val="18"/>
    </w:rPr>
  </w:style>
  <w:style w:type="character" w:customStyle="1" w:styleId="18">
    <w:name w:val="标题 2 Char"/>
    <w:basedOn w:val="13"/>
    <w:link w:val="3"/>
    <w:qFormat/>
    <w:uiPriority w:val="9"/>
    <w:rPr>
      <w:rFonts w:ascii="Cambria" w:hAnsi="Cambria" w:eastAsia="宋体" w:cs="Times New Roman"/>
      <w:b/>
      <w:bCs/>
      <w:sz w:val="28"/>
      <w:szCs w:val="32"/>
    </w:rPr>
  </w:style>
  <w:style w:type="paragraph" w:customStyle="1" w:styleId="19">
    <w:name w:val="列出段落1"/>
    <w:basedOn w:val="1"/>
    <w:qFormat/>
    <w:uiPriority w:val="34"/>
    <w:pPr>
      <w:spacing w:line="360" w:lineRule="auto"/>
      <w:ind w:firstLine="420" w:firstLineChars="200"/>
    </w:pPr>
    <w:rPr>
      <w:rFonts w:ascii="Calibri" w:hAnsi="Calibri" w:eastAsia="宋体" w:cs="Times New Roman"/>
      <w:sz w:val="24"/>
    </w:rPr>
  </w:style>
  <w:style w:type="character" w:customStyle="1" w:styleId="20">
    <w:name w:val="批注框文本 Char"/>
    <w:basedOn w:val="13"/>
    <w:link w:val="8"/>
    <w:semiHidden/>
    <w:qFormat/>
    <w:uiPriority w:val="99"/>
    <w:rPr>
      <w:sz w:val="18"/>
      <w:szCs w:val="18"/>
    </w:rPr>
  </w:style>
  <w:style w:type="character" w:customStyle="1" w:styleId="21">
    <w:name w:val="标题 1 Char"/>
    <w:basedOn w:val="13"/>
    <w:link w:val="2"/>
    <w:qFormat/>
    <w:uiPriority w:val="9"/>
    <w:rPr>
      <w:b/>
      <w:bCs/>
      <w:kern w:val="44"/>
      <w:sz w:val="44"/>
      <w:szCs w:val="44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paragraph" w:customStyle="1" w:styleId="23">
    <w:name w:val="彩色列表 - 着色 11"/>
    <w:basedOn w:val="1"/>
    <w:qFormat/>
    <w:uiPriority w:val="99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character" w:customStyle="1" w:styleId="24">
    <w:name w:val="日期 Char"/>
    <w:basedOn w:val="13"/>
    <w:link w:val="7"/>
    <w:semiHidden/>
    <w:qFormat/>
    <w:uiPriority w:val="99"/>
  </w:style>
  <w:style w:type="character" w:customStyle="1" w:styleId="25">
    <w:name w:val="正文文本 Char"/>
    <w:basedOn w:val="13"/>
    <w:link w:val="6"/>
    <w:semiHidden/>
    <w:qFormat/>
    <w:uiPriority w:val="0"/>
    <w:rPr>
      <w:rFonts w:ascii="霞鹜文楷 Light" w:hAnsi="霞鹜文楷 Light" w:eastAsia="霞鹜文楷 Light"/>
      <w:kern w:val="0"/>
      <w:sz w:val="24"/>
      <w:szCs w:val="24"/>
      <w:lang w:eastAsia="en-US"/>
    </w:rPr>
  </w:style>
  <w:style w:type="character" w:customStyle="1" w:styleId="26">
    <w:name w:val="标题 3 Char"/>
    <w:basedOn w:val="13"/>
    <w:link w:val="4"/>
    <w:semiHidden/>
    <w:qFormat/>
    <w:uiPriority w:val="9"/>
    <w:rPr>
      <w:b/>
      <w:bCs/>
      <w:sz w:val="32"/>
      <w:szCs w:val="32"/>
    </w:rPr>
  </w:style>
  <w:style w:type="character" w:customStyle="1" w:styleId="27">
    <w:name w:val="标题 4 Char"/>
    <w:basedOn w:val="13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5"/>
      <w:szCs w:val="25"/>
      <w:lang w:eastAsia="en-US"/>
    </w:rPr>
  </w:style>
  <w:style w:type="table" w:customStyle="1" w:styleId="2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8394A3-F712-47FB-ADF4-F63879267F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929</Words>
  <Characters>1006</Characters>
  <Lines>37</Lines>
  <Paragraphs>10</Paragraphs>
  <TotalTime>1</TotalTime>
  <ScaleCrop>false</ScaleCrop>
  <LinksUpToDate>false</LinksUpToDate>
  <CharactersWithSpaces>1019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2026-03-30T15:50:00Z</dcterms:created>
  <dc:creator>lenovo</dc:creator>
  <cp:lastModifiedBy>张国徽</cp:lastModifiedBy>
  <cp:lastPrinted>2026-04-03T03:15:00Z</cp:lastPrinted>
  <dcterms:modified xsi:type="dcterms:W3CDTF">2026-04-21T05:01:15Z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eyJoZGlkIjoiMWJjMzVhYzk4NmQ3NzdlYzA3MGY3NGNiY2QzMDE4MjMiLCJ1c2VySWQiOiIxNjQ0MzAzOTk2In0=</vt:lpwstr>
  </property>
  <property fmtid="{D5CDD505-2E9C-101B-9397-08002B2CF9AE}" pid="3" name="KSOProductBuildVer">
    <vt:lpwstr>2052-12.1.0.18276</vt:lpwstr>
  </property>
  <property fmtid="{D5CDD505-2E9C-101B-9397-08002B2CF9AE}" pid="4" name="ICV">
    <vt:lpwstr>58C12A2F914B44F9A4BFA40C19486799_13</vt:lpwstr>
  </property>
</Properties>
</file>