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796EAE">
      <w:pPr>
        <w:rPr>
          <w:rFonts w:hint="eastAsia" w:ascii="华文仿宋" w:hAnsi="华文仿宋" w:eastAsia="华文仿宋"/>
          <w:sz w:val="32"/>
          <w:szCs w:val="32"/>
          <w:lang w:eastAsia="zh-CN"/>
        </w:rPr>
      </w:pPr>
      <w:r>
        <w:rPr>
          <w:rFonts w:hint="eastAsia" w:ascii="华文仿宋" w:hAnsi="华文仿宋" w:eastAsia="华文仿宋"/>
          <w:sz w:val="32"/>
          <w:szCs w:val="32"/>
        </w:rPr>
        <w:t>附件</w:t>
      </w:r>
      <w:r>
        <w:rPr>
          <w:rFonts w:hint="eastAsia" w:ascii="华文仿宋" w:hAnsi="华文仿宋" w:eastAsia="华文仿宋"/>
          <w:sz w:val="32"/>
          <w:szCs w:val="32"/>
          <w:lang w:val="en-US" w:eastAsia="zh-CN"/>
        </w:rPr>
        <w:t>2</w:t>
      </w:r>
    </w:p>
    <w:p w14:paraId="75F5269F">
      <w:pPr>
        <w:spacing w:line="400" w:lineRule="exact"/>
        <w:jc w:val="center"/>
        <w:rPr>
          <w:rFonts w:asciiTheme="majorEastAsia" w:hAnsiTheme="majorEastAsia" w:eastAsiaTheme="majorEastAsia"/>
          <w:b/>
          <w:bCs/>
          <w:sz w:val="30"/>
          <w:szCs w:val="30"/>
        </w:rPr>
      </w:pPr>
      <w:r>
        <w:rPr>
          <w:rFonts w:hint="eastAsia" w:asciiTheme="majorEastAsia" w:hAnsiTheme="majorEastAsia" w:eastAsiaTheme="majorEastAsia"/>
          <w:b/>
          <w:bCs/>
          <w:sz w:val="30"/>
          <w:szCs w:val="30"/>
        </w:rPr>
        <w:t>202</w:t>
      </w:r>
      <w:r>
        <w:rPr>
          <w:rFonts w:asciiTheme="majorEastAsia" w:hAnsiTheme="majorEastAsia" w:eastAsiaTheme="majorEastAsia"/>
          <w:b/>
          <w:bCs/>
          <w:sz w:val="30"/>
          <w:szCs w:val="30"/>
        </w:rPr>
        <w:t>6</w:t>
      </w:r>
      <w:r>
        <w:rPr>
          <w:rFonts w:hint="eastAsia" w:asciiTheme="majorEastAsia" w:hAnsiTheme="majorEastAsia" w:eastAsiaTheme="majorEastAsia"/>
          <w:b/>
          <w:bCs/>
          <w:sz w:val="30"/>
          <w:szCs w:val="30"/>
        </w:rPr>
        <w:t>北京市优质数字教育资源遴选及校园影视评优活动</w:t>
      </w:r>
    </w:p>
    <w:p w14:paraId="202384B6">
      <w:pPr>
        <w:spacing w:line="400" w:lineRule="exact"/>
        <w:jc w:val="center"/>
        <w:rPr>
          <w:rFonts w:asciiTheme="majorEastAsia" w:hAnsiTheme="majorEastAsia" w:eastAsiaTheme="majorEastAsia"/>
          <w:b/>
          <w:bCs/>
          <w:sz w:val="30"/>
          <w:szCs w:val="30"/>
        </w:rPr>
      </w:pPr>
      <w:r>
        <w:rPr>
          <w:rFonts w:hint="eastAsia" w:asciiTheme="majorEastAsia" w:hAnsiTheme="majorEastAsia" w:eastAsiaTheme="majorEastAsia"/>
          <w:b/>
          <w:bCs/>
          <w:sz w:val="30"/>
          <w:szCs w:val="30"/>
        </w:rPr>
        <w:t>评比说明及报送文件格式要求</w:t>
      </w:r>
    </w:p>
    <w:p w14:paraId="107B07F7">
      <w:pPr>
        <w:spacing w:line="400" w:lineRule="exact"/>
        <w:jc w:val="center"/>
        <w:rPr>
          <w:rFonts w:asciiTheme="majorEastAsia" w:hAnsiTheme="majorEastAsia" w:eastAsiaTheme="majorEastAsia"/>
          <w:b/>
          <w:bCs/>
          <w:sz w:val="30"/>
          <w:szCs w:val="30"/>
        </w:rPr>
      </w:pPr>
    </w:p>
    <w:p w14:paraId="53097575">
      <w:pPr>
        <w:pStyle w:val="22"/>
        <w:numPr>
          <w:ilvl w:val="0"/>
          <w:numId w:val="1"/>
        </w:numPr>
        <w:spacing w:line="560" w:lineRule="exact"/>
        <w:ind w:firstLineChars="0"/>
        <w:rPr>
          <w:rFonts w:ascii="黑体" w:hAnsi="黑体" w:eastAsia="黑体"/>
          <w:sz w:val="32"/>
          <w:szCs w:val="32"/>
        </w:rPr>
      </w:pPr>
      <w:r>
        <w:rPr>
          <w:rFonts w:hint="eastAsia" w:ascii="黑体" w:hAnsi="黑体" w:eastAsia="黑体"/>
          <w:sz w:val="32"/>
          <w:szCs w:val="32"/>
        </w:rPr>
        <w:t>内容要求</w:t>
      </w:r>
    </w:p>
    <w:p w14:paraId="1022313D">
      <w:pPr>
        <w:spacing w:line="460" w:lineRule="exact"/>
        <w:rPr>
          <w:rFonts w:ascii="华文仿宋" w:hAnsi="华文仿宋" w:eastAsia="华文仿宋"/>
          <w:color w:val="000000" w:themeColor="text1"/>
          <w:sz w:val="32"/>
          <w:szCs w:val="32"/>
        </w:rPr>
      </w:pPr>
    </w:p>
    <w:p w14:paraId="3E2C5159">
      <w:pPr>
        <w:pStyle w:val="22"/>
        <w:numPr>
          <w:ilvl w:val="0"/>
          <w:numId w:val="2"/>
        </w:numPr>
        <w:spacing w:line="460" w:lineRule="exact"/>
        <w:ind w:firstLineChars="0"/>
        <w:rPr>
          <w:rFonts w:ascii="华文仿宋" w:hAnsi="华文仿宋" w:eastAsia="华文仿宋"/>
          <w:color w:val="000000" w:themeColor="text1"/>
          <w:sz w:val="32"/>
          <w:szCs w:val="32"/>
        </w:rPr>
      </w:pPr>
      <w:r>
        <w:rPr>
          <w:rFonts w:hint="eastAsia" w:ascii="华文仿宋" w:hAnsi="华文仿宋" w:eastAsia="华文仿宋"/>
          <w:color w:val="000000" w:themeColor="text1"/>
          <w:sz w:val="32"/>
          <w:szCs w:val="32"/>
        </w:rPr>
        <w:t>人工智能组：</w:t>
      </w:r>
    </w:p>
    <w:p w14:paraId="06419B8F">
      <w:pPr>
        <w:spacing w:line="460" w:lineRule="exact"/>
        <w:rPr>
          <w:rFonts w:ascii="华文仿宋" w:hAnsi="华文仿宋" w:eastAsia="华文仿宋"/>
          <w:color w:val="000000" w:themeColor="text1"/>
          <w:sz w:val="32"/>
          <w:szCs w:val="32"/>
        </w:rPr>
      </w:pPr>
    </w:p>
    <w:p w14:paraId="4394E544">
      <w:pPr>
        <w:spacing w:line="460" w:lineRule="exact"/>
        <w:ind w:firstLine="640" w:firstLineChars="200"/>
        <w:rPr>
          <w:rFonts w:ascii="华文仿宋" w:hAnsi="华文仿宋" w:eastAsia="华文仿宋"/>
          <w:color w:val="000000" w:themeColor="text1"/>
          <w:sz w:val="32"/>
          <w:szCs w:val="32"/>
        </w:rPr>
      </w:pPr>
      <w:r>
        <w:rPr>
          <w:rFonts w:hint="eastAsia" w:ascii="华文仿宋" w:hAnsi="华文仿宋" w:eastAsia="华文仿宋"/>
          <w:color w:val="000000" w:themeColor="text1"/>
          <w:sz w:val="32"/>
          <w:szCs w:val="32"/>
        </w:rPr>
        <w:t>1. AI影音资源类：</w:t>
      </w:r>
    </w:p>
    <w:p w14:paraId="20719DDA">
      <w:pPr>
        <w:spacing w:line="460" w:lineRule="exact"/>
        <w:ind w:firstLine="640" w:firstLineChars="200"/>
        <w:rPr>
          <w:rFonts w:ascii="华文仿宋" w:hAnsi="华文仿宋" w:eastAsia="华文仿宋"/>
          <w:color w:val="000000" w:themeColor="text1"/>
          <w:sz w:val="32"/>
          <w:szCs w:val="32"/>
        </w:rPr>
      </w:pPr>
      <w:r>
        <w:rPr>
          <w:rFonts w:hint="eastAsia" w:ascii="华文仿宋" w:hAnsi="华文仿宋" w:eastAsia="华文仿宋"/>
          <w:color w:val="000000" w:themeColor="text1"/>
          <w:sz w:val="32"/>
          <w:szCs w:val="32"/>
        </w:rPr>
        <w:t>利用人工智能制作的可应用于教育教学或校园文化建设中的视频或图片资源。</w:t>
      </w:r>
    </w:p>
    <w:p w14:paraId="2D4A4248">
      <w:pPr>
        <w:spacing w:line="460" w:lineRule="exact"/>
        <w:ind w:firstLine="640" w:firstLineChars="200"/>
        <w:rPr>
          <w:rFonts w:ascii="华文仿宋" w:hAnsi="华文仿宋" w:eastAsia="华文仿宋"/>
          <w:color w:val="000000" w:themeColor="text1"/>
          <w:sz w:val="32"/>
          <w:szCs w:val="32"/>
        </w:rPr>
      </w:pPr>
    </w:p>
    <w:p w14:paraId="6576E778">
      <w:pPr>
        <w:spacing w:line="460" w:lineRule="exact"/>
        <w:ind w:firstLine="640" w:firstLineChars="200"/>
        <w:rPr>
          <w:rFonts w:ascii="华文仿宋" w:hAnsi="华文仿宋" w:eastAsia="华文仿宋"/>
          <w:color w:val="000000" w:themeColor="text1"/>
          <w:sz w:val="32"/>
          <w:szCs w:val="32"/>
        </w:rPr>
      </w:pPr>
      <w:r>
        <w:rPr>
          <w:rFonts w:hint="eastAsia" w:ascii="华文仿宋" w:hAnsi="华文仿宋" w:eastAsia="华文仿宋"/>
          <w:color w:val="000000" w:themeColor="text1"/>
          <w:sz w:val="32"/>
          <w:szCs w:val="32"/>
        </w:rPr>
        <w:t>2.AI教育小工具类：</w:t>
      </w:r>
    </w:p>
    <w:p w14:paraId="1BDCC81A">
      <w:pPr>
        <w:spacing w:line="460" w:lineRule="exact"/>
        <w:ind w:firstLine="480" w:firstLineChars="150"/>
        <w:rPr>
          <w:rFonts w:ascii="华文仿宋" w:hAnsi="华文仿宋" w:eastAsia="华文仿宋"/>
          <w:color w:val="000000" w:themeColor="text1"/>
          <w:sz w:val="32"/>
          <w:szCs w:val="32"/>
        </w:rPr>
      </w:pPr>
      <w:r>
        <w:rPr>
          <w:rFonts w:hint="eastAsia" w:ascii="华文仿宋" w:hAnsi="华文仿宋" w:eastAsia="华文仿宋"/>
          <w:color w:val="000000" w:themeColor="text1"/>
          <w:sz w:val="32"/>
          <w:szCs w:val="32"/>
        </w:rPr>
        <w:t>（1）评选内容</w:t>
      </w:r>
    </w:p>
    <w:p w14:paraId="1E423872">
      <w:pPr>
        <w:spacing w:line="460" w:lineRule="exact"/>
        <w:ind w:firstLine="640" w:firstLineChars="200"/>
        <w:rPr>
          <w:rFonts w:ascii="华文仿宋" w:hAnsi="华文仿宋" w:eastAsia="华文仿宋"/>
          <w:color w:val="000000" w:themeColor="text1"/>
          <w:sz w:val="32"/>
          <w:szCs w:val="32"/>
        </w:rPr>
      </w:pPr>
      <w:r>
        <w:rPr>
          <w:rFonts w:hint="eastAsia" w:ascii="华文仿宋" w:hAnsi="华文仿宋" w:eastAsia="华文仿宋"/>
          <w:color w:val="000000" w:themeColor="text1"/>
          <w:sz w:val="32"/>
          <w:szCs w:val="32"/>
        </w:rPr>
        <w:t>本次评选的“AI教育小工具”，需具备人工智能技术核心，突出轻量化、低门槛、高效率的特点，且能切实应用于实际教育教学场景、解决具体教学问题、体现应用实效。具体形态包括但不限于以下类别，优先考量工具在教学实践中的落地效果：</w:t>
      </w:r>
    </w:p>
    <w:p w14:paraId="47D51386">
      <w:pPr>
        <w:spacing w:line="460" w:lineRule="exact"/>
        <w:ind w:firstLine="640" w:firstLineChars="200"/>
        <w:rPr>
          <w:rFonts w:ascii="华文仿宋" w:hAnsi="华文仿宋" w:eastAsia="华文仿宋"/>
          <w:color w:val="000000" w:themeColor="text1"/>
          <w:sz w:val="32"/>
          <w:szCs w:val="32"/>
        </w:rPr>
      </w:pPr>
      <w:r>
        <w:rPr>
          <w:rFonts w:hint="eastAsia" w:ascii="华文仿宋" w:hAnsi="华文仿宋" w:eastAsia="华文仿宋"/>
          <w:color w:val="000000" w:themeColor="text1"/>
          <w:sz w:val="32"/>
          <w:szCs w:val="32"/>
        </w:rPr>
        <w:t>AI技术场景化应用类：将“音生文、文生画、画生影、数生表、表生图”等AI功能，融入课堂教学、作业设计、学情反馈等局部教学环节，形成可落地、可复用的应用模式。</w:t>
      </w:r>
    </w:p>
    <w:p w14:paraId="256D52EE">
      <w:pPr>
        <w:spacing w:line="460" w:lineRule="exact"/>
        <w:ind w:firstLine="640" w:firstLineChars="200"/>
        <w:rPr>
          <w:rFonts w:ascii="华文仿宋" w:hAnsi="华文仿宋" w:eastAsia="华文仿宋"/>
          <w:color w:val="000000" w:themeColor="text1"/>
          <w:sz w:val="32"/>
          <w:szCs w:val="32"/>
        </w:rPr>
      </w:pPr>
      <w:r>
        <w:rPr>
          <w:rFonts w:hint="eastAsia" w:ascii="华文仿宋" w:hAnsi="华文仿宋" w:eastAsia="华文仿宋"/>
          <w:color w:val="000000" w:themeColor="text1"/>
          <w:sz w:val="32"/>
          <w:szCs w:val="32"/>
        </w:rPr>
        <w:t>个性化智能体应用类：依托扣子、文心、Dify等智能体开放平台，生成适配教学需求的个性化智能体（如算数练习、阅读指导、学情答疑、知识点梳理等），并已在教学中开展实践应用。</w:t>
      </w:r>
    </w:p>
    <w:p w14:paraId="1DB46740">
      <w:pPr>
        <w:spacing w:line="460" w:lineRule="exact"/>
        <w:ind w:firstLine="640" w:firstLineChars="200"/>
        <w:rPr>
          <w:rFonts w:ascii="华文仿宋" w:hAnsi="华文仿宋" w:eastAsia="华文仿宋"/>
          <w:color w:val="000000" w:themeColor="text1"/>
          <w:sz w:val="32"/>
          <w:szCs w:val="32"/>
        </w:rPr>
      </w:pPr>
      <w:r>
        <w:rPr>
          <w:rFonts w:hint="eastAsia" w:ascii="华文仿宋" w:hAnsi="华文仿宋" w:eastAsia="华文仿宋"/>
          <w:color w:val="000000" w:themeColor="text1"/>
          <w:sz w:val="32"/>
          <w:szCs w:val="32"/>
        </w:rPr>
        <w:t>自研实用工具类：区级、学校自主研发的AI小工具或知识库，能够精准破解教育教学中的痛点、难点问题（如教案快速生成、学生写作指导、知识点复盘、作业批改辅助等），具备较强的实用性和针对性。</w:t>
      </w:r>
    </w:p>
    <w:p w14:paraId="79E3D800">
      <w:pPr>
        <w:spacing w:line="460" w:lineRule="exact"/>
        <w:ind w:firstLine="640" w:firstLineChars="200"/>
        <w:rPr>
          <w:rFonts w:ascii="华文仿宋" w:hAnsi="华文仿宋" w:eastAsia="华文仿宋"/>
          <w:color w:val="000000" w:themeColor="text1"/>
          <w:sz w:val="32"/>
          <w:szCs w:val="32"/>
        </w:rPr>
      </w:pPr>
      <w:r>
        <w:rPr>
          <w:rFonts w:hint="eastAsia" w:ascii="华文仿宋" w:hAnsi="华文仿宋" w:eastAsia="华文仿宋"/>
          <w:color w:val="000000" w:themeColor="text1"/>
          <w:sz w:val="32"/>
          <w:szCs w:val="32"/>
        </w:rPr>
        <w:t>大模型衍生应用类：利用DeepSeek、千问、豆包等通用大模型，开发适配教育教学场景的“微应用”或外挂知识库，为课堂教学、备课教研、学生自主学习等活动提供有效支撑。</w:t>
      </w:r>
    </w:p>
    <w:p w14:paraId="2CE152D6">
      <w:pPr>
        <w:spacing w:line="460" w:lineRule="exact"/>
        <w:ind w:firstLine="640" w:firstLineChars="200"/>
        <w:rPr>
          <w:rFonts w:ascii="华文仿宋" w:hAnsi="华文仿宋" w:eastAsia="华文仿宋"/>
          <w:color w:val="000000" w:themeColor="text1"/>
          <w:sz w:val="32"/>
          <w:szCs w:val="32"/>
        </w:rPr>
      </w:pPr>
      <w:r>
        <w:rPr>
          <w:rFonts w:hint="eastAsia" w:ascii="华文仿宋" w:hAnsi="华文仿宋" w:eastAsia="华文仿宋"/>
          <w:color w:val="000000" w:themeColor="text1"/>
          <w:sz w:val="32"/>
          <w:szCs w:val="32"/>
        </w:rPr>
        <w:t>AI教学装备类：适配局部教学场景的AI装备或器械（如智能运动器械、AI辅助实验器材、个性化学习终端等），能够辅助教师开展教学、助力学生提升学习效果。</w:t>
      </w:r>
    </w:p>
    <w:p w14:paraId="63577A85">
      <w:pPr>
        <w:spacing w:line="460" w:lineRule="exact"/>
        <w:ind w:firstLine="640" w:firstLineChars="200"/>
        <w:rPr>
          <w:rFonts w:ascii="华文仿宋" w:hAnsi="华文仿宋" w:eastAsia="华文仿宋"/>
          <w:color w:val="000000" w:themeColor="text1"/>
          <w:sz w:val="32"/>
          <w:szCs w:val="32"/>
        </w:rPr>
      </w:pPr>
      <w:r>
        <w:rPr>
          <w:rFonts w:hint="eastAsia" w:ascii="华文仿宋" w:hAnsi="华文仿宋" w:eastAsia="华文仿宋"/>
          <w:color w:val="000000" w:themeColor="text1"/>
          <w:sz w:val="32"/>
          <w:szCs w:val="32"/>
        </w:rPr>
        <w:t>AI素养培育类：用于培育学生人工智能素养的编程小工具，可引导学生了解AI原理、开展简单AI编程实践，贴合学生认知水平和教学需求。</w:t>
      </w:r>
    </w:p>
    <w:p w14:paraId="6B8C412A">
      <w:pPr>
        <w:spacing w:line="460" w:lineRule="exact"/>
        <w:ind w:firstLine="480" w:firstLineChars="150"/>
        <w:rPr>
          <w:rFonts w:ascii="华文仿宋" w:hAnsi="华文仿宋" w:eastAsia="华文仿宋"/>
          <w:color w:val="000000" w:themeColor="text1"/>
          <w:sz w:val="32"/>
          <w:szCs w:val="32"/>
        </w:rPr>
      </w:pPr>
      <w:r>
        <w:rPr>
          <w:rFonts w:hint="eastAsia" w:ascii="华文仿宋" w:hAnsi="华文仿宋" w:eastAsia="华文仿宋"/>
          <w:color w:val="000000" w:themeColor="text1"/>
          <w:sz w:val="32"/>
          <w:szCs w:val="32"/>
        </w:rPr>
        <w:t>（2）需提交的材料</w:t>
      </w:r>
    </w:p>
    <w:p w14:paraId="3EB920E7">
      <w:pPr>
        <w:spacing w:line="460" w:lineRule="exact"/>
        <w:ind w:firstLine="640" w:firstLineChars="200"/>
        <w:rPr>
          <w:rFonts w:ascii="华文仿宋" w:hAnsi="华文仿宋" w:eastAsia="华文仿宋"/>
          <w:color w:val="000000" w:themeColor="text1"/>
          <w:sz w:val="32"/>
          <w:szCs w:val="32"/>
        </w:rPr>
      </w:pPr>
      <w:r>
        <w:rPr>
          <w:rFonts w:hint="eastAsia" w:ascii="华文仿宋" w:hAnsi="华文仿宋" w:eastAsia="华文仿宋"/>
          <w:color w:val="000000" w:themeColor="text1"/>
          <w:sz w:val="32"/>
          <w:szCs w:val="32"/>
        </w:rPr>
        <w:t>参评单位需提交以下材料，重点体现小工具在实际教育教学中的应用效果（可附应用案例、学情反馈、分析报告、实践照片、课程实录等补充材料，增强说服力）：</w:t>
      </w:r>
    </w:p>
    <w:p w14:paraId="2D2D6FEF">
      <w:pPr>
        <w:spacing w:line="460" w:lineRule="exact"/>
        <w:ind w:firstLine="640" w:firstLineChars="200"/>
        <w:rPr>
          <w:rFonts w:ascii="华文仿宋" w:hAnsi="华文仿宋" w:eastAsia="华文仿宋"/>
          <w:color w:val="000000" w:themeColor="text1"/>
          <w:sz w:val="32"/>
          <w:szCs w:val="32"/>
        </w:rPr>
      </w:pPr>
      <w:r>
        <w:rPr>
          <w:rFonts w:hint="eastAsia" w:ascii="华文仿宋" w:hAnsi="华文仿宋" w:eastAsia="华文仿宋"/>
          <w:color w:val="000000" w:themeColor="text1"/>
          <w:sz w:val="32"/>
          <w:szCs w:val="32"/>
        </w:rPr>
        <w:t>①参评AI小工具（含安装包、使用说明、操作演示视频等，确保可正常展示功能及应用场景）。</w:t>
      </w:r>
    </w:p>
    <w:p w14:paraId="46E77AFD">
      <w:pPr>
        <w:spacing w:line="480" w:lineRule="exact"/>
        <w:ind w:firstLine="640" w:firstLineChars="200"/>
        <w:rPr>
          <w:rFonts w:ascii="华文仿宋" w:hAnsi="华文仿宋" w:eastAsia="华文仿宋"/>
          <w:color w:val="FF0000"/>
          <w:sz w:val="32"/>
          <w:szCs w:val="32"/>
        </w:rPr>
      </w:pPr>
      <w:r>
        <w:rPr>
          <w:rFonts w:hint="eastAsia" w:ascii="华文仿宋" w:hAnsi="华文仿宋" w:eastAsia="华文仿宋"/>
          <w:color w:val="000000" w:themeColor="text1"/>
          <w:sz w:val="32"/>
          <w:szCs w:val="32"/>
        </w:rPr>
        <w:t>②作品申报表。</w:t>
      </w:r>
    </w:p>
    <w:p w14:paraId="4A69F1BB">
      <w:pPr>
        <w:spacing w:line="480" w:lineRule="exact"/>
        <w:rPr>
          <w:rFonts w:ascii="华文仿宋" w:hAnsi="华文仿宋" w:eastAsia="华文仿宋"/>
          <w:sz w:val="32"/>
          <w:szCs w:val="32"/>
        </w:rPr>
      </w:pPr>
    </w:p>
    <w:p w14:paraId="7A723FC3">
      <w:pPr>
        <w:pStyle w:val="22"/>
        <w:numPr>
          <w:ilvl w:val="0"/>
          <w:numId w:val="2"/>
        </w:numPr>
        <w:spacing w:line="460" w:lineRule="exact"/>
        <w:ind w:firstLineChars="0"/>
        <w:rPr>
          <w:rFonts w:ascii="华文仿宋" w:hAnsi="华文仿宋" w:eastAsia="华文仿宋"/>
          <w:sz w:val="32"/>
          <w:szCs w:val="32"/>
        </w:rPr>
      </w:pPr>
      <w:r>
        <w:rPr>
          <w:rFonts w:hint="eastAsia" w:ascii="华文仿宋" w:hAnsi="华文仿宋" w:eastAsia="华文仿宋"/>
          <w:sz w:val="32"/>
          <w:szCs w:val="32"/>
        </w:rPr>
        <w:t>教师作品组</w:t>
      </w:r>
    </w:p>
    <w:p w14:paraId="4994290B">
      <w:pPr>
        <w:spacing w:line="460" w:lineRule="exact"/>
        <w:rPr>
          <w:rFonts w:ascii="华文仿宋" w:hAnsi="华文仿宋" w:eastAsia="华文仿宋"/>
          <w:sz w:val="32"/>
          <w:szCs w:val="32"/>
        </w:rPr>
      </w:pPr>
    </w:p>
    <w:p w14:paraId="7FC50DCE">
      <w:pPr>
        <w:spacing w:line="460" w:lineRule="exact"/>
        <w:ind w:firstLine="640" w:firstLineChars="200"/>
        <w:rPr>
          <w:rFonts w:ascii="华文仿宋" w:hAnsi="华文仿宋" w:eastAsia="华文仿宋"/>
          <w:color w:val="000000" w:themeColor="text1"/>
          <w:sz w:val="32"/>
          <w:szCs w:val="32"/>
        </w:rPr>
      </w:pPr>
      <w:r>
        <w:rPr>
          <w:rFonts w:hint="eastAsia" w:ascii="华文仿宋" w:hAnsi="华文仿宋" w:eastAsia="华文仿宋"/>
          <w:color w:val="000000" w:themeColor="text1"/>
          <w:sz w:val="32"/>
          <w:szCs w:val="32"/>
        </w:rPr>
        <w:t>1.</w:t>
      </w:r>
      <w:r>
        <w:rPr>
          <w:rFonts w:hint="eastAsia" w:ascii="华文仿宋" w:hAnsi="华文仿宋" w:eastAsia="华文仿宋"/>
          <w:bCs/>
          <w:color w:val="000000" w:themeColor="text1"/>
          <w:sz w:val="32"/>
          <w:szCs w:val="32"/>
        </w:rPr>
        <w:t>教学</w:t>
      </w:r>
      <w:r>
        <w:rPr>
          <w:rFonts w:ascii="华文仿宋" w:hAnsi="华文仿宋" w:eastAsia="华文仿宋"/>
          <w:bCs/>
          <w:color w:val="000000" w:themeColor="text1"/>
          <w:sz w:val="32"/>
          <w:szCs w:val="32"/>
        </w:rPr>
        <w:t>辅助视频类</w:t>
      </w:r>
      <w:r>
        <w:rPr>
          <w:rFonts w:hint="eastAsia" w:ascii="华文仿宋" w:hAnsi="华文仿宋" w:eastAsia="华文仿宋"/>
          <w:color w:val="000000" w:themeColor="text1"/>
          <w:sz w:val="32"/>
          <w:szCs w:val="32"/>
        </w:rPr>
        <w:t>：</w:t>
      </w:r>
    </w:p>
    <w:p w14:paraId="249951EF">
      <w:pPr>
        <w:spacing w:line="460" w:lineRule="exact"/>
        <w:ind w:firstLine="640" w:firstLineChars="200"/>
        <w:rPr>
          <w:rFonts w:ascii="华文仿宋" w:hAnsi="华文仿宋" w:eastAsia="华文仿宋"/>
          <w:color w:val="000000" w:themeColor="text1"/>
          <w:sz w:val="32"/>
          <w:szCs w:val="32"/>
        </w:rPr>
      </w:pPr>
      <w:r>
        <w:rPr>
          <w:rFonts w:ascii="华文仿宋" w:hAnsi="华文仿宋" w:eastAsia="华文仿宋"/>
          <w:color w:val="000000" w:themeColor="text1"/>
          <w:sz w:val="32"/>
          <w:szCs w:val="32"/>
        </w:rPr>
        <w:t>辅助课堂教学</w:t>
      </w:r>
      <w:r>
        <w:rPr>
          <w:rFonts w:hint="eastAsia" w:ascii="华文仿宋" w:hAnsi="华文仿宋" w:eastAsia="华文仿宋"/>
          <w:color w:val="000000" w:themeColor="text1"/>
          <w:sz w:val="32"/>
          <w:szCs w:val="32"/>
        </w:rPr>
        <w:t>或</w:t>
      </w:r>
      <w:r>
        <w:rPr>
          <w:rFonts w:ascii="华文仿宋" w:hAnsi="华文仿宋" w:eastAsia="华文仿宋"/>
          <w:color w:val="000000" w:themeColor="text1"/>
          <w:sz w:val="32"/>
          <w:szCs w:val="32"/>
        </w:rPr>
        <w:t>远程教学的</w:t>
      </w:r>
      <w:r>
        <w:rPr>
          <w:rFonts w:ascii="华文仿宋" w:hAnsi="华文仿宋" w:eastAsia="华文仿宋"/>
          <w:bCs/>
          <w:color w:val="000000" w:themeColor="text1"/>
          <w:sz w:val="32"/>
          <w:szCs w:val="32"/>
        </w:rPr>
        <w:t>碎片化视频资源</w:t>
      </w:r>
      <w:r>
        <w:rPr>
          <w:rFonts w:ascii="华文仿宋" w:hAnsi="华文仿宋" w:eastAsia="华文仿宋"/>
          <w:color w:val="000000" w:themeColor="text1"/>
          <w:sz w:val="32"/>
          <w:szCs w:val="32"/>
        </w:rPr>
        <w:t>，针对教材中的重难点、抽象概念或动态过程（如实验操作、历史场景还原、真实场景呈现</w:t>
      </w:r>
      <w:r>
        <w:rPr>
          <w:rFonts w:hint="eastAsia" w:ascii="华文仿宋" w:hAnsi="华文仿宋" w:eastAsia="华文仿宋"/>
          <w:color w:val="000000" w:themeColor="text1"/>
          <w:sz w:val="32"/>
          <w:szCs w:val="32"/>
        </w:rPr>
        <w:t>、</w:t>
      </w:r>
      <w:r>
        <w:rPr>
          <w:rFonts w:ascii="华文仿宋" w:hAnsi="华文仿宋" w:eastAsia="华文仿宋"/>
          <w:color w:val="000000" w:themeColor="text1"/>
          <w:sz w:val="32"/>
          <w:szCs w:val="32"/>
        </w:rPr>
        <w:t>物理原理演示等），通过可视化手段突破语言</w:t>
      </w:r>
      <w:r>
        <w:rPr>
          <w:rFonts w:hint="eastAsia" w:ascii="华文仿宋" w:hAnsi="华文仿宋" w:eastAsia="华文仿宋"/>
          <w:color w:val="000000" w:themeColor="text1"/>
          <w:sz w:val="32"/>
          <w:szCs w:val="32"/>
        </w:rPr>
        <w:t>、</w:t>
      </w:r>
      <w:r>
        <w:rPr>
          <w:rFonts w:ascii="华文仿宋" w:hAnsi="华文仿宋" w:eastAsia="华文仿宋"/>
          <w:color w:val="000000" w:themeColor="text1"/>
          <w:sz w:val="32"/>
          <w:szCs w:val="32"/>
        </w:rPr>
        <w:t>文字表达局限，</w:t>
      </w:r>
      <w:r>
        <w:rPr>
          <w:rFonts w:ascii="华文仿宋" w:hAnsi="华文仿宋" w:eastAsia="华文仿宋"/>
          <w:bCs/>
          <w:color w:val="000000" w:themeColor="text1"/>
          <w:sz w:val="32"/>
          <w:szCs w:val="32"/>
        </w:rPr>
        <w:t>辅助教师即时讲解</w:t>
      </w:r>
      <w:r>
        <w:rPr>
          <w:rFonts w:ascii="华文仿宋" w:hAnsi="华文仿宋" w:eastAsia="华文仿宋"/>
          <w:color w:val="000000" w:themeColor="text1"/>
          <w:sz w:val="32"/>
          <w:szCs w:val="32"/>
        </w:rPr>
        <w:t>。</w:t>
      </w:r>
      <w:r>
        <w:rPr>
          <w:rFonts w:hint="eastAsia" w:ascii="华文仿宋" w:hAnsi="华文仿宋" w:eastAsia="华文仿宋"/>
          <w:color w:val="000000" w:themeColor="text1"/>
          <w:sz w:val="32"/>
          <w:szCs w:val="32"/>
        </w:rPr>
        <w:t>时长要求15分钟以内。</w:t>
      </w:r>
    </w:p>
    <w:p w14:paraId="3EEDC035">
      <w:pPr>
        <w:spacing w:line="460" w:lineRule="exact"/>
        <w:ind w:firstLine="640" w:firstLineChars="200"/>
        <w:rPr>
          <w:rFonts w:ascii="华文仿宋" w:hAnsi="华文仿宋" w:eastAsia="华文仿宋"/>
          <w:color w:val="000000" w:themeColor="text1"/>
          <w:sz w:val="32"/>
          <w:szCs w:val="32"/>
        </w:rPr>
      </w:pPr>
    </w:p>
    <w:p w14:paraId="2B0C171D">
      <w:pPr>
        <w:spacing w:line="460" w:lineRule="exact"/>
        <w:ind w:firstLine="640" w:firstLineChars="200"/>
        <w:rPr>
          <w:rFonts w:ascii="华文仿宋" w:hAnsi="华文仿宋" w:eastAsia="华文仿宋"/>
          <w:color w:val="000000" w:themeColor="text1"/>
          <w:sz w:val="32"/>
          <w:szCs w:val="32"/>
        </w:rPr>
      </w:pPr>
      <w:r>
        <w:rPr>
          <w:rFonts w:hint="eastAsia" w:ascii="华文仿宋" w:hAnsi="华文仿宋" w:eastAsia="华文仿宋"/>
          <w:color w:val="000000" w:themeColor="text1"/>
          <w:sz w:val="32"/>
          <w:szCs w:val="32"/>
        </w:rPr>
        <w:t>2.视频课程类：</w:t>
      </w:r>
    </w:p>
    <w:p w14:paraId="04472302">
      <w:pPr>
        <w:spacing w:line="460" w:lineRule="exact"/>
        <w:ind w:firstLine="640" w:firstLineChars="200"/>
        <w:rPr>
          <w:rFonts w:ascii="华文仿宋" w:hAnsi="华文仿宋" w:eastAsia="华文仿宋"/>
          <w:color w:val="000000" w:themeColor="text1"/>
          <w:sz w:val="32"/>
          <w:szCs w:val="32"/>
        </w:rPr>
      </w:pPr>
      <w:r>
        <w:rPr>
          <w:rFonts w:ascii="华文仿宋" w:hAnsi="华文仿宋" w:eastAsia="华文仿宋"/>
          <w:color w:val="000000" w:themeColor="text1"/>
          <w:sz w:val="32"/>
          <w:szCs w:val="32"/>
        </w:rPr>
        <w:t>以系统传授知识</w:t>
      </w:r>
      <w:r>
        <w:rPr>
          <w:rFonts w:hint="eastAsia" w:ascii="华文仿宋" w:hAnsi="华文仿宋" w:eastAsia="华文仿宋"/>
          <w:color w:val="000000" w:themeColor="text1"/>
          <w:sz w:val="32"/>
          <w:szCs w:val="32"/>
        </w:rPr>
        <w:t>或</w:t>
      </w:r>
      <w:r>
        <w:rPr>
          <w:rFonts w:ascii="华文仿宋" w:hAnsi="华文仿宋" w:eastAsia="华文仿宋"/>
          <w:color w:val="000000" w:themeColor="text1"/>
          <w:sz w:val="32"/>
          <w:szCs w:val="32"/>
        </w:rPr>
        <w:t>技能为目标的独立视频单元，非课堂实录，强调内容完整性与自主学习适配性。</w:t>
      </w:r>
      <w:r>
        <w:rPr>
          <w:rFonts w:hint="eastAsia" w:ascii="华文仿宋" w:hAnsi="华文仿宋" w:eastAsia="华文仿宋"/>
          <w:color w:val="000000" w:themeColor="text1"/>
          <w:sz w:val="32"/>
          <w:szCs w:val="32"/>
        </w:rPr>
        <w:t>时长要求5</w:t>
      </w:r>
      <w:r>
        <w:rPr>
          <w:rFonts w:hint="eastAsia" w:ascii="仿宋_GB2312" w:hAnsi="仿宋_GB2312" w:eastAsia="仿宋_GB2312" w:cs="仿宋_GB2312"/>
          <w:color w:val="000000" w:themeColor="text1"/>
          <w:sz w:val="32"/>
          <w:szCs w:val="32"/>
        </w:rPr>
        <w:t>-</w:t>
      </w:r>
      <w:r>
        <w:rPr>
          <w:rFonts w:hint="eastAsia" w:ascii="华文仿宋" w:hAnsi="华文仿宋" w:eastAsia="华文仿宋"/>
          <w:color w:val="000000" w:themeColor="text1"/>
          <w:sz w:val="32"/>
          <w:szCs w:val="32"/>
        </w:rPr>
        <w:t>2</w:t>
      </w:r>
      <w:r>
        <w:rPr>
          <w:rFonts w:ascii="华文仿宋" w:hAnsi="华文仿宋" w:eastAsia="华文仿宋"/>
          <w:color w:val="000000" w:themeColor="text1"/>
          <w:sz w:val="32"/>
          <w:szCs w:val="32"/>
        </w:rPr>
        <w:t>0</w:t>
      </w:r>
      <w:r>
        <w:rPr>
          <w:rFonts w:hint="eastAsia" w:ascii="华文仿宋" w:hAnsi="华文仿宋" w:eastAsia="华文仿宋"/>
          <w:color w:val="000000" w:themeColor="text1"/>
          <w:sz w:val="32"/>
          <w:szCs w:val="32"/>
        </w:rPr>
        <w:t>分钟。</w:t>
      </w:r>
    </w:p>
    <w:p w14:paraId="4DF97FB0">
      <w:pPr>
        <w:spacing w:line="460" w:lineRule="exact"/>
        <w:ind w:firstLine="640" w:firstLineChars="200"/>
        <w:rPr>
          <w:rFonts w:ascii="华文仿宋" w:hAnsi="华文仿宋" w:eastAsia="华文仿宋"/>
          <w:color w:val="000000" w:themeColor="text1"/>
          <w:sz w:val="32"/>
          <w:szCs w:val="32"/>
        </w:rPr>
      </w:pPr>
    </w:p>
    <w:p w14:paraId="748F7470">
      <w:pPr>
        <w:spacing w:line="460" w:lineRule="exact"/>
        <w:ind w:firstLine="640" w:firstLineChars="200"/>
        <w:rPr>
          <w:rFonts w:ascii="华文仿宋" w:hAnsi="华文仿宋" w:eastAsia="华文仿宋"/>
          <w:color w:val="000000" w:themeColor="text1"/>
          <w:sz w:val="32"/>
          <w:szCs w:val="32"/>
        </w:rPr>
      </w:pPr>
      <w:r>
        <w:rPr>
          <w:rFonts w:hint="eastAsia" w:ascii="华文仿宋" w:hAnsi="华文仿宋" w:eastAsia="华文仿宋"/>
          <w:color w:val="000000" w:themeColor="text1"/>
          <w:sz w:val="32"/>
          <w:szCs w:val="32"/>
        </w:rPr>
        <w:t>3.教学图片资源类（摄影）:</w:t>
      </w:r>
    </w:p>
    <w:p w14:paraId="2B6DB807">
      <w:pPr>
        <w:spacing w:line="460" w:lineRule="exact"/>
        <w:ind w:firstLine="640" w:firstLineChars="200"/>
        <w:rPr>
          <w:rFonts w:ascii="华文仿宋" w:hAnsi="华文仿宋" w:eastAsia="华文仿宋"/>
          <w:color w:val="000000" w:themeColor="text1"/>
          <w:sz w:val="32"/>
          <w:szCs w:val="32"/>
        </w:rPr>
      </w:pPr>
      <w:r>
        <w:rPr>
          <w:rFonts w:ascii="华文仿宋" w:hAnsi="华文仿宋" w:eastAsia="华文仿宋"/>
          <w:color w:val="000000" w:themeColor="text1"/>
          <w:sz w:val="32"/>
          <w:szCs w:val="32"/>
        </w:rPr>
        <w:t>辅助课堂教学</w:t>
      </w:r>
      <w:r>
        <w:rPr>
          <w:rFonts w:hint="eastAsia" w:ascii="华文仿宋" w:hAnsi="华文仿宋" w:eastAsia="华文仿宋"/>
          <w:color w:val="000000" w:themeColor="text1"/>
          <w:sz w:val="32"/>
          <w:szCs w:val="32"/>
        </w:rPr>
        <w:t>或</w:t>
      </w:r>
      <w:r>
        <w:rPr>
          <w:rFonts w:ascii="华文仿宋" w:hAnsi="华文仿宋" w:eastAsia="华文仿宋"/>
          <w:color w:val="000000" w:themeColor="text1"/>
          <w:sz w:val="32"/>
          <w:szCs w:val="32"/>
        </w:rPr>
        <w:t>远程教学的</w:t>
      </w:r>
      <w:r>
        <w:rPr>
          <w:rFonts w:hint="eastAsia" w:ascii="华文仿宋" w:hAnsi="华文仿宋" w:eastAsia="华文仿宋"/>
          <w:color w:val="000000" w:themeColor="text1"/>
          <w:sz w:val="32"/>
          <w:szCs w:val="32"/>
        </w:rPr>
        <w:t>摄影图片资源</w:t>
      </w:r>
      <w:r>
        <w:rPr>
          <w:rFonts w:ascii="华文仿宋" w:hAnsi="华文仿宋" w:eastAsia="华文仿宋"/>
          <w:color w:val="000000" w:themeColor="text1"/>
          <w:sz w:val="32"/>
          <w:szCs w:val="32"/>
        </w:rPr>
        <w:t>，通过可视化手段突破语言</w:t>
      </w:r>
      <w:r>
        <w:rPr>
          <w:rFonts w:hint="eastAsia" w:ascii="华文仿宋" w:hAnsi="华文仿宋" w:eastAsia="华文仿宋"/>
          <w:color w:val="000000" w:themeColor="text1"/>
          <w:sz w:val="32"/>
          <w:szCs w:val="32"/>
        </w:rPr>
        <w:t>、</w:t>
      </w:r>
      <w:r>
        <w:rPr>
          <w:rFonts w:ascii="华文仿宋" w:hAnsi="华文仿宋" w:eastAsia="华文仿宋"/>
          <w:color w:val="000000" w:themeColor="text1"/>
          <w:sz w:val="32"/>
          <w:szCs w:val="32"/>
        </w:rPr>
        <w:t>文字表达局限，</w:t>
      </w:r>
      <w:r>
        <w:rPr>
          <w:rFonts w:ascii="华文仿宋" w:hAnsi="华文仿宋" w:eastAsia="华文仿宋"/>
          <w:bCs/>
          <w:color w:val="000000" w:themeColor="text1"/>
          <w:sz w:val="32"/>
          <w:szCs w:val="32"/>
        </w:rPr>
        <w:t>辅助教师即时讲解</w:t>
      </w:r>
      <w:r>
        <w:rPr>
          <w:rFonts w:ascii="华文仿宋" w:hAnsi="华文仿宋" w:eastAsia="华文仿宋"/>
          <w:color w:val="000000" w:themeColor="text1"/>
          <w:sz w:val="32"/>
          <w:szCs w:val="32"/>
        </w:rPr>
        <w:t>。</w:t>
      </w:r>
    </w:p>
    <w:p w14:paraId="3CECF08D">
      <w:pPr>
        <w:spacing w:line="460" w:lineRule="exact"/>
        <w:ind w:firstLine="640" w:firstLineChars="200"/>
        <w:rPr>
          <w:rFonts w:ascii="华文仿宋" w:hAnsi="华文仿宋" w:eastAsia="华文仿宋"/>
          <w:color w:val="000000" w:themeColor="text1"/>
          <w:sz w:val="32"/>
          <w:szCs w:val="32"/>
        </w:rPr>
      </w:pPr>
    </w:p>
    <w:p w14:paraId="504B3957">
      <w:pPr>
        <w:spacing w:line="460" w:lineRule="exact"/>
        <w:ind w:firstLine="640" w:firstLineChars="200"/>
        <w:rPr>
          <w:rFonts w:ascii="华文仿宋" w:hAnsi="华文仿宋" w:eastAsia="华文仿宋"/>
          <w:color w:val="000000" w:themeColor="text1"/>
          <w:sz w:val="32"/>
          <w:szCs w:val="32"/>
        </w:rPr>
      </w:pPr>
      <w:r>
        <w:rPr>
          <w:rFonts w:hint="eastAsia" w:ascii="华文仿宋" w:hAnsi="华文仿宋" w:eastAsia="华文仿宋"/>
          <w:color w:val="000000" w:themeColor="text1"/>
          <w:sz w:val="32"/>
          <w:szCs w:val="32"/>
        </w:rPr>
        <w:t>4.校园专题类：</w:t>
      </w:r>
    </w:p>
    <w:p w14:paraId="2F4BADDF">
      <w:pPr>
        <w:spacing w:line="460" w:lineRule="exact"/>
        <w:ind w:firstLine="640" w:firstLineChars="200"/>
        <w:rPr>
          <w:rFonts w:ascii="华文仿宋" w:hAnsi="华文仿宋" w:eastAsia="华文仿宋"/>
          <w:color w:val="000000" w:themeColor="text1"/>
          <w:sz w:val="32"/>
          <w:szCs w:val="32"/>
        </w:rPr>
      </w:pPr>
      <w:r>
        <w:rPr>
          <w:rFonts w:hint="eastAsia" w:ascii="华文仿宋" w:hAnsi="华文仿宋" w:eastAsia="华文仿宋"/>
          <w:color w:val="000000" w:themeColor="text1"/>
          <w:sz w:val="32"/>
          <w:szCs w:val="32"/>
        </w:rPr>
        <w:t>利用影视方式制作宣传学校办学特色，记录校园大型文体活动、德育活动和其他重要活动，介绍校园生活中的典型人物，深度探讨校园生活的热点问题，根据教育教学需要摄制的主题集中的视频节目。时长要求5</w:t>
      </w:r>
      <w:r>
        <w:rPr>
          <w:rFonts w:hint="eastAsia" w:ascii="仿宋_GB2312" w:hAnsi="仿宋_GB2312" w:eastAsia="仿宋_GB2312" w:cs="仿宋_GB2312"/>
          <w:color w:val="000000" w:themeColor="text1"/>
          <w:sz w:val="32"/>
          <w:szCs w:val="32"/>
        </w:rPr>
        <w:t>-</w:t>
      </w:r>
      <w:r>
        <w:rPr>
          <w:rFonts w:hint="eastAsia" w:ascii="华文仿宋" w:hAnsi="华文仿宋" w:eastAsia="华文仿宋"/>
          <w:color w:val="000000" w:themeColor="text1"/>
          <w:sz w:val="32"/>
          <w:szCs w:val="32"/>
        </w:rPr>
        <w:t>15分钟。</w:t>
      </w:r>
    </w:p>
    <w:p w14:paraId="31F16964">
      <w:pPr>
        <w:spacing w:line="460" w:lineRule="exact"/>
        <w:ind w:firstLine="640" w:firstLineChars="200"/>
        <w:rPr>
          <w:rFonts w:ascii="华文仿宋" w:hAnsi="华文仿宋" w:eastAsia="华文仿宋"/>
          <w:color w:val="000000" w:themeColor="text1"/>
          <w:sz w:val="32"/>
          <w:szCs w:val="32"/>
        </w:rPr>
      </w:pPr>
    </w:p>
    <w:p w14:paraId="6640B7D7">
      <w:pPr>
        <w:spacing w:line="460" w:lineRule="exact"/>
        <w:ind w:firstLine="640" w:firstLineChars="200"/>
        <w:rPr>
          <w:rFonts w:ascii="华文仿宋" w:hAnsi="华文仿宋" w:eastAsia="华文仿宋"/>
          <w:color w:val="000000" w:themeColor="text1"/>
          <w:sz w:val="32"/>
          <w:szCs w:val="32"/>
        </w:rPr>
      </w:pPr>
      <w:r>
        <w:rPr>
          <w:rFonts w:hint="eastAsia" w:ascii="华文仿宋" w:hAnsi="华文仿宋" w:eastAsia="华文仿宋"/>
          <w:color w:val="000000" w:themeColor="text1"/>
          <w:sz w:val="32"/>
          <w:szCs w:val="32"/>
        </w:rPr>
        <w:t xml:space="preserve">5.校园文艺类: </w:t>
      </w:r>
    </w:p>
    <w:p w14:paraId="7154CD7B">
      <w:pPr>
        <w:spacing w:line="460" w:lineRule="exact"/>
        <w:ind w:firstLine="640" w:firstLineChars="200"/>
        <w:rPr>
          <w:rFonts w:ascii="华文仿宋" w:hAnsi="华文仿宋" w:eastAsia="华文仿宋"/>
          <w:color w:val="000000" w:themeColor="text1"/>
          <w:sz w:val="32"/>
          <w:szCs w:val="32"/>
        </w:rPr>
      </w:pPr>
      <w:r>
        <w:rPr>
          <w:rFonts w:hint="eastAsia" w:ascii="华文仿宋" w:hAnsi="华文仿宋" w:eastAsia="华文仿宋"/>
          <w:color w:val="000000" w:themeColor="text1"/>
          <w:sz w:val="32"/>
          <w:szCs w:val="32"/>
        </w:rPr>
        <w:t>包括微电影、音乐电视、电视散文、电视作文、公益宣传片等。时长要求15分钟以内。</w:t>
      </w:r>
    </w:p>
    <w:p w14:paraId="7BFA60D2">
      <w:pPr>
        <w:spacing w:line="460" w:lineRule="exact"/>
        <w:ind w:firstLine="640" w:firstLineChars="200"/>
        <w:rPr>
          <w:rFonts w:ascii="华文仿宋" w:hAnsi="华文仿宋" w:eastAsia="华文仿宋"/>
          <w:color w:val="000000" w:themeColor="text1"/>
          <w:sz w:val="32"/>
          <w:szCs w:val="32"/>
        </w:rPr>
      </w:pPr>
      <w:r>
        <w:rPr>
          <w:rFonts w:hint="eastAsia" w:ascii="华文仿宋" w:hAnsi="华文仿宋" w:eastAsia="华文仿宋"/>
          <w:color w:val="000000" w:themeColor="text1"/>
          <w:sz w:val="32"/>
          <w:szCs w:val="32"/>
        </w:rPr>
        <w:t>电视散文和电视作文是根据师生的散文作品、作文或其他名家名作拍摄的、艺术地将文学语言与影视语言融为一体的电视节目。</w:t>
      </w:r>
    </w:p>
    <w:p w14:paraId="636FC484">
      <w:pPr>
        <w:spacing w:line="460" w:lineRule="exact"/>
        <w:ind w:firstLine="640" w:firstLineChars="200"/>
        <w:rPr>
          <w:rFonts w:ascii="华文仿宋" w:hAnsi="华文仿宋" w:eastAsia="华文仿宋"/>
          <w:sz w:val="32"/>
          <w:szCs w:val="32"/>
        </w:rPr>
      </w:pPr>
    </w:p>
    <w:p w14:paraId="620CD378">
      <w:pPr>
        <w:spacing w:line="460" w:lineRule="exact"/>
        <w:ind w:firstLine="643" w:firstLineChars="200"/>
        <w:rPr>
          <w:rFonts w:ascii="华文仿宋" w:hAnsi="华文仿宋" w:eastAsia="华文仿宋"/>
          <w:b/>
          <w:color w:val="000000" w:themeColor="text1"/>
          <w:sz w:val="32"/>
          <w:szCs w:val="32"/>
        </w:rPr>
      </w:pPr>
      <w:r>
        <w:rPr>
          <w:rFonts w:ascii="华文仿宋" w:hAnsi="华文仿宋" w:eastAsia="华文仿宋"/>
          <w:b/>
          <w:color w:val="000000" w:themeColor="text1"/>
          <w:sz w:val="32"/>
          <w:szCs w:val="32"/>
        </w:rPr>
        <w:t>注：人工智能组、教师作品组参赛对象均为教育工作者；其中</w:t>
      </w:r>
      <w:r>
        <w:rPr>
          <w:rFonts w:ascii="华文仿宋" w:hAnsi="华文仿宋" w:eastAsia="华文仿宋"/>
          <w:b/>
          <w:bCs/>
          <w:color w:val="000000" w:themeColor="text1"/>
          <w:sz w:val="32"/>
          <w:szCs w:val="32"/>
        </w:rPr>
        <w:t>教师作品组作品严禁包含人工智能生成内容</w:t>
      </w:r>
      <w:r>
        <w:rPr>
          <w:rFonts w:ascii="华文仿宋" w:hAnsi="华文仿宋" w:eastAsia="华文仿宋"/>
          <w:b/>
          <w:color w:val="000000" w:themeColor="text1"/>
          <w:sz w:val="32"/>
          <w:szCs w:val="32"/>
        </w:rPr>
        <w:t>。</w:t>
      </w:r>
    </w:p>
    <w:p w14:paraId="7B497310">
      <w:pPr>
        <w:spacing w:line="460" w:lineRule="exact"/>
        <w:ind w:firstLine="643" w:firstLineChars="200"/>
        <w:rPr>
          <w:rFonts w:ascii="华文仿宋" w:hAnsi="华文仿宋" w:eastAsia="华文仿宋"/>
          <w:b/>
          <w:color w:val="000000" w:themeColor="text1"/>
          <w:sz w:val="32"/>
          <w:szCs w:val="32"/>
        </w:rPr>
      </w:pPr>
    </w:p>
    <w:p w14:paraId="05F61E08">
      <w:pPr>
        <w:pStyle w:val="22"/>
        <w:numPr>
          <w:ilvl w:val="0"/>
          <w:numId w:val="2"/>
        </w:numPr>
        <w:spacing w:line="460" w:lineRule="exact"/>
        <w:ind w:firstLineChars="0"/>
        <w:rPr>
          <w:rFonts w:ascii="华文仿宋" w:hAnsi="华文仿宋" w:eastAsia="华文仿宋"/>
          <w:color w:val="000000" w:themeColor="text1"/>
          <w:sz w:val="32"/>
          <w:szCs w:val="32"/>
        </w:rPr>
      </w:pPr>
      <w:r>
        <w:rPr>
          <w:rFonts w:hint="eastAsia" w:ascii="华文仿宋" w:hAnsi="华文仿宋" w:eastAsia="华文仿宋"/>
          <w:color w:val="000000" w:themeColor="text1"/>
          <w:sz w:val="32"/>
          <w:szCs w:val="32"/>
        </w:rPr>
        <w:t>学生作品组</w:t>
      </w:r>
    </w:p>
    <w:p w14:paraId="2CDD947C">
      <w:pPr>
        <w:spacing w:line="460" w:lineRule="exact"/>
        <w:rPr>
          <w:rFonts w:ascii="华文仿宋" w:hAnsi="华文仿宋" w:eastAsia="华文仿宋"/>
          <w:color w:val="000000" w:themeColor="text1"/>
          <w:sz w:val="32"/>
          <w:szCs w:val="32"/>
        </w:rPr>
      </w:pPr>
    </w:p>
    <w:p w14:paraId="009C95B0">
      <w:pPr>
        <w:autoSpaceDE w:val="0"/>
        <w:autoSpaceDN w:val="0"/>
        <w:adjustRightInd w:val="0"/>
        <w:spacing w:line="460" w:lineRule="exact"/>
        <w:jc w:val="left"/>
        <w:rPr>
          <w:rFonts w:ascii="华文仿宋" w:hAnsi="华文仿宋" w:eastAsia="华文仿宋"/>
          <w:color w:val="000000" w:themeColor="text1"/>
          <w:sz w:val="32"/>
          <w:szCs w:val="32"/>
        </w:rPr>
      </w:pPr>
      <w:r>
        <w:rPr>
          <w:rFonts w:hint="eastAsia" w:ascii="华文仿宋" w:hAnsi="华文仿宋" w:eastAsia="华文仿宋"/>
          <w:color w:val="000000" w:themeColor="text1"/>
          <w:sz w:val="32"/>
          <w:szCs w:val="32"/>
        </w:rPr>
        <w:tab/>
      </w:r>
      <w:r>
        <w:rPr>
          <w:rFonts w:hint="eastAsia" w:ascii="华文仿宋" w:hAnsi="华文仿宋" w:eastAsia="华文仿宋"/>
          <w:color w:val="000000" w:themeColor="text1"/>
          <w:sz w:val="32"/>
          <w:szCs w:val="32"/>
        </w:rPr>
        <w:t xml:space="preserve"> 1.优秀作品：</w:t>
      </w:r>
    </w:p>
    <w:p w14:paraId="58AD8E85">
      <w:pPr>
        <w:spacing w:line="226" w:lineRule="atLeast"/>
        <w:ind w:firstLine="640" w:firstLineChars="200"/>
        <w:rPr>
          <w:rFonts w:ascii="华文仿宋" w:hAnsi="华文仿宋" w:eastAsia="华文仿宋"/>
          <w:color w:val="000000" w:themeColor="text1"/>
          <w:sz w:val="32"/>
          <w:szCs w:val="32"/>
        </w:rPr>
      </w:pPr>
      <w:r>
        <w:rPr>
          <w:rFonts w:ascii="华文仿宋" w:hAnsi="华文仿宋" w:eastAsia="华文仿宋"/>
          <w:color w:val="000000" w:themeColor="text1"/>
          <w:sz w:val="32"/>
          <w:szCs w:val="32"/>
        </w:rPr>
        <w:t>参赛作品为学生原创校园影视节目，类型不限、内容积极健康，时长不超过 30 分钟。</w:t>
      </w:r>
    </w:p>
    <w:p w14:paraId="2B170402">
      <w:pPr>
        <w:widowControl/>
        <w:spacing w:line="226" w:lineRule="atLeast"/>
        <w:ind w:firstLine="643" w:firstLineChars="200"/>
        <w:jc w:val="left"/>
        <w:rPr>
          <w:rFonts w:ascii="华文仿宋" w:hAnsi="华文仿宋" w:eastAsia="华文仿宋"/>
          <w:b/>
          <w:color w:val="000000" w:themeColor="text1"/>
          <w:sz w:val="32"/>
          <w:szCs w:val="32"/>
        </w:rPr>
      </w:pPr>
      <w:r>
        <w:rPr>
          <w:rFonts w:ascii="华文仿宋" w:hAnsi="华文仿宋" w:eastAsia="华文仿宋"/>
          <w:b/>
          <w:color w:val="000000" w:themeColor="text1"/>
          <w:sz w:val="32"/>
          <w:szCs w:val="32"/>
        </w:rPr>
        <w:t>注：鼓励学生运用人工智能等新技术手段开展校园影视创作。</w:t>
      </w:r>
    </w:p>
    <w:p w14:paraId="1D366D78">
      <w:pPr>
        <w:autoSpaceDE w:val="0"/>
        <w:autoSpaceDN w:val="0"/>
        <w:adjustRightInd w:val="0"/>
        <w:spacing w:line="460" w:lineRule="exact"/>
        <w:ind w:firstLine="640"/>
        <w:jc w:val="left"/>
        <w:rPr>
          <w:rFonts w:ascii="华文仿宋" w:hAnsi="华文仿宋" w:eastAsia="华文仿宋"/>
          <w:sz w:val="32"/>
          <w:szCs w:val="32"/>
        </w:rPr>
      </w:pPr>
      <w:r>
        <w:rPr>
          <w:rFonts w:hint="eastAsia" w:ascii="华文仿宋" w:hAnsi="华文仿宋" w:eastAsia="华文仿宋"/>
          <w:sz w:val="32"/>
          <w:szCs w:val="32"/>
        </w:rPr>
        <w:t>2. 优秀主持人：</w:t>
      </w:r>
    </w:p>
    <w:p w14:paraId="05331877">
      <w:pPr>
        <w:autoSpaceDE w:val="0"/>
        <w:autoSpaceDN w:val="0"/>
        <w:adjustRightInd w:val="0"/>
        <w:spacing w:line="460" w:lineRule="exact"/>
        <w:ind w:firstLine="640"/>
        <w:jc w:val="left"/>
        <w:rPr>
          <w:rFonts w:ascii="华文仿宋" w:hAnsi="华文仿宋" w:eastAsia="华文仿宋"/>
          <w:sz w:val="32"/>
          <w:szCs w:val="32"/>
        </w:rPr>
      </w:pPr>
    </w:p>
    <w:p w14:paraId="6629AE30">
      <w:pPr>
        <w:autoSpaceDE w:val="0"/>
        <w:autoSpaceDN w:val="0"/>
        <w:adjustRightInd w:val="0"/>
        <w:spacing w:line="460" w:lineRule="exact"/>
        <w:ind w:firstLine="640"/>
        <w:jc w:val="left"/>
        <w:rPr>
          <w:rFonts w:ascii="华文仿宋" w:hAnsi="华文仿宋" w:eastAsia="华文仿宋"/>
          <w:sz w:val="32"/>
          <w:szCs w:val="32"/>
        </w:rPr>
      </w:pPr>
      <w:r>
        <w:rPr>
          <w:rFonts w:hint="eastAsia" w:ascii="华文仿宋" w:hAnsi="华文仿宋" w:eastAsia="华文仿宋"/>
          <w:sz w:val="32"/>
          <w:szCs w:val="32"/>
        </w:rPr>
        <w:t>参评对象为在校学生，需提交能体现主持能力的视频作品，形式包括新闻播音、栏目主持、专题采访等，。时长要求5</w:t>
      </w:r>
      <w:r>
        <w:rPr>
          <w:rFonts w:hint="eastAsia" w:ascii="仿宋_GB2312" w:hAnsi="仿宋_GB2312" w:eastAsia="仿宋_GB2312" w:cs="仿宋_GB2312"/>
          <w:sz w:val="32"/>
          <w:szCs w:val="32"/>
        </w:rPr>
        <w:t>-</w:t>
      </w:r>
      <w:r>
        <w:rPr>
          <w:rFonts w:hint="eastAsia" w:ascii="华文仿宋" w:hAnsi="华文仿宋" w:eastAsia="华文仿宋"/>
          <w:sz w:val="32"/>
          <w:szCs w:val="32"/>
        </w:rPr>
        <w:t>10分钟。</w:t>
      </w:r>
    </w:p>
    <w:p w14:paraId="4011C05A">
      <w:pPr>
        <w:autoSpaceDE w:val="0"/>
        <w:autoSpaceDN w:val="0"/>
        <w:adjustRightInd w:val="0"/>
        <w:spacing w:line="460" w:lineRule="exact"/>
        <w:ind w:firstLine="640" w:firstLineChars="200"/>
        <w:jc w:val="left"/>
        <w:rPr>
          <w:rFonts w:ascii="华文仿宋" w:hAnsi="华文仿宋" w:eastAsia="华文仿宋"/>
          <w:sz w:val="32"/>
          <w:szCs w:val="32"/>
          <w:highlight w:val="yellow"/>
        </w:rPr>
      </w:pPr>
    </w:p>
    <w:p w14:paraId="1522C330">
      <w:pPr>
        <w:autoSpaceDE w:val="0"/>
        <w:autoSpaceDN w:val="0"/>
        <w:adjustRightInd w:val="0"/>
        <w:spacing w:line="460" w:lineRule="exact"/>
        <w:ind w:firstLine="640" w:firstLineChars="200"/>
        <w:jc w:val="left"/>
        <w:rPr>
          <w:rFonts w:ascii="华文仿宋" w:hAnsi="华文仿宋" w:eastAsia="华文仿宋"/>
          <w:sz w:val="32"/>
          <w:szCs w:val="32"/>
          <w:highlight w:val="yellow"/>
        </w:rPr>
      </w:pPr>
    </w:p>
    <w:p w14:paraId="7F65CAA3">
      <w:pPr>
        <w:spacing w:line="560" w:lineRule="exact"/>
        <w:rPr>
          <w:rFonts w:ascii="黑体" w:hAnsi="黑体" w:eastAsia="黑体"/>
          <w:sz w:val="32"/>
          <w:szCs w:val="32"/>
        </w:rPr>
      </w:pPr>
      <w:r>
        <w:rPr>
          <w:rFonts w:hint="eastAsia" w:ascii="黑体" w:hAnsi="黑体" w:eastAsia="黑体"/>
          <w:sz w:val="32"/>
          <w:szCs w:val="32"/>
        </w:rPr>
        <w:t>二、格式要求</w:t>
      </w:r>
    </w:p>
    <w:p w14:paraId="0389FBB3">
      <w:pPr>
        <w:spacing w:line="560" w:lineRule="exact"/>
        <w:ind w:firstLine="480" w:firstLineChars="150"/>
        <w:rPr>
          <w:rFonts w:ascii="华文仿宋" w:hAnsi="华文仿宋" w:eastAsia="华文仿宋"/>
          <w:sz w:val="32"/>
          <w:szCs w:val="32"/>
        </w:rPr>
      </w:pPr>
      <w:r>
        <w:rPr>
          <w:rFonts w:hint="eastAsia" w:ascii="华文仿宋" w:hAnsi="华文仿宋" w:eastAsia="华文仿宋"/>
          <w:sz w:val="32"/>
          <w:szCs w:val="32"/>
        </w:rPr>
        <w:t>（一）所有视频作品格式</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6"/>
        <w:gridCol w:w="5529"/>
      </w:tblGrid>
      <w:tr w14:paraId="1A5E9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25" w:type="dxa"/>
            <w:gridSpan w:val="2"/>
            <w:shd w:val="clear" w:color="auto" w:fill="C6D9F0"/>
            <w:vAlign w:val="center"/>
          </w:tcPr>
          <w:p w14:paraId="6C474F1F">
            <w:pPr>
              <w:jc w:val="left"/>
              <w:rPr>
                <w:sz w:val="24"/>
                <w:szCs w:val="24"/>
              </w:rPr>
            </w:pPr>
            <w:r>
              <w:rPr>
                <w:rFonts w:hint="eastAsia"/>
                <w:sz w:val="24"/>
                <w:szCs w:val="24"/>
              </w:rPr>
              <w:t>导出设置</w:t>
            </w:r>
          </w:p>
        </w:tc>
      </w:tr>
      <w:tr w14:paraId="61A91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6" w:type="dxa"/>
            <w:vAlign w:val="center"/>
          </w:tcPr>
          <w:p w14:paraId="75331A9C">
            <w:pPr>
              <w:jc w:val="center"/>
              <w:rPr>
                <w:sz w:val="24"/>
                <w:szCs w:val="24"/>
              </w:rPr>
            </w:pPr>
            <w:r>
              <w:rPr>
                <w:rFonts w:hint="eastAsia"/>
                <w:sz w:val="24"/>
                <w:szCs w:val="24"/>
              </w:rPr>
              <w:t>视频格式</w:t>
            </w:r>
          </w:p>
        </w:tc>
        <w:tc>
          <w:tcPr>
            <w:tcW w:w="5529" w:type="dxa"/>
            <w:vAlign w:val="center"/>
          </w:tcPr>
          <w:p w14:paraId="4BEDDD54">
            <w:pPr>
              <w:jc w:val="left"/>
              <w:rPr>
                <w:sz w:val="24"/>
                <w:szCs w:val="24"/>
              </w:rPr>
            </w:pPr>
            <w:r>
              <w:rPr>
                <w:rFonts w:hint="eastAsia"/>
                <w:sz w:val="24"/>
                <w:szCs w:val="24"/>
              </w:rPr>
              <w:t>MP4</w:t>
            </w:r>
          </w:p>
        </w:tc>
      </w:tr>
      <w:tr w14:paraId="42F82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6" w:type="dxa"/>
            <w:vAlign w:val="center"/>
          </w:tcPr>
          <w:p w14:paraId="4B46D388">
            <w:pPr>
              <w:jc w:val="center"/>
              <w:rPr>
                <w:sz w:val="24"/>
                <w:szCs w:val="24"/>
              </w:rPr>
            </w:pPr>
            <w:r>
              <w:rPr>
                <w:rFonts w:hint="eastAsia"/>
                <w:sz w:val="24"/>
                <w:szCs w:val="24"/>
              </w:rPr>
              <w:t>画面宽度</w:t>
            </w:r>
          </w:p>
        </w:tc>
        <w:tc>
          <w:tcPr>
            <w:tcW w:w="5529" w:type="dxa"/>
            <w:vAlign w:val="center"/>
          </w:tcPr>
          <w:p w14:paraId="41D4179F">
            <w:pPr>
              <w:jc w:val="left"/>
              <w:rPr>
                <w:sz w:val="24"/>
                <w:szCs w:val="24"/>
              </w:rPr>
            </w:pPr>
            <w:r>
              <w:rPr>
                <w:rFonts w:hint="eastAsia"/>
                <w:sz w:val="24"/>
                <w:szCs w:val="24"/>
              </w:rPr>
              <w:t>不低于1920pixels</w:t>
            </w:r>
          </w:p>
        </w:tc>
      </w:tr>
      <w:tr w14:paraId="22414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6" w:type="dxa"/>
            <w:vAlign w:val="center"/>
          </w:tcPr>
          <w:p w14:paraId="7429EC35">
            <w:pPr>
              <w:jc w:val="center"/>
              <w:rPr>
                <w:sz w:val="24"/>
                <w:szCs w:val="24"/>
              </w:rPr>
            </w:pPr>
            <w:r>
              <w:rPr>
                <w:rFonts w:hint="eastAsia"/>
                <w:sz w:val="24"/>
                <w:szCs w:val="24"/>
              </w:rPr>
              <w:t>画面高度</w:t>
            </w:r>
          </w:p>
        </w:tc>
        <w:tc>
          <w:tcPr>
            <w:tcW w:w="5529" w:type="dxa"/>
            <w:vAlign w:val="center"/>
          </w:tcPr>
          <w:p w14:paraId="691F995C">
            <w:pPr>
              <w:jc w:val="left"/>
              <w:rPr>
                <w:sz w:val="24"/>
                <w:szCs w:val="24"/>
              </w:rPr>
            </w:pPr>
            <w:r>
              <w:rPr>
                <w:rFonts w:hint="eastAsia"/>
                <w:sz w:val="24"/>
                <w:szCs w:val="24"/>
              </w:rPr>
              <w:t>不低于1080 pixels</w:t>
            </w:r>
          </w:p>
        </w:tc>
      </w:tr>
      <w:tr w14:paraId="582B5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25" w:type="dxa"/>
            <w:gridSpan w:val="2"/>
            <w:shd w:val="clear" w:color="auto" w:fill="C6D9F0"/>
            <w:vAlign w:val="center"/>
          </w:tcPr>
          <w:p w14:paraId="49B9C7B8">
            <w:pPr>
              <w:jc w:val="left"/>
              <w:rPr>
                <w:sz w:val="24"/>
                <w:szCs w:val="24"/>
              </w:rPr>
            </w:pPr>
            <w:r>
              <w:rPr>
                <w:rFonts w:hint="eastAsia"/>
                <w:sz w:val="24"/>
                <w:szCs w:val="24"/>
              </w:rPr>
              <w:t>基本视频设置</w:t>
            </w:r>
          </w:p>
        </w:tc>
      </w:tr>
      <w:tr w14:paraId="27F63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6" w:type="dxa"/>
            <w:vAlign w:val="center"/>
          </w:tcPr>
          <w:p w14:paraId="02F32935">
            <w:pPr>
              <w:jc w:val="center"/>
              <w:rPr>
                <w:sz w:val="24"/>
                <w:szCs w:val="24"/>
              </w:rPr>
            </w:pPr>
            <w:r>
              <w:rPr>
                <w:rFonts w:hint="eastAsia"/>
                <w:sz w:val="24"/>
                <w:szCs w:val="24"/>
              </w:rPr>
              <w:t>帧率</w:t>
            </w:r>
          </w:p>
        </w:tc>
        <w:tc>
          <w:tcPr>
            <w:tcW w:w="5529" w:type="dxa"/>
            <w:vAlign w:val="center"/>
          </w:tcPr>
          <w:p w14:paraId="31332050">
            <w:pPr>
              <w:jc w:val="left"/>
              <w:rPr>
                <w:sz w:val="24"/>
                <w:szCs w:val="24"/>
              </w:rPr>
            </w:pPr>
            <w:r>
              <w:rPr>
                <w:rFonts w:hint="eastAsia"/>
                <w:sz w:val="24"/>
                <w:szCs w:val="24"/>
              </w:rPr>
              <w:t>25</w:t>
            </w:r>
          </w:p>
        </w:tc>
      </w:tr>
      <w:tr w14:paraId="3BA32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6" w:type="dxa"/>
            <w:vAlign w:val="center"/>
          </w:tcPr>
          <w:p w14:paraId="705F2846">
            <w:pPr>
              <w:jc w:val="center"/>
              <w:rPr>
                <w:sz w:val="24"/>
                <w:szCs w:val="24"/>
              </w:rPr>
            </w:pPr>
            <w:r>
              <w:rPr>
                <w:rFonts w:hint="eastAsia"/>
                <w:sz w:val="24"/>
                <w:szCs w:val="24"/>
              </w:rPr>
              <w:t>电视标准</w:t>
            </w:r>
          </w:p>
        </w:tc>
        <w:tc>
          <w:tcPr>
            <w:tcW w:w="5529" w:type="dxa"/>
            <w:vAlign w:val="center"/>
          </w:tcPr>
          <w:p w14:paraId="06AE7BC1">
            <w:pPr>
              <w:jc w:val="left"/>
              <w:rPr>
                <w:sz w:val="24"/>
                <w:szCs w:val="24"/>
              </w:rPr>
            </w:pPr>
            <w:r>
              <w:rPr>
                <w:rFonts w:hint="eastAsia"/>
                <w:sz w:val="24"/>
                <w:szCs w:val="24"/>
              </w:rPr>
              <w:t>PAL</w:t>
            </w:r>
          </w:p>
        </w:tc>
      </w:tr>
      <w:tr w14:paraId="54CCA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6" w:type="dxa"/>
            <w:vAlign w:val="center"/>
          </w:tcPr>
          <w:p w14:paraId="3BA5AD0E">
            <w:pPr>
              <w:jc w:val="center"/>
              <w:rPr>
                <w:sz w:val="24"/>
                <w:szCs w:val="24"/>
              </w:rPr>
            </w:pPr>
            <w:r>
              <w:rPr>
                <w:rFonts w:hint="eastAsia"/>
                <w:sz w:val="24"/>
                <w:szCs w:val="24"/>
              </w:rPr>
              <w:t>场序</w:t>
            </w:r>
          </w:p>
        </w:tc>
        <w:tc>
          <w:tcPr>
            <w:tcW w:w="5529" w:type="dxa"/>
            <w:vAlign w:val="center"/>
          </w:tcPr>
          <w:p w14:paraId="472316D8">
            <w:pPr>
              <w:jc w:val="left"/>
              <w:rPr>
                <w:sz w:val="24"/>
                <w:szCs w:val="24"/>
              </w:rPr>
            </w:pPr>
            <w:r>
              <w:rPr>
                <w:rFonts w:hint="eastAsia"/>
                <w:sz w:val="24"/>
                <w:szCs w:val="24"/>
              </w:rPr>
              <w:t>逐行扫描</w:t>
            </w:r>
          </w:p>
        </w:tc>
      </w:tr>
      <w:tr w14:paraId="2DFB9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6" w:type="dxa"/>
            <w:vAlign w:val="center"/>
          </w:tcPr>
          <w:p w14:paraId="1A90DD80">
            <w:pPr>
              <w:jc w:val="center"/>
              <w:rPr>
                <w:sz w:val="24"/>
                <w:szCs w:val="24"/>
              </w:rPr>
            </w:pPr>
            <w:r>
              <w:rPr>
                <w:rFonts w:hint="eastAsia"/>
                <w:sz w:val="24"/>
                <w:szCs w:val="24"/>
              </w:rPr>
              <w:t>长宽比</w:t>
            </w:r>
          </w:p>
        </w:tc>
        <w:tc>
          <w:tcPr>
            <w:tcW w:w="5529" w:type="dxa"/>
            <w:vAlign w:val="center"/>
          </w:tcPr>
          <w:p w14:paraId="162B7531">
            <w:pPr>
              <w:jc w:val="left"/>
              <w:rPr>
                <w:sz w:val="24"/>
                <w:szCs w:val="24"/>
              </w:rPr>
            </w:pPr>
            <w:r>
              <w:rPr>
                <w:rFonts w:hint="eastAsia"/>
                <w:sz w:val="24"/>
                <w:szCs w:val="24"/>
              </w:rPr>
              <w:t>方形</w:t>
            </w:r>
          </w:p>
        </w:tc>
      </w:tr>
      <w:tr w14:paraId="63773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6" w:type="dxa"/>
            <w:vAlign w:val="center"/>
          </w:tcPr>
          <w:p w14:paraId="61A565AA">
            <w:pPr>
              <w:jc w:val="center"/>
              <w:rPr>
                <w:sz w:val="24"/>
                <w:szCs w:val="24"/>
              </w:rPr>
            </w:pPr>
            <w:r>
              <w:rPr>
                <w:rFonts w:hint="eastAsia"/>
                <w:sz w:val="24"/>
                <w:szCs w:val="24"/>
              </w:rPr>
              <w:t>配置文件</w:t>
            </w:r>
          </w:p>
        </w:tc>
        <w:tc>
          <w:tcPr>
            <w:tcW w:w="5529" w:type="dxa"/>
            <w:vAlign w:val="center"/>
          </w:tcPr>
          <w:p w14:paraId="069057BC">
            <w:pPr>
              <w:jc w:val="left"/>
              <w:rPr>
                <w:sz w:val="24"/>
                <w:szCs w:val="24"/>
              </w:rPr>
            </w:pPr>
            <w:r>
              <w:rPr>
                <w:rFonts w:hint="eastAsia"/>
                <w:sz w:val="24"/>
                <w:szCs w:val="24"/>
              </w:rPr>
              <w:t>主要</w:t>
            </w:r>
          </w:p>
        </w:tc>
      </w:tr>
      <w:tr w14:paraId="60EFC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6" w:type="dxa"/>
            <w:vAlign w:val="center"/>
          </w:tcPr>
          <w:p w14:paraId="6C394ED6">
            <w:pPr>
              <w:jc w:val="center"/>
              <w:rPr>
                <w:sz w:val="24"/>
                <w:szCs w:val="24"/>
              </w:rPr>
            </w:pPr>
            <w:r>
              <w:rPr>
                <w:rFonts w:hint="eastAsia"/>
                <w:sz w:val="24"/>
                <w:szCs w:val="24"/>
              </w:rPr>
              <w:t>级别</w:t>
            </w:r>
          </w:p>
        </w:tc>
        <w:tc>
          <w:tcPr>
            <w:tcW w:w="5529" w:type="dxa"/>
            <w:vAlign w:val="center"/>
          </w:tcPr>
          <w:p w14:paraId="1DBAE56C">
            <w:pPr>
              <w:jc w:val="left"/>
              <w:rPr>
                <w:sz w:val="24"/>
                <w:szCs w:val="24"/>
              </w:rPr>
            </w:pPr>
            <w:r>
              <w:rPr>
                <w:rFonts w:hint="eastAsia"/>
                <w:sz w:val="24"/>
                <w:szCs w:val="24"/>
              </w:rPr>
              <w:t>4.1</w:t>
            </w:r>
          </w:p>
        </w:tc>
      </w:tr>
      <w:tr w14:paraId="50B09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6" w:type="dxa"/>
            <w:vAlign w:val="center"/>
          </w:tcPr>
          <w:p w14:paraId="3B1BA5F0">
            <w:pPr>
              <w:jc w:val="center"/>
              <w:rPr>
                <w:sz w:val="24"/>
                <w:szCs w:val="24"/>
              </w:rPr>
            </w:pPr>
            <w:r>
              <w:rPr>
                <w:rFonts w:hint="eastAsia"/>
                <w:sz w:val="24"/>
                <w:szCs w:val="24"/>
              </w:rPr>
              <w:t>其他</w:t>
            </w:r>
          </w:p>
        </w:tc>
        <w:tc>
          <w:tcPr>
            <w:tcW w:w="5529" w:type="dxa"/>
            <w:vAlign w:val="center"/>
          </w:tcPr>
          <w:p w14:paraId="00ED61BA">
            <w:pPr>
              <w:jc w:val="left"/>
              <w:rPr>
                <w:sz w:val="24"/>
                <w:szCs w:val="24"/>
              </w:rPr>
            </w:pPr>
            <w:r>
              <w:rPr>
                <w:rFonts w:hint="eastAsia"/>
                <w:sz w:val="24"/>
                <w:szCs w:val="24"/>
              </w:rPr>
              <w:t>以最大深度渲染</w:t>
            </w:r>
          </w:p>
        </w:tc>
      </w:tr>
      <w:tr w14:paraId="17FF7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25" w:type="dxa"/>
            <w:gridSpan w:val="2"/>
            <w:shd w:val="clear" w:color="auto" w:fill="C6D9F0"/>
            <w:vAlign w:val="center"/>
          </w:tcPr>
          <w:p w14:paraId="20E809CC">
            <w:pPr>
              <w:jc w:val="left"/>
              <w:rPr>
                <w:sz w:val="24"/>
                <w:szCs w:val="24"/>
              </w:rPr>
            </w:pPr>
            <w:r>
              <w:rPr>
                <w:rFonts w:hint="eastAsia"/>
                <w:sz w:val="24"/>
                <w:szCs w:val="24"/>
              </w:rPr>
              <w:t>视频</w:t>
            </w:r>
          </w:p>
        </w:tc>
      </w:tr>
      <w:tr w14:paraId="53770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6" w:type="dxa"/>
            <w:vAlign w:val="center"/>
          </w:tcPr>
          <w:p w14:paraId="2BD544ED">
            <w:pPr>
              <w:jc w:val="center"/>
              <w:rPr>
                <w:sz w:val="24"/>
                <w:szCs w:val="24"/>
              </w:rPr>
            </w:pPr>
            <w:r>
              <w:rPr>
                <w:rFonts w:hint="eastAsia"/>
                <w:sz w:val="24"/>
                <w:szCs w:val="24"/>
              </w:rPr>
              <w:t>比特率编码</w:t>
            </w:r>
          </w:p>
        </w:tc>
        <w:tc>
          <w:tcPr>
            <w:tcW w:w="5529" w:type="dxa"/>
            <w:vAlign w:val="center"/>
          </w:tcPr>
          <w:p w14:paraId="14143335">
            <w:pPr>
              <w:jc w:val="left"/>
              <w:rPr>
                <w:sz w:val="24"/>
                <w:szCs w:val="24"/>
              </w:rPr>
            </w:pPr>
            <w:r>
              <w:rPr>
                <w:rFonts w:hint="eastAsia"/>
                <w:sz w:val="24"/>
                <w:szCs w:val="24"/>
              </w:rPr>
              <w:t>CBR</w:t>
            </w:r>
          </w:p>
        </w:tc>
      </w:tr>
      <w:tr w14:paraId="752A2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6" w:type="dxa"/>
            <w:vAlign w:val="center"/>
          </w:tcPr>
          <w:p w14:paraId="14A17047">
            <w:pPr>
              <w:jc w:val="center"/>
              <w:rPr>
                <w:sz w:val="24"/>
                <w:szCs w:val="24"/>
              </w:rPr>
            </w:pPr>
            <w:r>
              <w:rPr>
                <w:rFonts w:hint="eastAsia"/>
                <w:sz w:val="24"/>
                <w:szCs w:val="24"/>
              </w:rPr>
              <w:t>比特率</w:t>
            </w:r>
          </w:p>
        </w:tc>
        <w:tc>
          <w:tcPr>
            <w:tcW w:w="5529" w:type="dxa"/>
            <w:vAlign w:val="center"/>
          </w:tcPr>
          <w:p w14:paraId="5E6FA73E">
            <w:pPr>
              <w:jc w:val="left"/>
              <w:rPr>
                <w:sz w:val="24"/>
                <w:szCs w:val="24"/>
              </w:rPr>
            </w:pPr>
            <w:r>
              <w:rPr>
                <w:rFonts w:hint="eastAsia"/>
                <w:sz w:val="24"/>
                <w:szCs w:val="24"/>
              </w:rPr>
              <w:t>15M</w:t>
            </w:r>
          </w:p>
        </w:tc>
      </w:tr>
      <w:tr w14:paraId="050A3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6" w:type="dxa"/>
            <w:vAlign w:val="center"/>
          </w:tcPr>
          <w:p w14:paraId="08F8BA7B">
            <w:pPr>
              <w:jc w:val="center"/>
              <w:rPr>
                <w:sz w:val="24"/>
                <w:szCs w:val="24"/>
              </w:rPr>
            </w:pPr>
            <w:r>
              <w:rPr>
                <w:rFonts w:hint="eastAsia"/>
                <w:sz w:val="24"/>
                <w:szCs w:val="24"/>
              </w:rPr>
              <w:t>其他</w:t>
            </w:r>
          </w:p>
        </w:tc>
        <w:tc>
          <w:tcPr>
            <w:tcW w:w="5529" w:type="dxa"/>
            <w:vAlign w:val="center"/>
          </w:tcPr>
          <w:p w14:paraId="079356A7">
            <w:pPr>
              <w:jc w:val="left"/>
              <w:rPr>
                <w:sz w:val="24"/>
                <w:szCs w:val="24"/>
              </w:rPr>
            </w:pPr>
            <w:r>
              <w:rPr>
                <w:rFonts w:hint="eastAsia"/>
                <w:sz w:val="24"/>
                <w:szCs w:val="24"/>
              </w:rPr>
              <w:t>使用最高渲染质量</w:t>
            </w:r>
          </w:p>
        </w:tc>
      </w:tr>
      <w:tr w14:paraId="7CF06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25" w:type="dxa"/>
            <w:gridSpan w:val="2"/>
            <w:shd w:val="clear" w:color="auto" w:fill="C6D9F0"/>
            <w:vAlign w:val="center"/>
          </w:tcPr>
          <w:p w14:paraId="6731FCE5">
            <w:pPr>
              <w:jc w:val="left"/>
              <w:rPr>
                <w:sz w:val="24"/>
                <w:szCs w:val="24"/>
              </w:rPr>
            </w:pPr>
            <w:r>
              <w:rPr>
                <w:rFonts w:hint="eastAsia"/>
                <w:sz w:val="24"/>
                <w:szCs w:val="24"/>
              </w:rPr>
              <w:t>音频</w:t>
            </w:r>
          </w:p>
        </w:tc>
      </w:tr>
      <w:tr w14:paraId="7EAD0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6" w:type="dxa"/>
            <w:vAlign w:val="center"/>
          </w:tcPr>
          <w:p w14:paraId="0B00023B">
            <w:pPr>
              <w:jc w:val="center"/>
              <w:rPr>
                <w:sz w:val="24"/>
                <w:szCs w:val="24"/>
              </w:rPr>
            </w:pPr>
            <w:r>
              <w:rPr>
                <w:rFonts w:hint="eastAsia"/>
                <w:sz w:val="24"/>
                <w:szCs w:val="24"/>
              </w:rPr>
              <w:t>编码</w:t>
            </w:r>
          </w:p>
        </w:tc>
        <w:tc>
          <w:tcPr>
            <w:tcW w:w="5529" w:type="dxa"/>
            <w:vAlign w:val="center"/>
          </w:tcPr>
          <w:p w14:paraId="6B21F417">
            <w:pPr>
              <w:jc w:val="left"/>
              <w:rPr>
                <w:sz w:val="24"/>
                <w:szCs w:val="24"/>
              </w:rPr>
            </w:pPr>
            <w:r>
              <w:rPr>
                <w:rFonts w:hint="eastAsia"/>
                <w:sz w:val="24"/>
                <w:szCs w:val="24"/>
              </w:rPr>
              <w:t>AAC</w:t>
            </w:r>
          </w:p>
        </w:tc>
      </w:tr>
      <w:tr w14:paraId="70280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6" w:type="dxa"/>
            <w:vAlign w:val="center"/>
          </w:tcPr>
          <w:p w14:paraId="0461B3B7">
            <w:pPr>
              <w:jc w:val="center"/>
              <w:rPr>
                <w:sz w:val="24"/>
                <w:szCs w:val="24"/>
              </w:rPr>
            </w:pPr>
            <w:r>
              <w:rPr>
                <w:rFonts w:hint="eastAsia"/>
                <w:sz w:val="24"/>
                <w:szCs w:val="24"/>
              </w:rPr>
              <w:t>采样率</w:t>
            </w:r>
          </w:p>
        </w:tc>
        <w:tc>
          <w:tcPr>
            <w:tcW w:w="5529" w:type="dxa"/>
            <w:vAlign w:val="center"/>
          </w:tcPr>
          <w:p w14:paraId="1E047927">
            <w:pPr>
              <w:jc w:val="left"/>
              <w:rPr>
                <w:sz w:val="24"/>
                <w:szCs w:val="24"/>
              </w:rPr>
            </w:pPr>
            <w:r>
              <w:rPr>
                <w:rFonts w:hint="eastAsia"/>
                <w:sz w:val="24"/>
                <w:szCs w:val="24"/>
              </w:rPr>
              <w:t>48000Hz</w:t>
            </w:r>
          </w:p>
        </w:tc>
      </w:tr>
      <w:tr w14:paraId="5210E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6" w:type="dxa"/>
            <w:vAlign w:val="center"/>
          </w:tcPr>
          <w:p w14:paraId="4B748DF3">
            <w:pPr>
              <w:jc w:val="center"/>
              <w:rPr>
                <w:sz w:val="24"/>
                <w:szCs w:val="24"/>
              </w:rPr>
            </w:pPr>
            <w:r>
              <w:rPr>
                <w:rFonts w:hint="eastAsia"/>
                <w:sz w:val="24"/>
                <w:szCs w:val="24"/>
              </w:rPr>
              <w:t>比特率</w:t>
            </w:r>
          </w:p>
        </w:tc>
        <w:tc>
          <w:tcPr>
            <w:tcW w:w="5529" w:type="dxa"/>
            <w:vAlign w:val="center"/>
          </w:tcPr>
          <w:p w14:paraId="7AF1CD1B">
            <w:pPr>
              <w:jc w:val="left"/>
              <w:rPr>
                <w:sz w:val="24"/>
                <w:szCs w:val="24"/>
              </w:rPr>
            </w:pPr>
            <w:r>
              <w:rPr>
                <w:rFonts w:hint="eastAsia"/>
                <w:sz w:val="24"/>
                <w:szCs w:val="24"/>
              </w:rPr>
              <w:t>192</w:t>
            </w:r>
          </w:p>
        </w:tc>
      </w:tr>
      <w:tr w14:paraId="2A730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6" w:type="dxa"/>
            <w:vAlign w:val="center"/>
          </w:tcPr>
          <w:p w14:paraId="12853C00">
            <w:pPr>
              <w:jc w:val="center"/>
              <w:rPr>
                <w:sz w:val="24"/>
                <w:szCs w:val="24"/>
              </w:rPr>
            </w:pPr>
            <w:r>
              <w:rPr>
                <w:rFonts w:hint="eastAsia"/>
                <w:sz w:val="24"/>
                <w:szCs w:val="24"/>
              </w:rPr>
              <w:t>声道</w:t>
            </w:r>
          </w:p>
        </w:tc>
        <w:tc>
          <w:tcPr>
            <w:tcW w:w="5529" w:type="dxa"/>
            <w:vAlign w:val="center"/>
          </w:tcPr>
          <w:p w14:paraId="3F7ACA0A">
            <w:pPr>
              <w:jc w:val="left"/>
              <w:rPr>
                <w:sz w:val="24"/>
                <w:szCs w:val="24"/>
              </w:rPr>
            </w:pPr>
            <w:r>
              <w:rPr>
                <w:rFonts w:hint="eastAsia"/>
                <w:sz w:val="24"/>
                <w:szCs w:val="24"/>
              </w:rPr>
              <w:t>2</w:t>
            </w:r>
          </w:p>
        </w:tc>
      </w:tr>
    </w:tbl>
    <w:p w14:paraId="35B67257">
      <w:pPr>
        <w:spacing w:line="520" w:lineRule="exact"/>
        <w:ind w:firstLine="480" w:firstLineChars="150"/>
        <w:rPr>
          <w:rFonts w:ascii="华文仿宋" w:hAnsi="华文仿宋" w:eastAsia="华文仿宋"/>
          <w:sz w:val="32"/>
          <w:szCs w:val="32"/>
        </w:rPr>
      </w:pPr>
    </w:p>
    <w:p w14:paraId="6E3F1F49">
      <w:pPr>
        <w:spacing w:line="520" w:lineRule="exact"/>
        <w:ind w:firstLine="480" w:firstLineChars="150"/>
        <w:rPr>
          <w:rFonts w:ascii="华文仿宋" w:hAnsi="华文仿宋" w:eastAsia="华文仿宋"/>
          <w:sz w:val="32"/>
          <w:szCs w:val="32"/>
        </w:rPr>
      </w:pPr>
      <w:r>
        <w:rPr>
          <w:rFonts w:hint="eastAsia" w:ascii="华文仿宋" w:hAnsi="华文仿宋" w:eastAsia="华文仿宋"/>
          <w:sz w:val="32"/>
          <w:szCs w:val="32"/>
        </w:rPr>
        <w:t>（二）所有图片作品单幅作品不低于1兆。</w:t>
      </w:r>
    </w:p>
    <w:p w14:paraId="6FF3F33D">
      <w:pPr>
        <w:spacing w:line="520" w:lineRule="exact"/>
        <w:ind w:firstLine="480" w:firstLineChars="150"/>
        <w:rPr>
          <w:rFonts w:ascii="华文仿宋" w:hAnsi="华文仿宋" w:eastAsia="华文仿宋"/>
          <w:sz w:val="32"/>
          <w:szCs w:val="32"/>
        </w:rPr>
      </w:pPr>
    </w:p>
    <w:p w14:paraId="2FECE309">
      <w:pPr>
        <w:spacing w:line="520" w:lineRule="exact"/>
        <w:ind w:firstLine="480" w:firstLineChars="150"/>
        <w:rPr>
          <w:rFonts w:ascii="华文仿宋" w:hAnsi="华文仿宋" w:eastAsia="华文仿宋"/>
          <w:sz w:val="32"/>
          <w:szCs w:val="32"/>
        </w:rPr>
      </w:pPr>
    </w:p>
    <w:p w14:paraId="2F10456D">
      <w:pPr>
        <w:rPr>
          <w:rFonts w:ascii="Adobe 仿宋 Std R" w:hAnsi="Adobe 仿宋 Std R" w:eastAsia="Adobe 仿宋 Std R" w:cs="仿宋_GB2312"/>
          <w:kern w:val="0"/>
          <w:sz w:val="28"/>
          <w:szCs w:val="28"/>
        </w:rPr>
      </w:pPr>
      <w:bookmarkStart w:id="0" w:name="_GoBack"/>
      <w:bookmarkEnd w:id="0"/>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霞鹜文楷 Light">
    <w:altName w:val="宋体"/>
    <w:panose1 w:val="00000000000000000000"/>
    <w:charset w:val="88"/>
    <w:family w:val="auto"/>
    <w:pitch w:val="default"/>
    <w:sig w:usb0="00000000" w:usb1="00000000" w:usb2="04000012" w:usb3="00000000" w:csb0="00140093" w:csb1="00000000"/>
  </w:font>
  <w:font w:name="华文仿宋">
    <w:altName w:val="仿宋"/>
    <w:panose1 w:val="02010600040101010101"/>
    <w:charset w:val="86"/>
    <w:family w:val="auto"/>
    <w:pitch w:val="default"/>
    <w:sig w:usb0="00000000" w:usb1="00000000" w:usb2="00000010" w:usb3="00000000" w:csb0="0004009F" w:csb1="00000000"/>
  </w:font>
  <w:font w:name="仿宋">
    <w:panose1 w:val="02010609060101010101"/>
    <w:charset w:val="86"/>
    <w:family w:val="modern"/>
    <w:pitch w:val="default"/>
    <w:sig w:usb0="800002BF" w:usb1="38CF7CFA" w:usb2="00000016" w:usb3="00000000" w:csb0="00040001" w:csb1="00000000"/>
  </w:font>
  <w:font w:name="方正小标宋简体">
    <w:altName w:val="黑体"/>
    <w:panose1 w:val="03000509000000000000"/>
    <w:charset w:val="86"/>
    <w:family w:val="script"/>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华文中宋">
    <w:altName w:val="宋体"/>
    <w:panose1 w:val="02010600040101010101"/>
    <w:charset w:val="86"/>
    <w:family w:val="auto"/>
    <w:pitch w:val="default"/>
    <w:sig w:usb0="00000000" w:usb1="00000000" w:usb2="00000010" w:usb3="00000000" w:csb0="0004009F" w:csb1="00000000"/>
  </w:font>
  <w:font w:name="Adobe 仿宋 Std R">
    <w:altName w:val="宋体"/>
    <w:panose1 w:val="00000000000000000000"/>
    <w:charset w:val="86"/>
    <w:family w:val="roman"/>
    <w:pitch w:val="default"/>
    <w:sig w:usb0="00000000" w:usb1="00000000" w:usb2="00000016" w:usb3="00000000" w:csb0="00060007" w:csb1="00000000"/>
  </w:font>
  <w:font w:name="KSOF0B79BE30">
    <w:panose1 w:val="02010600040101010101"/>
    <w:charset w:val="86"/>
    <w:family w:val="auto"/>
    <w:pitch w:val="default"/>
    <w:sig w:usb0="00000001" w:usb1="00000000" w:usb2="00000000" w:usb3="00000000" w:csb0="00040001" w:csb1="00000000"/>
  </w:font>
  <w:font w:name="KSOF439EEF50">
    <w:panose1 w:val="02000000000000000000"/>
    <w:charset w:val="86"/>
    <w:family w:val="auto"/>
    <w:pitch w:val="default"/>
    <w:sig w:usb0="00000001" w:usb1="00000000" w:usb2="00000000" w:usb3="00000000" w:csb0="00040001" w:csb1="00000000"/>
  </w:font>
  <w:font w:name="KSOF0B7949D1">
    <w:panose1 w:val="0201060004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931397"/>
    </w:sdtPr>
    <w:sdtContent>
      <w:p w14:paraId="78A224F8">
        <w:pPr>
          <w:pStyle w:val="9"/>
          <w:jc w:val="center"/>
        </w:pPr>
        <w:r>
          <w:fldChar w:fldCharType="begin"/>
        </w:r>
        <w:r>
          <w:instrText xml:space="preserve"> PAGE   \* MERGEFORMAT </w:instrText>
        </w:r>
        <w:r>
          <w:fldChar w:fldCharType="separate"/>
        </w:r>
        <w:r>
          <w:rPr>
            <w:lang w:val="zh-CN"/>
          </w:rPr>
          <w:t>13</w:t>
        </w:r>
        <w:r>
          <w:rPr>
            <w:lang w:val="zh-CN"/>
          </w:rPr>
          <w:fldChar w:fldCharType="end"/>
        </w:r>
      </w:p>
    </w:sdtContent>
  </w:sdt>
  <w:p w14:paraId="1A04141A">
    <w:pPr>
      <w:pStyle w:val="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B917E7"/>
    <w:multiLevelType w:val="multilevel"/>
    <w:tmpl w:val="66B917E7"/>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6A7F6778"/>
    <w:multiLevelType w:val="multilevel"/>
    <w:tmpl w:val="6A7F6778"/>
    <w:lvl w:ilvl="0" w:tentative="0">
      <w:start w:val="1"/>
      <w:numFmt w:val="japaneseCounting"/>
      <w:lvlText w:val="（%1）"/>
      <w:lvlJc w:val="left"/>
      <w:pPr>
        <w:ind w:left="1080" w:hanging="108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9271C6"/>
    <w:rsid w:val="00001642"/>
    <w:rsid w:val="00002C12"/>
    <w:rsid w:val="000105DB"/>
    <w:rsid w:val="00011371"/>
    <w:rsid w:val="00013A8A"/>
    <w:rsid w:val="00015CDA"/>
    <w:rsid w:val="00016DF0"/>
    <w:rsid w:val="00022FF7"/>
    <w:rsid w:val="00023D6E"/>
    <w:rsid w:val="00026D7B"/>
    <w:rsid w:val="00030293"/>
    <w:rsid w:val="0003029A"/>
    <w:rsid w:val="0004217D"/>
    <w:rsid w:val="00042DFA"/>
    <w:rsid w:val="00044A58"/>
    <w:rsid w:val="00047E27"/>
    <w:rsid w:val="00050731"/>
    <w:rsid w:val="00052CA3"/>
    <w:rsid w:val="000540F8"/>
    <w:rsid w:val="00055404"/>
    <w:rsid w:val="000601C7"/>
    <w:rsid w:val="00065294"/>
    <w:rsid w:val="00066A32"/>
    <w:rsid w:val="00066F0A"/>
    <w:rsid w:val="000700D4"/>
    <w:rsid w:val="000765A7"/>
    <w:rsid w:val="00092973"/>
    <w:rsid w:val="000946EA"/>
    <w:rsid w:val="000A0FDF"/>
    <w:rsid w:val="000A2949"/>
    <w:rsid w:val="000A294E"/>
    <w:rsid w:val="000A2C6B"/>
    <w:rsid w:val="000A4B0E"/>
    <w:rsid w:val="000A531B"/>
    <w:rsid w:val="000C2847"/>
    <w:rsid w:val="000C366F"/>
    <w:rsid w:val="000D4059"/>
    <w:rsid w:val="000D4177"/>
    <w:rsid w:val="000D6C53"/>
    <w:rsid w:val="001079C9"/>
    <w:rsid w:val="00114AAD"/>
    <w:rsid w:val="00114C16"/>
    <w:rsid w:val="00133712"/>
    <w:rsid w:val="0013393B"/>
    <w:rsid w:val="00147A10"/>
    <w:rsid w:val="001543A8"/>
    <w:rsid w:val="00157485"/>
    <w:rsid w:val="00160B0F"/>
    <w:rsid w:val="0016408F"/>
    <w:rsid w:val="0016470B"/>
    <w:rsid w:val="001658C5"/>
    <w:rsid w:val="0017669F"/>
    <w:rsid w:val="00186E43"/>
    <w:rsid w:val="00190EE1"/>
    <w:rsid w:val="001945BC"/>
    <w:rsid w:val="0019760B"/>
    <w:rsid w:val="001A1696"/>
    <w:rsid w:val="001A4A13"/>
    <w:rsid w:val="001B2388"/>
    <w:rsid w:val="001B45A1"/>
    <w:rsid w:val="001C4CF9"/>
    <w:rsid w:val="001C4E68"/>
    <w:rsid w:val="001C6541"/>
    <w:rsid w:val="001E0EB4"/>
    <w:rsid w:val="001E191D"/>
    <w:rsid w:val="001F12CA"/>
    <w:rsid w:val="001F1F30"/>
    <w:rsid w:val="001F28EF"/>
    <w:rsid w:val="001F5026"/>
    <w:rsid w:val="001F77D5"/>
    <w:rsid w:val="002106F6"/>
    <w:rsid w:val="002226D8"/>
    <w:rsid w:val="00222CB6"/>
    <w:rsid w:val="00222D58"/>
    <w:rsid w:val="00224BC3"/>
    <w:rsid w:val="00225B98"/>
    <w:rsid w:val="0023046F"/>
    <w:rsid w:val="00234C03"/>
    <w:rsid w:val="0023606D"/>
    <w:rsid w:val="002444FB"/>
    <w:rsid w:val="00245589"/>
    <w:rsid w:val="00251DD8"/>
    <w:rsid w:val="00254403"/>
    <w:rsid w:val="00254475"/>
    <w:rsid w:val="00254FCE"/>
    <w:rsid w:val="00262D3F"/>
    <w:rsid w:val="00273BA9"/>
    <w:rsid w:val="00274D1D"/>
    <w:rsid w:val="00282616"/>
    <w:rsid w:val="002921B3"/>
    <w:rsid w:val="002957AF"/>
    <w:rsid w:val="002A35F0"/>
    <w:rsid w:val="002A3EDF"/>
    <w:rsid w:val="002B30D8"/>
    <w:rsid w:val="002B5C2C"/>
    <w:rsid w:val="002C6D25"/>
    <w:rsid w:val="002D2D01"/>
    <w:rsid w:val="002D2D04"/>
    <w:rsid w:val="002D3220"/>
    <w:rsid w:val="002D3402"/>
    <w:rsid w:val="002D39EC"/>
    <w:rsid w:val="002D5874"/>
    <w:rsid w:val="002E5460"/>
    <w:rsid w:val="002E7FC8"/>
    <w:rsid w:val="002F48BB"/>
    <w:rsid w:val="002F611D"/>
    <w:rsid w:val="00300331"/>
    <w:rsid w:val="003022FC"/>
    <w:rsid w:val="00306417"/>
    <w:rsid w:val="00307288"/>
    <w:rsid w:val="0030784F"/>
    <w:rsid w:val="0031332D"/>
    <w:rsid w:val="003157A7"/>
    <w:rsid w:val="00317FC6"/>
    <w:rsid w:val="003238B2"/>
    <w:rsid w:val="00325349"/>
    <w:rsid w:val="003301D7"/>
    <w:rsid w:val="003302CD"/>
    <w:rsid w:val="00330E15"/>
    <w:rsid w:val="00336024"/>
    <w:rsid w:val="00337D40"/>
    <w:rsid w:val="0034189E"/>
    <w:rsid w:val="00346AAA"/>
    <w:rsid w:val="00355268"/>
    <w:rsid w:val="00356528"/>
    <w:rsid w:val="00366554"/>
    <w:rsid w:val="00367909"/>
    <w:rsid w:val="00367F9F"/>
    <w:rsid w:val="00372A6C"/>
    <w:rsid w:val="003749E3"/>
    <w:rsid w:val="00376E9E"/>
    <w:rsid w:val="00377B2C"/>
    <w:rsid w:val="0038669E"/>
    <w:rsid w:val="003933F3"/>
    <w:rsid w:val="003A0F8D"/>
    <w:rsid w:val="003A237D"/>
    <w:rsid w:val="003A2617"/>
    <w:rsid w:val="003B0AF6"/>
    <w:rsid w:val="003B3C0C"/>
    <w:rsid w:val="003B67F0"/>
    <w:rsid w:val="003C0F43"/>
    <w:rsid w:val="003C2154"/>
    <w:rsid w:val="003C677D"/>
    <w:rsid w:val="003D03F2"/>
    <w:rsid w:val="003D6451"/>
    <w:rsid w:val="003E23E1"/>
    <w:rsid w:val="003E74FB"/>
    <w:rsid w:val="003F13D5"/>
    <w:rsid w:val="003F3408"/>
    <w:rsid w:val="003F6401"/>
    <w:rsid w:val="003F6662"/>
    <w:rsid w:val="00400FB0"/>
    <w:rsid w:val="00402226"/>
    <w:rsid w:val="004022EB"/>
    <w:rsid w:val="00403DEC"/>
    <w:rsid w:val="00405420"/>
    <w:rsid w:val="00411AFD"/>
    <w:rsid w:val="00417261"/>
    <w:rsid w:val="00417C44"/>
    <w:rsid w:val="00423A20"/>
    <w:rsid w:val="00432BFF"/>
    <w:rsid w:val="00434CAC"/>
    <w:rsid w:val="004370C6"/>
    <w:rsid w:val="00437533"/>
    <w:rsid w:val="0043784A"/>
    <w:rsid w:val="00437BEA"/>
    <w:rsid w:val="00455047"/>
    <w:rsid w:val="004648DB"/>
    <w:rsid w:val="0047021F"/>
    <w:rsid w:val="00470952"/>
    <w:rsid w:val="00476E62"/>
    <w:rsid w:val="004808AE"/>
    <w:rsid w:val="004808B4"/>
    <w:rsid w:val="00484CCF"/>
    <w:rsid w:val="00487B9B"/>
    <w:rsid w:val="00491E38"/>
    <w:rsid w:val="004921F6"/>
    <w:rsid w:val="00496FA9"/>
    <w:rsid w:val="004A48AE"/>
    <w:rsid w:val="004A5769"/>
    <w:rsid w:val="004A6E60"/>
    <w:rsid w:val="004B2718"/>
    <w:rsid w:val="004B440A"/>
    <w:rsid w:val="004C6D3F"/>
    <w:rsid w:val="004D2AD2"/>
    <w:rsid w:val="004D3B22"/>
    <w:rsid w:val="004D3E85"/>
    <w:rsid w:val="004D4402"/>
    <w:rsid w:val="004E440E"/>
    <w:rsid w:val="004F1B30"/>
    <w:rsid w:val="004F1C4B"/>
    <w:rsid w:val="004F4AA2"/>
    <w:rsid w:val="004F7515"/>
    <w:rsid w:val="00500E63"/>
    <w:rsid w:val="00501C51"/>
    <w:rsid w:val="00510D43"/>
    <w:rsid w:val="005142A4"/>
    <w:rsid w:val="005242CC"/>
    <w:rsid w:val="00527300"/>
    <w:rsid w:val="00532B8A"/>
    <w:rsid w:val="00533398"/>
    <w:rsid w:val="0053463A"/>
    <w:rsid w:val="00535302"/>
    <w:rsid w:val="00542F1C"/>
    <w:rsid w:val="00543900"/>
    <w:rsid w:val="0054422B"/>
    <w:rsid w:val="00547DCD"/>
    <w:rsid w:val="005546C8"/>
    <w:rsid w:val="005556F6"/>
    <w:rsid w:val="0056510C"/>
    <w:rsid w:val="00565CED"/>
    <w:rsid w:val="0057038B"/>
    <w:rsid w:val="00572C17"/>
    <w:rsid w:val="00573825"/>
    <w:rsid w:val="005755CA"/>
    <w:rsid w:val="00576BFC"/>
    <w:rsid w:val="00577235"/>
    <w:rsid w:val="00581257"/>
    <w:rsid w:val="0058198F"/>
    <w:rsid w:val="00582D70"/>
    <w:rsid w:val="0058584E"/>
    <w:rsid w:val="00587EAC"/>
    <w:rsid w:val="0059146A"/>
    <w:rsid w:val="00593F0A"/>
    <w:rsid w:val="00596884"/>
    <w:rsid w:val="005B30AD"/>
    <w:rsid w:val="005B6E23"/>
    <w:rsid w:val="005C399E"/>
    <w:rsid w:val="005D7173"/>
    <w:rsid w:val="005E3811"/>
    <w:rsid w:val="005E3980"/>
    <w:rsid w:val="005E4487"/>
    <w:rsid w:val="005E52E0"/>
    <w:rsid w:val="005F57D5"/>
    <w:rsid w:val="005F61BF"/>
    <w:rsid w:val="005F6839"/>
    <w:rsid w:val="00612C6F"/>
    <w:rsid w:val="006146C5"/>
    <w:rsid w:val="00615A02"/>
    <w:rsid w:val="00615E99"/>
    <w:rsid w:val="006243CC"/>
    <w:rsid w:val="00624899"/>
    <w:rsid w:val="00626AD3"/>
    <w:rsid w:val="00627610"/>
    <w:rsid w:val="00631B76"/>
    <w:rsid w:val="00631F15"/>
    <w:rsid w:val="006336B4"/>
    <w:rsid w:val="00635C0E"/>
    <w:rsid w:val="00642067"/>
    <w:rsid w:val="00650052"/>
    <w:rsid w:val="00653351"/>
    <w:rsid w:val="00660E44"/>
    <w:rsid w:val="00664285"/>
    <w:rsid w:val="0066587C"/>
    <w:rsid w:val="00665CE2"/>
    <w:rsid w:val="00677163"/>
    <w:rsid w:val="006772A3"/>
    <w:rsid w:val="00680079"/>
    <w:rsid w:val="00682CC9"/>
    <w:rsid w:val="00686AFA"/>
    <w:rsid w:val="00690565"/>
    <w:rsid w:val="00692AEC"/>
    <w:rsid w:val="00694D28"/>
    <w:rsid w:val="006A076C"/>
    <w:rsid w:val="006A0BBA"/>
    <w:rsid w:val="006A61DA"/>
    <w:rsid w:val="006B0723"/>
    <w:rsid w:val="006C59E9"/>
    <w:rsid w:val="006D3035"/>
    <w:rsid w:val="006D7A05"/>
    <w:rsid w:val="006E0F2B"/>
    <w:rsid w:val="006E12D8"/>
    <w:rsid w:val="006E3F99"/>
    <w:rsid w:val="006E5BD8"/>
    <w:rsid w:val="006F151F"/>
    <w:rsid w:val="006F2A5E"/>
    <w:rsid w:val="006F3DA9"/>
    <w:rsid w:val="006F434D"/>
    <w:rsid w:val="00702C63"/>
    <w:rsid w:val="007176C5"/>
    <w:rsid w:val="00724B3C"/>
    <w:rsid w:val="0072712E"/>
    <w:rsid w:val="00730E2C"/>
    <w:rsid w:val="0074017F"/>
    <w:rsid w:val="00743A62"/>
    <w:rsid w:val="00744DC5"/>
    <w:rsid w:val="00765987"/>
    <w:rsid w:val="00781067"/>
    <w:rsid w:val="00783653"/>
    <w:rsid w:val="00783702"/>
    <w:rsid w:val="00784119"/>
    <w:rsid w:val="00786A98"/>
    <w:rsid w:val="00787F4D"/>
    <w:rsid w:val="00796E74"/>
    <w:rsid w:val="007A0957"/>
    <w:rsid w:val="007A4216"/>
    <w:rsid w:val="007A7211"/>
    <w:rsid w:val="007C4860"/>
    <w:rsid w:val="007D4D86"/>
    <w:rsid w:val="007D5B4D"/>
    <w:rsid w:val="007E4659"/>
    <w:rsid w:val="007F45A8"/>
    <w:rsid w:val="007F76D2"/>
    <w:rsid w:val="008027FD"/>
    <w:rsid w:val="00810EC9"/>
    <w:rsid w:val="00814F5C"/>
    <w:rsid w:val="00816901"/>
    <w:rsid w:val="00816FD9"/>
    <w:rsid w:val="00820A7A"/>
    <w:rsid w:val="00820B7D"/>
    <w:rsid w:val="00822485"/>
    <w:rsid w:val="00825FA0"/>
    <w:rsid w:val="00850599"/>
    <w:rsid w:val="00852970"/>
    <w:rsid w:val="008575E5"/>
    <w:rsid w:val="00864EFF"/>
    <w:rsid w:val="00865477"/>
    <w:rsid w:val="0086778E"/>
    <w:rsid w:val="00872934"/>
    <w:rsid w:val="008732F8"/>
    <w:rsid w:val="00885392"/>
    <w:rsid w:val="00885E20"/>
    <w:rsid w:val="00887E3B"/>
    <w:rsid w:val="00890AA2"/>
    <w:rsid w:val="00891AD2"/>
    <w:rsid w:val="00893D89"/>
    <w:rsid w:val="008972C1"/>
    <w:rsid w:val="00897426"/>
    <w:rsid w:val="008A12E6"/>
    <w:rsid w:val="008A368D"/>
    <w:rsid w:val="008A42EA"/>
    <w:rsid w:val="008B1A22"/>
    <w:rsid w:val="008B46A1"/>
    <w:rsid w:val="008B73A4"/>
    <w:rsid w:val="008C1A3D"/>
    <w:rsid w:val="008C4033"/>
    <w:rsid w:val="008C43D5"/>
    <w:rsid w:val="008C62E6"/>
    <w:rsid w:val="008C6B00"/>
    <w:rsid w:val="008D0FB6"/>
    <w:rsid w:val="008D2BC2"/>
    <w:rsid w:val="008D51DB"/>
    <w:rsid w:val="008E0B44"/>
    <w:rsid w:val="008E0FC5"/>
    <w:rsid w:val="008E10D7"/>
    <w:rsid w:val="008E77AD"/>
    <w:rsid w:val="008F2F23"/>
    <w:rsid w:val="008F32BF"/>
    <w:rsid w:val="0091616C"/>
    <w:rsid w:val="009271C6"/>
    <w:rsid w:val="00927267"/>
    <w:rsid w:val="009276CD"/>
    <w:rsid w:val="00930958"/>
    <w:rsid w:val="00931150"/>
    <w:rsid w:val="00944041"/>
    <w:rsid w:val="00944111"/>
    <w:rsid w:val="00962B63"/>
    <w:rsid w:val="00966111"/>
    <w:rsid w:val="00970892"/>
    <w:rsid w:val="00972497"/>
    <w:rsid w:val="00974A67"/>
    <w:rsid w:val="009765BC"/>
    <w:rsid w:val="00976E62"/>
    <w:rsid w:val="00977630"/>
    <w:rsid w:val="00981654"/>
    <w:rsid w:val="00987A50"/>
    <w:rsid w:val="00991BCD"/>
    <w:rsid w:val="00995033"/>
    <w:rsid w:val="00996B9A"/>
    <w:rsid w:val="009B0E20"/>
    <w:rsid w:val="009B51B0"/>
    <w:rsid w:val="009B72D8"/>
    <w:rsid w:val="009C6BBB"/>
    <w:rsid w:val="009D7E68"/>
    <w:rsid w:val="009E3811"/>
    <w:rsid w:val="009F183C"/>
    <w:rsid w:val="009F1FD2"/>
    <w:rsid w:val="009F2C3B"/>
    <w:rsid w:val="009F39C2"/>
    <w:rsid w:val="009F6E8D"/>
    <w:rsid w:val="00A00E22"/>
    <w:rsid w:val="00A06CBD"/>
    <w:rsid w:val="00A13BB6"/>
    <w:rsid w:val="00A16D98"/>
    <w:rsid w:val="00A21E11"/>
    <w:rsid w:val="00A2459C"/>
    <w:rsid w:val="00A2483A"/>
    <w:rsid w:val="00A365D0"/>
    <w:rsid w:val="00A4540B"/>
    <w:rsid w:val="00A55DC7"/>
    <w:rsid w:val="00A60759"/>
    <w:rsid w:val="00A648DA"/>
    <w:rsid w:val="00A65F0C"/>
    <w:rsid w:val="00A66808"/>
    <w:rsid w:val="00A66C91"/>
    <w:rsid w:val="00A673A6"/>
    <w:rsid w:val="00A85273"/>
    <w:rsid w:val="00A87AC1"/>
    <w:rsid w:val="00A96059"/>
    <w:rsid w:val="00AA0743"/>
    <w:rsid w:val="00AA4FBD"/>
    <w:rsid w:val="00AB2C1F"/>
    <w:rsid w:val="00AB3E82"/>
    <w:rsid w:val="00AB5085"/>
    <w:rsid w:val="00AB56C8"/>
    <w:rsid w:val="00AC245E"/>
    <w:rsid w:val="00AC30F6"/>
    <w:rsid w:val="00AC488A"/>
    <w:rsid w:val="00AC62D4"/>
    <w:rsid w:val="00AC705E"/>
    <w:rsid w:val="00AD0AC9"/>
    <w:rsid w:val="00AD5A4D"/>
    <w:rsid w:val="00AD67AB"/>
    <w:rsid w:val="00AD7B4E"/>
    <w:rsid w:val="00AE6DCC"/>
    <w:rsid w:val="00AF28D6"/>
    <w:rsid w:val="00B021BC"/>
    <w:rsid w:val="00B03B42"/>
    <w:rsid w:val="00B22A9D"/>
    <w:rsid w:val="00B26A64"/>
    <w:rsid w:val="00B27C82"/>
    <w:rsid w:val="00B35FBE"/>
    <w:rsid w:val="00B41814"/>
    <w:rsid w:val="00B5035C"/>
    <w:rsid w:val="00B532B0"/>
    <w:rsid w:val="00B540F2"/>
    <w:rsid w:val="00B65A58"/>
    <w:rsid w:val="00B66B1B"/>
    <w:rsid w:val="00B74B17"/>
    <w:rsid w:val="00B75682"/>
    <w:rsid w:val="00B762EB"/>
    <w:rsid w:val="00B763C6"/>
    <w:rsid w:val="00B861D0"/>
    <w:rsid w:val="00B927B8"/>
    <w:rsid w:val="00B973C0"/>
    <w:rsid w:val="00BA0BAA"/>
    <w:rsid w:val="00BA31DC"/>
    <w:rsid w:val="00BA79B3"/>
    <w:rsid w:val="00BC0E2E"/>
    <w:rsid w:val="00BC3E46"/>
    <w:rsid w:val="00BC5238"/>
    <w:rsid w:val="00BC6E01"/>
    <w:rsid w:val="00BD5EFF"/>
    <w:rsid w:val="00BE0A37"/>
    <w:rsid w:val="00BE2B23"/>
    <w:rsid w:val="00BE60D5"/>
    <w:rsid w:val="00BF7C41"/>
    <w:rsid w:val="00C00A13"/>
    <w:rsid w:val="00C062CB"/>
    <w:rsid w:val="00C1288E"/>
    <w:rsid w:val="00C13292"/>
    <w:rsid w:val="00C1339A"/>
    <w:rsid w:val="00C16B25"/>
    <w:rsid w:val="00C23A43"/>
    <w:rsid w:val="00C31984"/>
    <w:rsid w:val="00C46093"/>
    <w:rsid w:val="00C518A2"/>
    <w:rsid w:val="00C568FF"/>
    <w:rsid w:val="00C70496"/>
    <w:rsid w:val="00C72055"/>
    <w:rsid w:val="00C813E4"/>
    <w:rsid w:val="00C81FC8"/>
    <w:rsid w:val="00C82071"/>
    <w:rsid w:val="00C854E8"/>
    <w:rsid w:val="00C85DD0"/>
    <w:rsid w:val="00C91725"/>
    <w:rsid w:val="00C9248B"/>
    <w:rsid w:val="00C92AC4"/>
    <w:rsid w:val="00C96EBA"/>
    <w:rsid w:val="00C97B07"/>
    <w:rsid w:val="00CA3969"/>
    <w:rsid w:val="00CB3F73"/>
    <w:rsid w:val="00CB5845"/>
    <w:rsid w:val="00CC63AB"/>
    <w:rsid w:val="00CD5120"/>
    <w:rsid w:val="00CE3F3C"/>
    <w:rsid w:val="00CE7A4B"/>
    <w:rsid w:val="00CF2C6A"/>
    <w:rsid w:val="00CF4FC5"/>
    <w:rsid w:val="00D020C5"/>
    <w:rsid w:val="00D15804"/>
    <w:rsid w:val="00D24AF4"/>
    <w:rsid w:val="00D25ABB"/>
    <w:rsid w:val="00D306F3"/>
    <w:rsid w:val="00D3130E"/>
    <w:rsid w:val="00D32A62"/>
    <w:rsid w:val="00D44C24"/>
    <w:rsid w:val="00D44D54"/>
    <w:rsid w:val="00D53E89"/>
    <w:rsid w:val="00D60FF3"/>
    <w:rsid w:val="00D611A5"/>
    <w:rsid w:val="00D6208F"/>
    <w:rsid w:val="00D6382B"/>
    <w:rsid w:val="00D66724"/>
    <w:rsid w:val="00D720E3"/>
    <w:rsid w:val="00D757AB"/>
    <w:rsid w:val="00D76D2C"/>
    <w:rsid w:val="00D8419B"/>
    <w:rsid w:val="00D874A1"/>
    <w:rsid w:val="00D90B5B"/>
    <w:rsid w:val="00D93A92"/>
    <w:rsid w:val="00D97087"/>
    <w:rsid w:val="00DA21BB"/>
    <w:rsid w:val="00DB2027"/>
    <w:rsid w:val="00DB62BE"/>
    <w:rsid w:val="00DB64DA"/>
    <w:rsid w:val="00DB6B73"/>
    <w:rsid w:val="00DC0460"/>
    <w:rsid w:val="00DC09F4"/>
    <w:rsid w:val="00DD4DFF"/>
    <w:rsid w:val="00DE465E"/>
    <w:rsid w:val="00DE7211"/>
    <w:rsid w:val="00DF13DE"/>
    <w:rsid w:val="00DF30EC"/>
    <w:rsid w:val="00DF606F"/>
    <w:rsid w:val="00E01BF5"/>
    <w:rsid w:val="00E12A73"/>
    <w:rsid w:val="00E12E5E"/>
    <w:rsid w:val="00E14164"/>
    <w:rsid w:val="00E146E4"/>
    <w:rsid w:val="00E162D5"/>
    <w:rsid w:val="00E175A8"/>
    <w:rsid w:val="00E21FAC"/>
    <w:rsid w:val="00E22CA4"/>
    <w:rsid w:val="00E22CE2"/>
    <w:rsid w:val="00E318EC"/>
    <w:rsid w:val="00E33801"/>
    <w:rsid w:val="00E4675B"/>
    <w:rsid w:val="00E62BF4"/>
    <w:rsid w:val="00E66BA6"/>
    <w:rsid w:val="00E713E5"/>
    <w:rsid w:val="00E71EF0"/>
    <w:rsid w:val="00E772F0"/>
    <w:rsid w:val="00E80E42"/>
    <w:rsid w:val="00E84AC9"/>
    <w:rsid w:val="00E85A9A"/>
    <w:rsid w:val="00E8604C"/>
    <w:rsid w:val="00E95BA4"/>
    <w:rsid w:val="00EA44BF"/>
    <w:rsid w:val="00EB0178"/>
    <w:rsid w:val="00EC3E85"/>
    <w:rsid w:val="00EC5FF1"/>
    <w:rsid w:val="00ED0792"/>
    <w:rsid w:val="00ED5C0F"/>
    <w:rsid w:val="00EF11BF"/>
    <w:rsid w:val="00EF1796"/>
    <w:rsid w:val="00EF441F"/>
    <w:rsid w:val="00EF5B01"/>
    <w:rsid w:val="00EF6F97"/>
    <w:rsid w:val="00F00168"/>
    <w:rsid w:val="00F1045F"/>
    <w:rsid w:val="00F12230"/>
    <w:rsid w:val="00F23748"/>
    <w:rsid w:val="00F32E9D"/>
    <w:rsid w:val="00F35905"/>
    <w:rsid w:val="00F424D1"/>
    <w:rsid w:val="00F45AB6"/>
    <w:rsid w:val="00F47648"/>
    <w:rsid w:val="00F52410"/>
    <w:rsid w:val="00F55044"/>
    <w:rsid w:val="00F6238C"/>
    <w:rsid w:val="00F62B0E"/>
    <w:rsid w:val="00F63B7A"/>
    <w:rsid w:val="00F65106"/>
    <w:rsid w:val="00F65203"/>
    <w:rsid w:val="00F65C73"/>
    <w:rsid w:val="00F811CC"/>
    <w:rsid w:val="00F83783"/>
    <w:rsid w:val="00F85C71"/>
    <w:rsid w:val="00F86481"/>
    <w:rsid w:val="00F9452D"/>
    <w:rsid w:val="00FA3661"/>
    <w:rsid w:val="00FA5618"/>
    <w:rsid w:val="00FA6DB9"/>
    <w:rsid w:val="00FB1455"/>
    <w:rsid w:val="00FB1988"/>
    <w:rsid w:val="00FB4345"/>
    <w:rsid w:val="00FB4E58"/>
    <w:rsid w:val="00FC10D1"/>
    <w:rsid w:val="00FD3A95"/>
    <w:rsid w:val="00FD4B85"/>
    <w:rsid w:val="00FD6034"/>
    <w:rsid w:val="00FE1041"/>
    <w:rsid w:val="00FE5122"/>
    <w:rsid w:val="00FF4F7D"/>
    <w:rsid w:val="00FF56BA"/>
    <w:rsid w:val="00FF5A3B"/>
    <w:rsid w:val="00FF6CA1"/>
    <w:rsid w:val="04BD23D3"/>
    <w:rsid w:val="06B3110F"/>
    <w:rsid w:val="105611C2"/>
    <w:rsid w:val="15BD7BC5"/>
    <w:rsid w:val="24256730"/>
    <w:rsid w:val="289C7CAD"/>
    <w:rsid w:val="4FD32B7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8"/>
    <w:qFormat/>
    <w:uiPriority w:val="9"/>
    <w:pPr>
      <w:keepNext/>
      <w:keepLines/>
      <w:spacing w:before="120" w:after="120" w:line="415" w:lineRule="auto"/>
      <w:outlineLvl w:val="1"/>
    </w:pPr>
    <w:rPr>
      <w:rFonts w:ascii="Cambria" w:hAnsi="Cambria" w:eastAsia="宋体" w:cs="Times New Roman"/>
      <w:b/>
      <w:bCs/>
      <w:sz w:val="28"/>
      <w:szCs w:val="32"/>
    </w:rPr>
  </w:style>
  <w:style w:type="paragraph" w:styleId="4">
    <w:name w:val="heading 3"/>
    <w:basedOn w:val="1"/>
    <w:next w:val="1"/>
    <w:link w:val="26"/>
    <w:semiHidden/>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7"/>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25"/>
    <w:semiHidden/>
    <w:unhideWhenUsed/>
    <w:qFormat/>
    <w:uiPriority w:val="0"/>
    <w:pPr>
      <w:widowControl/>
      <w:spacing w:before="100" w:beforeAutospacing="1" w:after="100" w:afterAutospacing="1" w:line="360" w:lineRule="auto"/>
      <w:ind w:firstLine="480" w:firstLineChars="200"/>
      <w:jc w:val="left"/>
    </w:pPr>
    <w:rPr>
      <w:rFonts w:ascii="霞鹜文楷 Light" w:hAnsi="霞鹜文楷 Light" w:eastAsia="霞鹜文楷 Light"/>
      <w:kern w:val="0"/>
      <w:sz w:val="24"/>
      <w:szCs w:val="24"/>
      <w:lang w:eastAsia="en-US"/>
    </w:rPr>
  </w:style>
  <w:style w:type="paragraph" w:styleId="7">
    <w:name w:val="Date"/>
    <w:basedOn w:val="1"/>
    <w:next w:val="1"/>
    <w:link w:val="24"/>
    <w:semiHidden/>
    <w:unhideWhenUsed/>
    <w:qFormat/>
    <w:uiPriority w:val="99"/>
    <w:pPr>
      <w:ind w:left="100" w:leftChars="2500"/>
    </w:pPr>
  </w:style>
  <w:style w:type="paragraph" w:styleId="8">
    <w:name w:val="Balloon Text"/>
    <w:basedOn w:val="1"/>
    <w:link w:val="20"/>
    <w:semiHidden/>
    <w:unhideWhenUsed/>
    <w:qFormat/>
    <w:uiPriority w:val="99"/>
    <w:rPr>
      <w:sz w:val="18"/>
      <w:szCs w:val="18"/>
    </w:rPr>
  </w:style>
  <w:style w:type="paragraph" w:styleId="9">
    <w:name w:val="footer"/>
    <w:basedOn w:val="1"/>
    <w:link w:val="17"/>
    <w:unhideWhenUsed/>
    <w:qFormat/>
    <w:uiPriority w:val="99"/>
    <w:pPr>
      <w:tabs>
        <w:tab w:val="center" w:pos="4153"/>
        <w:tab w:val="right" w:pos="8306"/>
      </w:tabs>
      <w:snapToGrid w:val="0"/>
      <w:jc w:val="left"/>
    </w:pPr>
    <w:rPr>
      <w:sz w:val="18"/>
      <w:szCs w:val="18"/>
    </w:rPr>
  </w:style>
  <w:style w:type="paragraph" w:styleId="10">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Strong"/>
    <w:basedOn w:val="13"/>
    <w:qFormat/>
    <w:uiPriority w:val="22"/>
    <w:rPr>
      <w:b/>
      <w:bCs/>
    </w:rPr>
  </w:style>
  <w:style w:type="character" w:styleId="15">
    <w:name w:val="Hyperlink"/>
    <w:basedOn w:val="13"/>
    <w:unhideWhenUsed/>
    <w:qFormat/>
    <w:uiPriority w:val="99"/>
    <w:rPr>
      <w:color w:val="0000FF"/>
      <w:u w:val="single"/>
    </w:rPr>
  </w:style>
  <w:style w:type="character" w:customStyle="1" w:styleId="16">
    <w:name w:val="页眉 Char"/>
    <w:basedOn w:val="13"/>
    <w:link w:val="10"/>
    <w:qFormat/>
    <w:uiPriority w:val="99"/>
    <w:rPr>
      <w:sz w:val="18"/>
      <w:szCs w:val="18"/>
    </w:rPr>
  </w:style>
  <w:style w:type="character" w:customStyle="1" w:styleId="17">
    <w:name w:val="页脚 Char"/>
    <w:basedOn w:val="13"/>
    <w:link w:val="9"/>
    <w:qFormat/>
    <w:uiPriority w:val="99"/>
    <w:rPr>
      <w:sz w:val="18"/>
      <w:szCs w:val="18"/>
    </w:rPr>
  </w:style>
  <w:style w:type="character" w:customStyle="1" w:styleId="18">
    <w:name w:val="标题 2 Char"/>
    <w:basedOn w:val="13"/>
    <w:link w:val="3"/>
    <w:qFormat/>
    <w:uiPriority w:val="9"/>
    <w:rPr>
      <w:rFonts w:ascii="Cambria" w:hAnsi="Cambria" w:eastAsia="宋体" w:cs="Times New Roman"/>
      <w:b/>
      <w:bCs/>
      <w:sz w:val="28"/>
      <w:szCs w:val="32"/>
    </w:rPr>
  </w:style>
  <w:style w:type="paragraph" w:customStyle="1" w:styleId="19">
    <w:name w:val="列出段落1"/>
    <w:basedOn w:val="1"/>
    <w:qFormat/>
    <w:uiPriority w:val="34"/>
    <w:pPr>
      <w:spacing w:line="360" w:lineRule="auto"/>
      <w:ind w:firstLine="420" w:firstLineChars="200"/>
    </w:pPr>
    <w:rPr>
      <w:rFonts w:ascii="Calibri" w:hAnsi="Calibri" w:eastAsia="宋体" w:cs="Times New Roman"/>
      <w:sz w:val="24"/>
    </w:rPr>
  </w:style>
  <w:style w:type="character" w:customStyle="1" w:styleId="20">
    <w:name w:val="批注框文本 Char"/>
    <w:basedOn w:val="13"/>
    <w:link w:val="8"/>
    <w:semiHidden/>
    <w:qFormat/>
    <w:uiPriority w:val="99"/>
    <w:rPr>
      <w:sz w:val="18"/>
      <w:szCs w:val="18"/>
    </w:rPr>
  </w:style>
  <w:style w:type="character" w:customStyle="1" w:styleId="21">
    <w:name w:val="标题 1 Char"/>
    <w:basedOn w:val="13"/>
    <w:link w:val="2"/>
    <w:qFormat/>
    <w:uiPriority w:val="9"/>
    <w:rPr>
      <w:b/>
      <w:bCs/>
      <w:kern w:val="44"/>
      <w:sz w:val="44"/>
      <w:szCs w:val="44"/>
    </w:rPr>
  </w:style>
  <w:style w:type="paragraph" w:styleId="22">
    <w:name w:val="List Paragraph"/>
    <w:basedOn w:val="1"/>
    <w:qFormat/>
    <w:uiPriority w:val="34"/>
    <w:pPr>
      <w:ind w:firstLine="420" w:firstLineChars="200"/>
    </w:pPr>
  </w:style>
  <w:style w:type="paragraph" w:customStyle="1" w:styleId="23">
    <w:name w:val="彩色列表 - 着色 11"/>
    <w:basedOn w:val="1"/>
    <w:qFormat/>
    <w:uiPriority w:val="99"/>
    <w:pPr>
      <w:ind w:firstLine="420" w:firstLineChars="200"/>
    </w:pPr>
    <w:rPr>
      <w:rFonts w:ascii="Times New Roman" w:hAnsi="Times New Roman" w:eastAsia="宋体" w:cs="Times New Roman"/>
      <w:szCs w:val="24"/>
    </w:rPr>
  </w:style>
  <w:style w:type="character" w:customStyle="1" w:styleId="24">
    <w:name w:val="日期 Char"/>
    <w:basedOn w:val="13"/>
    <w:link w:val="7"/>
    <w:semiHidden/>
    <w:qFormat/>
    <w:uiPriority w:val="99"/>
  </w:style>
  <w:style w:type="character" w:customStyle="1" w:styleId="25">
    <w:name w:val="正文文本 Char"/>
    <w:basedOn w:val="13"/>
    <w:link w:val="6"/>
    <w:semiHidden/>
    <w:qFormat/>
    <w:uiPriority w:val="0"/>
    <w:rPr>
      <w:rFonts w:ascii="霞鹜文楷 Light" w:hAnsi="霞鹜文楷 Light" w:eastAsia="霞鹜文楷 Light"/>
      <w:kern w:val="0"/>
      <w:sz w:val="24"/>
      <w:szCs w:val="24"/>
      <w:lang w:eastAsia="en-US"/>
    </w:rPr>
  </w:style>
  <w:style w:type="character" w:customStyle="1" w:styleId="26">
    <w:name w:val="标题 3 Char"/>
    <w:basedOn w:val="13"/>
    <w:link w:val="4"/>
    <w:semiHidden/>
    <w:qFormat/>
    <w:uiPriority w:val="9"/>
    <w:rPr>
      <w:b/>
      <w:bCs/>
      <w:sz w:val="32"/>
      <w:szCs w:val="32"/>
    </w:rPr>
  </w:style>
  <w:style w:type="character" w:customStyle="1" w:styleId="27">
    <w:name w:val="标题 4 Char"/>
    <w:basedOn w:val="13"/>
    <w:link w:val="5"/>
    <w:semiHidden/>
    <w:qFormat/>
    <w:uiPriority w:val="9"/>
    <w:rPr>
      <w:rFonts w:asciiTheme="majorHAnsi" w:hAnsiTheme="majorHAnsi" w:eastAsiaTheme="majorEastAsia" w:cstheme="majorBidi"/>
      <w:b/>
      <w:bCs/>
      <w:sz w:val="28"/>
      <w:szCs w:val="28"/>
    </w:rPr>
  </w:style>
  <w:style w:type="paragraph" w:customStyle="1" w:styleId="28">
    <w:name w:val="Table Text"/>
    <w:basedOn w:val="1"/>
    <w:semiHidden/>
    <w:qFormat/>
    <w:uiPriority w:val="0"/>
    <w:rPr>
      <w:rFonts w:ascii="宋体" w:hAnsi="宋体" w:eastAsia="宋体" w:cs="宋体"/>
      <w:sz w:val="25"/>
      <w:szCs w:val="25"/>
      <w:lang w:eastAsia="en-US"/>
    </w:rPr>
  </w:style>
  <w:style w:type="table" w:customStyle="1" w:styleId="29">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8394A3-F712-47FB-ADF4-F63879267FEA}">
  <ds:schemaRefs/>
</ds:datastoreItem>
</file>

<file path=docProps/app.xml><?xml version="1.0" encoding="utf-8"?>
<Properties xmlns="http://schemas.openxmlformats.org/officeDocument/2006/extended-properties" xmlns:vt="http://schemas.openxmlformats.org/officeDocument/2006/docPropsVTypes">
  <Template>Normal</Template>
  <Pages>4</Pages>
  <Words>2819</Words>
  <Characters>2998</Characters>
  <Lines>37</Lines>
  <Paragraphs>10</Paragraphs>
  <TotalTime>16</TotalTime>
  <ScaleCrop>false</ScaleCrop>
  <LinksUpToDate>false</LinksUpToDate>
  <CharactersWithSpaces>3022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2026-03-30T15:50:00Z</dcterms:created>
  <dc:creator>lenovo</dc:creator>
  <cp:lastModifiedBy>高俊</cp:lastModifiedBy>
  <cp:lastPrinted>2026-04-03T03:15:00Z</cp:lastPrinted>
  <dcterms:modified xsi:type="dcterms:W3CDTF">2026-04-16T03:24:58Z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eyJoZGlkIjoiMWJjMzVhYzk4NmQ3NzdlYzA3MGY3NGNiY2QzMDE4MjMiLCJ1c2VySWQiOiIxNjQ0MzAzOTk2In0=</vt:lpwstr>
  </property>
  <property fmtid="{D5CDD505-2E9C-101B-9397-08002B2CF9AE}" pid="3" name="KSOProductBuildVer">
    <vt:lpwstr>2052-12.1.0.23542</vt:lpwstr>
  </property>
  <property fmtid="{D5CDD505-2E9C-101B-9397-08002B2CF9AE}" pid="4" name="ICV">
    <vt:lpwstr>58C12A2F914B44F9A4BFA40C19486799_13</vt:lpwstr>
  </property>
</Properties>
</file>