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GENERAL FINDINGS</w:t>
      </w:r>
    </w:p>
    <w:p w:rsidR="00000000" w:rsidDel="00000000" w:rsidP="00000000" w:rsidRDefault="00000000" w:rsidRPr="00000000" w14:paraId="00000002">
      <w:pPr>
        <w:spacing w:after="0" w:before="0" w:lineRule="auto"/>
        <w:jc w:val="center"/>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003">
      <w:pPr>
        <w:spacing w:after="0" w:before="0"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Key Information on DC Wards (2026 Boundaries):</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These Ward boundaries are redrawn every decade, with the most recent being in 2022 </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1: Covers neighborhoods like Columbia Heights, Mount Pleasant, and U Street.</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2: Includes downtown, Georgetown, Foggy Bottom, and Dupont Circle.</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3: Covers areas west of Rock Creek Park, including Tenleytown, Cleveland Park, and Chevy Chase.</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4: Features neighborhoods like Petworth, Brightwood, and Crestwood.</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5: Includes Ivy City, Woodridge, Brookland, and Bloomingdale.</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6: Covers Capitol Hill, Navy Yard, and parts of Southwest.</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7: Located east of the Anacostia River, including areas like Capitol View and Benning Ridge.</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 8: Covers neighborhoods south of the Anacostia River, including Anacostia and Congress Heights. </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sz w:val="24"/>
          <w:szCs w:val="24"/>
          <w:rtl w:val="0"/>
        </w:rPr>
        <w:t xml:space="preserve">Wards 2, 3, and 6 are generally wealthier, more central, and dense, while Wards 7 and 8 east of the Anacostia River face higher poverty rates, lower homeownership, and fewer amenities</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Summaries: </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w:t>
      </w:r>
      <w:r w:rsidDel="00000000" w:rsidR="00000000" w:rsidRPr="00000000">
        <w:rPr>
          <w:rFonts w:ascii="Times New Roman" w:cs="Times New Roman" w:eastAsia="Times New Roman" w:hAnsi="Times New Roman"/>
          <w:sz w:val="24"/>
          <w:szCs w:val="24"/>
          <w:rtl w:val="0"/>
        </w:rPr>
        <w:t xml:space="preserve">CS_5-Year_Economic_Characteristics_DC_Ward: Provides ward-level economic data, including median household income, poverty rates, and employment status, supporting socioeconomic analysis of infrastructure disparities across wards.</w:t>
      </w:r>
      <w:r w:rsidDel="00000000" w:rsidR="00000000" w:rsidRPr="00000000">
        <w:rPr>
          <w:rtl w:val="0"/>
        </w:rPr>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ACS_5-Year_Social_Characteristics_DC_Ward: Provides ward-level demographic and social characteristics, including age, economic status, and broad disability indicators, but does not specify disability types or include precise location data beyond ward boundaries.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Program Survey (psm_11): Contains detailed information on specific types of disabilities but lacks any geographic location data, making it useful for prevalence analysis but not spatial mapping.</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Sidewalk_Condition_Assessment: Records sidewalk infrastructure data, including condition category (SCI_CATEGORY), maintenance priority, and sidewalk length in feet, supporting prioritization of repairs.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ADA_Audible_Pedestrian_Signals: Lists pedestrian signals with a categorical column for pushbutton type (PUSHBUTTON_TYPE), indicating whether signals have audible features for accessibility.</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ADA_Curb_Ramp: Documents curb ramps with a categorical CONDITION column, allowing assessment of ramp maintenance and compliance with accessibility standards.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Metro_Station_(Regional): Contains information about metro station locations and attributes, useful for transit accessibility analysis.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ADA_Bus_Stop: Describes bus stop conditions through a CONDITIONS categorical column, supporting evaluation of ADA compliance and maintenance needs at transit stops.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ADA_Barriers_in_the_Public_Right_of_Way: Identifies physical barriers (e.g., poles, cracks, obstructions) in pedestrian areas that impede accessibility for individuals with disabilities.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Wards_from_2022: Provides the 2022 ward boundary geography for the District of Columbia, serving as a spatial reference layer for other ward-based datasets.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b w:val="1"/>
          <w:bCs w:val="1"/>
          <w:color w:val="0a0a0a"/>
          <w:sz w:val="24"/>
          <w:szCs w:val="24"/>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ind w:left="0" w:firstLine="0"/>
        <w:jc w:val="cente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RESEARCH FINDINGS</w:t>
      </w:r>
    </w:p>
    <w:p w:rsidR="00000000" w:rsidDel="00000000" w:rsidP="00000000" w:rsidRDefault="00000000" w:rsidRPr="00000000" w14:paraId="0000001D">
      <w:pPr>
        <w:keepNext w:val="0"/>
        <w:keepLines w:val="0"/>
        <w:pBdr>
          <w:top w:color="auto" w:space="0" w:sz="0" w:val="none"/>
          <w:bottom w:color="auto" w:space="0" w:sz="0" w:val="none"/>
          <w:right w:color="auto" w:space="0" w:sz="0" w:val="none"/>
          <w:between w:color="auto" w:space="0" w:sz="0" w:val="none"/>
        </w:pBdr>
        <w:spacing w:after="0" w:before="0" w:lineRule="auto"/>
        <w:ind w:left="0" w:right="6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Bdr>
          <w:top w:color="auto" w:space="0" w:sz="0" w:val="none"/>
          <w:bottom w:color="auto" w:space="0" w:sz="0" w:val="none"/>
          <w:right w:color="auto" w:space="0" w:sz="0" w:val="none"/>
          <w:between w:color="auto" w:space="0" w:sz="0" w:val="none"/>
        </w:pBdr>
        <w:spacing w:after="0" w:before="0" w:lineRule="auto"/>
        <w:ind w:left="0" w:right="6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Sidewalk Gaps / Sidewalk Condition Assessment</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before="0" w:lineRule="auto"/>
        <w:ind w:left="720" w:right="660" w:hanging="360"/>
        <w:rPr>
          <w:sz w:val="24"/>
          <w:szCs w:val="24"/>
          <w:u w:val="none"/>
        </w:rPr>
      </w:pPr>
      <w:r w:rsidDel="00000000" w:rsidR="00000000" w:rsidRPr="00000000">
        <w:rPr>
          <w:rFonts w:ascii="Times New Roman" w:cs="Times New Roman" w:eastAsia="Times New Roman" w:hAnsi="Times New Roman"/>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rtl w:val="0"/>
          </w:rPr>
          <w:t xml:space="preserve">DDOT - Building New Sidewalks Across the District</w:t>
        </w:r>
      </w:hyperlink>
      <w:r w:rsidDel="00000000" w:rsidR="00000000" w:rsidRPr="00000000">
        <w:rPr>
          <w:rtl w:val="0"/>
        </w:rPr>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before="0" w:lineRule="auto"/>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Source: </w:t>
      </w:r>
      <w:hyperlink r:id="rId7">
        <w:r w:rsidDel="00000000" w:rsidR="00000000" w:rsidRPr="00000000">
          <w:rPr>
            <w:rFonts w:ascii="Times New Roman" w:cs="Times New Roman" w:eastAsia="Times New Roman" w:hAnsi="Times New Roman"/>
            <w:color w:val="1155cc"/>
            <w:sz w:val="24"/>
            <w:szCs w:val="24"/>
            <w:u w:val="single"/>
            <w:rtl w:val="0"/>
          </w:rPr>
          <w:t xml:space="preserve">https://sidewalkgap.ddot.dc.gov/</w:t>
        </w:r>
      </w:hyperlink>
      <w:r w:rsidDel="00000000" w:rsidR="00000000" w:rsidRPr="00000000">
        <w:rPr>
          <w:rtl w:val="0"/>
        </w:rPr>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before="0" w:lineRule="auto"/>
        <w:ind w:left="720" w:right="6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Breakdown:</w:t>
        <w:br w:type="textWrapping"/>
        <w:t xml:space="preserve">In 2010, the Council of the District of Columbia enacted the Priority Sidewalk Assurance Act, requiring DDOT to build sidewalks wherever pedestrians are legally permitted in the District. The Sidewalk Gap Program is a multiyear program using a 2026 improved model that prioritizes areas based on proximity to schools, parks, transit stops, and the presence of older adults, children, and households without cars. DDOT looks at the sidewalk network within its own ward to ensure improvements are fairly distributed, with the goal of achieving a sidewalk on at least one side of every street in the District by constructing approximately 49 miles of new sidewalk (there are currently 1,400 miles of existing sidewalk and 233 miles of missing sidewalk). Sidewalks provide a level walkway, especially for individuals using wheelchairs, people with mobility challenges, older adults, individuals pushing a cart or stroller, or traveling by foot during inclement weather, and streets without sidewalks are more than twice as likely to have driver-pedestrian crashes than streets with sidewalks.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before="0" w:lineRule="auto"/>
        <w:ind w:left="0" w:right="-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 Audible Pedestrian Signals (APS)</w:t>
      </w:r>
    </w:p>
    <w:p w:rsidR="00000000" w:rsidDel="00000000" w:rsidP="00000000" w:rsidRDefault="00000000" w:rsidRPr="00000000" w14:paraId="00000024">
      <w:pPr>
        <w:numPr>
          <w:ilvl w:val="0"/>
          <w:numId w:val="5"/>
        </w:numPr>
        <w:spacing w:after="0" w:before="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Source: </w:t>
      </w:r>
      <w:hyperlink r:id="rId8">
        <w:r w:rsidDel="00000000" w:rsidR="00000000" w:rsidRPr="00000000">
          <w:rPr>
            <w:rFonts w:ascii="Times New Roman" w:cs="Times New Roman" w:eastAsia="Times New Roman" w:hAnsi="Times New Roman"/>
            <w:color w:val="1155cc"/>
            <w:sz w:val="24"/>
            <w:szCs w:val="24"/>
            <w:highlight w:val="white"/>
            <w:rtl w:val="0"/>
          </w:rPr>
          <w:t xml:space="preserve">DDOT - Accessible Pedestrian Signal</w:t>
        </w:r>
      </w:hyperlink>
      <w:r w:rsidDel="00000000" w:rsidR="00000000" w:rsidRPr="00000000">
        <w:rPr>
          <w:rtl w:val="0"/>
        </w:rPr>
      </w:r>
    </w:p>
    <w:p w:rsidR="00000000" w:rsidDel="00000000" w:rsidP="00000000" w:rsidRDefault="00000000" w:rsidRPr="00000000" w14:paraId="00000025">
      <w:pPr>
        <w:numPr>
          <w:ilvl w:val="0"/>
          <w:numId w:val="5"/>
        </w:numPr>
        <w:spacing w:after="0" w:before="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Direct Source: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https://ddot.dc.gov/fr/node/1809716</w:t>
        </w:r>
      </w:hyperlink>
      <w:r w:rsidDel="00000000" w:rsidR="00000000" w:rsidRPr="00000000">
        <w:rPr>
          <w:rtl w:val="0"/>
        </w:rPr>
      </w:r>
    </w:p>
    <w:p w:rsidR="00000000" w:rsidDel="00000000" w:rsidP="00000000" w:rsidRDefault="00000000" w:rsidRPr="00000000" w14:paraId="00000026">
      <w:pPr>
        <w:numPr>
          <w:ilvl w:val="0"/>
          <w:numId w:val="5"/>
        </w:numPr>
        <w:spacing w:after="0" w:before="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Research Breakdown:</w:t>
        <w:br w:type="textWrapping"/>
        <w:t xml:space="preserve">An Accessible Pedestrian Signal (APS) is defined by DDOT as "an integrated device that communicates information about the WALK and DON'T WALK intervals at signalized intersections in non-visual formats (i.e., audible tones and vibrotactile surfaces) to pedestrians who are blind or have low vision". As part of DDOT's proactive installation policy, all newly constructed traffic signals and intensively modified signalized intersections will be built with APS. Residents can request new APS devices through an online form, after which the request enters DDOT's annual prioritization process, which evaluates factors such as pedestrian volumes, proximity to generators of visually impaired pedestrians, and whether the location is on DDOT's High Injury Network.</w:t>
      </w:r>
    </w:p>
    <w:p w:rsidR="00000000" w:rsidDel="00000000" w:rsidP="00000000" w:rsidRDefault="00000000" w:rsidRPr="00000000" w14:paraId="00000027">
      <w:pPr>
        <w:keepNext w:val="0"/>
        <w:keepLines w:val="0"/>
        <w:spacing w:after="0" w:before="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 Bus Stop</w:t>
      </w:r>
    </w:p>
    <w:p w:rsidR="00000000" w:rsidDel="00000000" w:rsidP="00000000" w:rsidRDefault="00000000" w:rsidRPr="00000000" w14:paraId="00000029">
      <w:pPr>
        <w:numPr>
          <w:ilvl w:val="0"/>
          <w:numId w:val="4"/>
        </w:numPr>
        <w:spacing w:after="0" w:before="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Source: </w:t>
      </w:r>
      <w:hyperlink r:id="rId10">
        <w:r w:rsidDel="00000000" w:rsidR="00000000" w:rsidRPr="00000000">
          <w:rPr>
            <w:rFonts w:ascii="Times New Roman" w:cs="Times New Roman" w:eastAsia="Times New Roman" w:hAnsi="Times New Roman"/>
            <w:color w:val="1155cc"/>
            <w:sz w:val="24"/>
            <w:szCs w:val="24"/>
            <w:highlight w:val="white"/>
            <w:rtl w:val="0"/>
          </w:rPr>
          <w:t xml:space="preserve">Smart Growth America - Accessible Bus Stops in Greater Washington, DC</w:t>
        </w:r>
      </w:hyperlink>
      <w:r w:rsidDel="00000000" w:rsidR="00000000" w:rsidRPr="00000000">
        <w:rPr>
          <w:rtl w:val="0"/>
        </w:rPr>
      </w:r>
    </w:p>
    <w:p w:rsidR="00000000" w:rsidDel="00000000" w:rsidP="00000000" w:rsidRDefault="00000000" w:rsidRPr="00000000" w14:paraId="0000002A">
      <w:pPr>
        <w:numPr>
          <w:ilvl w:val="0"/>
          <w:numId w:val="4"/>
        </w:numPr>
        <w:spacing w:after="0" w:before="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Direct Source: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https://www.smartgrowthamerica.org/knowledge-hub/news/all-aboard-for-more-accessible-bus-stops-in-greater-washington-dc/</w:t>
        </w:r>
      </w:hyperlink>
      <w:r w:rsidDel="00000000" w:rsidR="00000000" w:rsidRPr="00000000">
        <w:rPr>
          <w:rtl w:val="0"/>
        </w:rPr>
      </w:r>
    </w:p>
    <w:p w:rsidR="00000000" w:rsidDel="00000000" w:rsidP="00000000" w:rsidRDefault="00000000" w:rsidRPr="00000000" w14:paraId="0000002B">
      <w:pPr>
        <w:numPr>
          <w:ilvl w:val="0"/>
          <w:numId w:val="4"/>
        </w:numPr>
        <w:spacing w:after="0" w:before="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Research Breakdown:</w:t>
        <w:br w:type="textWrapping"/>
        <w:t xml:space="preserve">The ADA provides three basic criteria for an accessible bus stop: 1) a firm landing surface; 2) at least five feet wide and eight feet long; and 3) connection to the curb. The Washington Metropolitan Area Transit Authority (WMATA) adopted a fourth criterion in April 2014: "A curb cut at the corner nearest to the bus stop with a matching curb cut at (at least) one adjacent corner," ensuring that sidewalks and street crossings leading to the stop are also accessible. An estimated 9,000 bus stops within WMATA's service area meet ADA requirements but lack sidewalks and curb ramps to make them truly accessible. WMATA prioritizes upgrades by focusing on stops located near clusters of residences of persons with disabilities.</w:t>
      </w:r>
    </w:p>
    <w:p w:rsidR="00000000" w:rsidDel="00000000" w:rsidP="00000000" w:rsidRDefault="00000000" w:rsidRPr="00000000" w14:paraId="0000002C">
      <w:pPr>
        <w:keepNext w:val="0"/>
        <w:keepLines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Barriers in the Public Right of Way &amp; ADA Curb Ramp</w:t>
      </w:r>
    </w:p>
    <w:p w:rsidR="00000000" w:rsidDel="00000000" w:rsidP="00000000" w:rsidRDefault="00000000" w:rsidRPr="00000000" w14:paraId="0000002E">
      <w:pPr>
        <w:numPr>
          <w:ilvl w:val="0"/>
          <w:numId w:val="1"/>
        </w:numPr>
        <w:spacing w:after="0" w:before="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Source: </w:t>
      </w:r>
      <w:hyperlink r:id="rId12">
        <w:r w:rsidDel="00000000" w:rsidR="00000000" w:rsidRPr="00000000">
          <w:rPr>
            <w:rFonts w:ascii="Times New Roman" w:cs="Times New Roman" w:eastAsia="Times New Roman" w:hAnsi="Times New Roman"/>
            <w:color w:val="1155cc"/>
            <w:sz w:val="24"/>
            <w:szCs w:val="24"/>
            <w:highlight w:val="white"/>
            <w:rtl w:val="0"/>
          </w:rPr>
          <w:t xml:space="preserve">DDOT - Americans with Disabilities Act - Equal Access for People with Disabilities</w:t>
        </w:r>
      </w:hyperlink>
      <w:r w:rsidDel="00000000" w:rsidR="00000000" w:rsidRPr="00000000">
        <w:rPr>
          <w:rtl w:val="0"/>
        </w:rPr>
      </w:r>
    </w:p>
    <w:p w:rsidR="00000000" w:rsidDel="00000000" w:rsidP="00000000" w:rsidRDefault="00000000" w:rsidRPr="00000000" w14:paraId="0000002F">
      <w:pPr>
        <w:numPr>
          <w:ilvl w:val="0"/>
          <w:numId w:val="1"/>
        </w:numPr>
        <w:spacing w:after="0" w:before="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Direct Source: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https://ddot.dc.gov/fr/page/americans-disabilities-act-equal-access-people-disabilities-title-i-title-ii-title-iv</w:t>
        </w:r>
      </w:hyperlink>
      <w:r w:rsidDel="00000000" w:rsidR="00000000" w:rsidRPr="00000000">
        <w:rPr>
          <w:rtl w:val="0"/>
        </w:rPr>
      </w:r>
    </w:p>
    <w:p w:rsidR="00000000" w:rsidDel="00000000" w:rsidP="00000000" w:rsidRDefault="00000000" w:rsidRPr="00000000" w14:paraId="00000030">
      <w:pPr>
        <w:numPr>
          <w:ilvl w:val="0"/>
          <w:numId w:val="1"/>
        </w:numPr>
        <w:spacing w:after="0" w:before="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Research Breakdown:</w:t>
        <w:br w:type="textWrapping"/>
        <w:t xml:space="preserve">DDOT is responsible for the Public Right of Way (PROW) and is "fully committed to upgrading the PROW so that people with disabilities have equality in access and safety in their travel opportunities in the District". The Department adheres to the guidance provided in the Public Rights of Way Advisory Guidelines (PROWAG) , drafted in 2011 by the US Access Board, with specific technical specifications found in DDOT's Design and Engineering Manual (January 2019). Whenever DDOT substantially paves, repaves, resurfaces, or constructs a roadway, it will bring that portion into compliance with the ADA. DDOT's ADA Transition Plan was created to inform all administrations of the commitment to modify existing PROW so pathways are accessible. For individuals who encounter access barriers in the PROW, DDOT has established a formal grievance procedure where accessibility concerns can be reported directly to the ADA Coordinator, Xavier Davis.</w:t>
      </w:r>
    </w:p>
    <w:p w:rsidR="00000000" w:rsidDel="00000000" w:rsidP="00000000" w:rsidRDefault="00000000" w:rsidRPr="00000000" w14:paraId="00000031">
      <w:pPr>
        <w:spacing w:after="0" w:before="0" w:lineRule="auto"/>
        <w:ind w:left="0" w:firstLine="0"/>
        <w:rPr>
          <w:rFonts w:ascii="Times New Roman" w:cs="Times New Roman" w:eastAsia="Times New Roman" w:hAnsi="Times New Roman"/>
          <w:color w:val="0f1115"/>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martgrowthamerica.org/knowledge-hub/news/all-aboard-for-more-accessible-bus-stops-in-greater-washington-dc/" TargetMode="External"/><Relationship Id="rId10" Type="http://schemas.openxmlformats.org/officeDocument/2006/relationships/hyperlink" Target="https://www.smartgrowthamerica.org/knowledge-hub/news/all-aboard-for-more-accessible-bus-stops-in-greater-washington-dc/" TargetMode="External"/><Relationship Id="rId13" Type="http://schemas.openxmlformats.org/officeDocument/2006/relationships/hyperlink" Target="https://ddot.dc.gov/fr/page/americans-disabilities-act-equal-access-people-disabilities-title-i-title-ii-title-iv" TargetMode="External"/><Relationship Id="rId12" Type="http://schemas.openxmlformats.org/officeDocument/2006/relationships/hyperlink" Target="https://ddot.dc.gov/fr/page/americans-disabilities-act-equal-access-people-disabilities-title-i-title-ii-title-i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dot.dc.gov/fr/node/1809716" TargetMode="External"/><Relationship Id="rId5" Type="http://schemas.openxmlformats.org/officeDocument/2006/relationships/styles" Target="styles.xml"/><Relationship Id="rId6" Type="http://schemas.openxmlformats.org/officeDocument/2006/relationships/hyperlink" Target="https://sidewalkgap.ddot.dc.gov/" TargetMode="External"/><Relationship Id="rId7" Type="http://schemas.openxmlformats.org/officeDocument/2006/relationships/hyperlink" Target="https://sidewalkgap.ddot.dc.gov/" TargetMode="External"/><Relationship Id="rId8" Type="http://schemas.openxmlformats.org/officeDocument/2006/relationships/hyperlink" Target="https://ddot.dc.gov/fr/node/18097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