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4D47BC">
        <w:rPr>
          <w:sz w:val="36"/>
        </w:rPr>
        <w:t>.0 – 2.2.3</w:t>
      </w:r>
      <w:r w:rsidRPr="00B4203D">
        <w:rPr>
          <w:sz w:val="36"/>
        </w:rPr>
        <w:t xml:space="preserve"> release</w:t>
      </w:r>
    </w:p>
    <w:p w:rsidR="00077C24" w:rsidRDefault="00A403F2">
      <w:pPr>
        <w:pStyle w:val="DateofRelease"/>
      </w:pPr>
      <w:r>
        <w:fldChar w:fldCharType="begin"/>
      </w:r>
      <w:r>
        <w:instrText xml:space="preserve"> DATE  \@ "MMMM d, yyyy"  \* MERGEFORMAT </w:instrText>
      </w:r>
      <w:r>
        <w:fldChar w:fldCharType="separate"/>
      </w:r>
      <w:r w:rsidR="00C7452E">
        <w:rPr>
          <w:noProof/>
        </w:rPr>
        <w:t>May 18,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C42FC2"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498950" w:history="1">
        <w:r w:rsidR="00C42FC2" w:rsidRPr="00254367">
          <w:rPr>
            <w:rStyle w:val="Hyperlink"/>
            <w:noProof/>
          </w:rPr>
          <w:t>1</w:t>
        </w:r>
        <w:r w:rsidR="00C42FC2">
          <w:rPr>
            <w:rFonts w:asciiTheme="minorHAnsi" w:eastAsiaTheme="minorEastAsia" w:hAnsiTheme="minorHAnsi" w:cstheme="minorBidi"/>
            <w:noProof/>
            <w:sz w:val="22"/>
            <w:szCs w:val="22"/>
            <w:lang w:bidi="ar-SA"/>
          </w:rPr>
          <w:tab/>
        </w:r>
        <w:r w:rsidR="00C42FC2" w:rsidRPr="00254367">
          <w:rPr>
            <w:rStyle w:val="Hyperlink"/>
            <w:noProof/>
          </w:rPr>
          <w:t>Overview</w:t>
        </w:r>
        <w:r w:rsidR="00C42FC2">
          <w:rPr>
            <w:noProof/>
            <w:webHidden/>
          </w:rPr>
          <w:tab/>
        </w:r>
        <w:r w:rsidR="00C42FC2">
          <w:rPr>
            <w:noProof/>
            <w:webHidden/>
          </w:rPr>
          <w:fldChar w:fldCharType="begin"/>
        </w:r>
        <w:r w:rsidR="00C42FC2">
          <w:rPr>
            <w:noProof/>
            <w:webHidden/>
          </w:rPr>
          <w:instrText xml:space="preserve"> PAGEREF _Toc293498950 \h </w:instrText>
        </w:r>
        <w:r w:rsidR="00C42FC2">
          <w:rPr>
            <w:noProof/>
            <w:webHidden/>
          </w:rPr>
        </w:r>
        <w:r w:rsidR="00C42FC2">
          <w:rPr>
            <w:noProof/>
            <w:webHidden/>
          </w:rPr>
          <w:fldChar w:fldCharType="separate"/>
        </w:r>
        <w:r w:rsidR="000368F2">
          <w:rPr>
            <w:noProof/>
            <w:webHidden/>
          </w:rPr>
          <w:t>8</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1" w:history="1">
        <w:r w:rsidR="00C42FC2" w:rsidRPr="00254367">
          <w:rPr>
            <w:rStyle w:val="Hyperlink"/>
            <w:noProof/>
          </w:rPr>
          <w:t>2</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w:t>
        </w:r>
        <w:r w:rsidR="00C42FC2">
          <w:rPr>
            <w:noProof/>
            <w:webHidden/>
          </w:rPr>
          <w:tab/>
        </w:r>
        <w:r w:rsidR="00C42FC2">
          <w:rPr>
            <w:noProof/>
            <w:webHidden/>
          </w:rPr>
          <w:fldChar w:fldCharType="begin"/>
        </w:r>
        <w:r w:rsidR="00C42FC2">
          <w:rPr>
            <w:noProof/>
            <w:webHidden/>
          </w:rPr>
          <w:instrText xml:space="preserve"> PAGEREF _Toc293498951 \h </w:instrText>
        </w:r>
        <w:r w:rsidR="00C42FC2">
          <w:rPr>
            <w:noProof/>
            <w:webHidden/>
          </w:rPr>
        </w:r>
        <w:r w:rsidR="00C42FC2">
          <w:rPr>
            <w:noProof/>
            <w:webHidden/>
          </w:rPr>
          <w:fldChar w:fldCharType="separate"/>
        </w:r>
        <w:r w:rsidR="000368F2">
          <w:rPr>
            <w:noProof/>
            <w:webHidden/>
          </w:rPr>
          <w:t>9</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2" w:history="1">
        <w:r w:rsidR="00C42FC2" w:rsidRPr="00254367">
          <w:rPr>
            <w:rStyle w:val="Hyperlink"/>
            <w:noProof/>
          </w:rPr>
          <w:t>3</w:t>
        </w:r>
        <w:r w:rsidR="00C42FC2">
          <w:rPr>
            <w:rFonts w:asciiTheme="minorHAnsi" w:eastAsiaTheme="minorEastAsia" w:hAnsiTheme="minorHAnsi" w:cstheme="minorBidi"/>
            <w:noProof/>
            <w:sz w:val="22"/>
            <w:szCs w:val="22"/>
            <w:lang w:bidi="ar-SA"/>
          </w:rPr>
          <w:tab/>
        </w:r>
        <w:r w:rsidR="00C42FC2" w:rsidRPr="00254367">
          <w:rPr>
            <w:rStyle w:val="Hyperlink"/>
            <w:noProof/>
          </w:rPr>
          <w:t>Choosing a Deployment Architecture</w:t>
        </w:r>
        <w:r w:rsidR="00C42FC2">
          <w:rPr>
            <w:noProof/>
            <w:webHidden/>
          </w:rPr>
          <w:tab/>
        </w:r>
        <w:r w:rsidR="00C42FC2">
          <w:rPr>
            <w:noProof/>
            <w:webHidden/>
          </w:rPr>
          <w:fldChar w:fldCharType="begin"/>
        </w:r>
        <w:r w:rsidR="00C42FC2">
          <w:rPr>
            <w:noProof/>
            <w:webHidden/>
          </w:rPr>
          <w:instrText xml:space="preserve"> PAGEREF _Toc293498952 \h </w:instrText>
        </w:r>
        <w:r w:rsidR="00C42FC2">
          <w:rPr>
            <w:noProof/>
            <w:webHidden/>
          </w:rPr>
        </w:r>
        <w:r w:rsidR="00C42FC2">
          <w:rPr>
            <w:noProof/>
            <w:webHidden/>
          </w:rPr>
          <w:fldChar w:fldCharType="separate"/>
        </w:r>
        <w:r w:rsidR="000368F2">
          <w:rPr>
            <w:noProof/>
            <w:webHidden/>
          </w:rPr>
          <w:t>11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3" w:history="1">
        <w:r w:rsidR="00C42FC2" w:rsidRPr="00254367">
          <w:rPr>
            <w:rStyle w:val="Hyperlink"/>
            <w:noProof/>
          </w:rPr>
          <w:t>3.1</w:t>
        </w:r>
        <w:r w:rsidR="00C42FC2">
          <w:rPr>
            <w:rFonts w:asciiTheme="minorHAnsi" w:eastAsiaTheme="minorEastAsia" w:hAnsiTheme="minorHAnsi" w:cstheme="minorBidi"/>
            <w:noProof/>
            <w:sz w:val="22"/>
            <w:szCs w:val="22"/>
            <w:lang w:bidi="ar-SA"/>
          </w:rPr>
          <w:tab/>
        </w:r>
        <w:r w:rsidR="00C42FC2" w:rsidRPr="00254367">
          <w:rPr>
            <w:rStyle w:val="Hyperlink"/>
            <w:noProof/>
          </w:rPr>
          <w:t>Small-Scale Deployment</w:t>
        </w:r>
        <w:r w:rsidR="00C42FC2">
          <w:rPr>
            <w:noProof/>
            <w:webHidden/>
          </w:rPr>
          <w:tab/>
        </w:r>
        <w:r w:rsidR="00C42FC2">
          <w:rPr>
            <w:noProof/>
            <w:webHidden/>
          </w:rPr>
          <w:fldChar w:fldCharType="begin"/>
        </w:r>
        <w:r w:rsidR="00C42FC2">
          <w:rPr>
            <w:noProof/>
            <w:webHidden/>
          </w:rPr>
          <w:instrText xml:space="preserve"> PAGEREF _Toc293498953 \h </w:instrText>
        </w:r>
        <w:r w:rsidR="00C42FC2">
          <w:rPr>
            <w:noProof/>
            <w:webHidden/>
          </w:rPr>
        </w:r>
        <w:r w:rsidR="00C42FC2">
          <w:rPr>
            <w:noProof/>
            <w:webHidden/>
          </w:rPr>
          <w:fldChar w:fldCharType="separate"/>
        </w:r>
        <w:r w:rsidR="000368F2">
          <w:rPr>
            <w:noProof/>
            <w:webHidden/>
          </w:rPr>
          <w:t>11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4" w:history="1">
        <w:r w:rsidR="00C42FC2" w:rsidRPr="00254367">
          <w:rPr>
            <w:rStyle w:val="Hyperlink"/>
            <w:noProof/>
          </w:rPr>
          <w:t>3.2</w:t>
        </w:r>
        <w:r w:rsidR="00C42FC2">
          <w:rPr>
            <w:rFonts w:asciiTheme="minorHAnsi" w:eastAsiaTheme="minorEastAsia" w:hAnsiTheme="minorHAnsi" w:cstheme="minorBidi"/>
            <w:noProof/>
            <w:sz w:val="22"/>
            <w:szCs w:val="22"/>
            <w:lang w:bidi="ar-SA"/>
          </w:rPr>
          <w:tab/>
        </w:r>
        <w:r w:rsidR="00C42FC2" w:rsidRPr="00254367">
          <w:rPr>
            <w:rStyle w:val="Hyperlink"/>
            <w:noProof/>
          </w:rPr>
          <w:t>Large-Scale Redundant Setup</w:t>
        </w:r>
        <w:r w:rsidR="00C42FC2">
          <w:rPr>
            <w:noProof/>
            <w:webHidden/>
          </w:rPr>
          <w:tab/>
        </w:r>
        <w:r w:rsidR="00C42FC2">
          <w:rPr>
            <w:noProof/>
            <w:webHidden/>
          </w:rPr>
          <w:fldChar w:fldCharType="begin"/>
        </w:r>
        <w:r w:rsidR="00C42FC2">
          <w:rPr>
            <w:noProof/>
            <w:webHidden/>
          </w:rPr>
          <w:instrText xml:space="preserve"> PAGEREF _Toc293498954 \h </w:instrText>
        </w:r>
        <w:r w:rsidR="00C42FC2">
          <w:rPr>
            <w:noProof/>
            <w:webHidden/>
          </w:rPr>
        </w:r>
        <w:r w:rsidR="00C42FC2">
          <w:rPr>
            <w:noProof/>
            <w:webHidden/>
          </w:rPr>
          <w:fldChar w:fldCharType="separate"/>
        </w:r>
        <w:r w:rsidR="000368F2">
          <w:rPr>
            <w:noProof/>
            <w:webHidden/>
          </w:rPr>
          <w:t>12</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5" w:history="1">
        <w:r w:rsidR="00C42FC2" w:rsidRPr="00254367">
          <w:rPr>
            <w:rStyle w:val="Hyperlink"/>
            <w:noProof/>
          </w:rPr>
          <w:t>3.3</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w:t>
        </w:r>
        <w:r w:rsidR="00C42FC2">
          <w:rPr>
            <w:noProof/>
            <w:webHidden/>
          </w:rPr>
          <w:tab/>
        </w:r>
        <w:r w:rsidR="00C42FC2">
          <w:rPr>
            <w:noProof/>
            <w:webHidden/>
          </w:rPr>
          <w:fldChar w:fldCharType="begin"/>
        </w:r>
        <w:r w:rsidR="00C42FC2">
          <w:rPr>
            <w:noProof/>
            <w:webHidden/>
          </w:rPr>
          <w:instrText xml:space="preserve"> PAGEREF _Toc293498955 \h </w:instrText>
        </w:r>
        <w:r w:rsidR="00C42FC2">
          <w:rPr>
            <w:noProof/>
            <w:webHidden/>
          </w:rPr>
        </w:r>
        <w:r w:rsidR="00C42FC2">
          <w:rPr>
            <w:noProof/>
            <w:webHidden/>
          </w:rPr>
          <w:fldChar w:fldCharType="separate"/>
        </w:r>
        <w:r w:rsidR="000368F2">
          <w:rPr>
            <w:noProof/>
            <w:webHidden/>
          </w:rPr>
          <w:t>13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6" w:history="1">
        <w:r w:rsidR="00C42FC2" w:rsidRPr="00254367">
          <w:rPr>
            <w:rStyle w:val="Hyperlink"/>
            <w:noProof/>
          </w:rPr>
          <w:t>3.4</w:t>
        </w:r>
        <w:r w:rsidR="00C42FC2">
          <w:rPr>
            <w:rFonts w:asciiTheme="minorHAnsi" w:eastAsiaTheme="minorEastAsia" w:hAnsiTheme="minorHAnsi" w:cstheme="minorBidi"/>
            <w:noProof/>
            <w:sz w:val="22"/>
            <w:szCs w:val="22"/>
            <w:lang w:bidi="ar-SA"/>
          </w:rPr>
          <w:tab/>
        </w:r>
        <w:r w:rsidR="00C42FC2" w:rsidRPr="00254367">
          <w:rPr>
            <w:rStyle w:val="Hyperlink"/>
            <w:noProof/>
          </w:rPr>
          <w:t>Best Practices</w:t>
        </w:r>
        <w:r w:rsidR="00C42FC2">
          <w:rPr>
            <w:noProof/>
            <w:webHidden/>
          </w:rPr>
          <w:tab/>
        </w:r>
        <w:r w:rsidR="00C42FC2">
          <w:rPr>
            <w:noProof/>
            <w:webHidden/>
          </w:rPr>
          <w:fldChar w:fldCharType="begin"/>
        </w:r>
        <w:r w:rsidR="00C42FC2">
          <w:rPr>
            <w:noProof/>
            <w:webHidden/>
          </w:rPr>
          <w:instrText xml:space="preserve"> PAGEREF _Toc293498956 \h </w:instrText>
        </w:r>
        <w:r w:rsidR="00C42FC2">
          <w:rPr>
            <w:noProof/>
            <w:webHidden/>
          </w:rPr>
        </w:r>
        <w:r w:rsidR="00C42FC2">
          <w:rPr>
            <w:noProof/>
            <w:webHidden/>
          </w:rPr>
          <w:fldChar w:fldCharType="separate"/>
        </w:r>
        <w:r w:rsidR="000368F2">
          <w:rPr>
            <w:noProof/>
            <w:webHidden/>
          </w:rPr>
          <w:t>15</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7" w:history="1">
        <w:r w:rsidR="00C42FC2" w:rsidRPr="00254367">
          <w:rPr>
            <w:rStyle w:val="Hyperlink"/>
            <w:noProof/>
          </w:rPr>
          <w:t>3.4.1</w:t>
        </w:r>
        <w:r w:rsidR="00C42FC2">
          <w:rPr>
            <w:rFonts w:asciiTheme="minorHAnsi" w:eastAsiaTheme="minorEastAsia" w:hAnsiTheme="minorHAnsi" w:cstheme="minorBidi"/>
            <w:noProof/>
            <w:sz w:val="22"/>
            <w:szCs w:val="22"/>
            <w:lang w:bidi="ar-SA"/>
          </w:rPr>
          <w:tab/>
        </w:r>
        <w:r w:rsidR="00C42FC2" w:rsidRPr="00254367">
          <w:rPr>
            <w:rStyle w:val="Hyperlink"/>
            <w:noProof/>
          </w:rPr>
          <w:t>Required Practices</w:t>
        </w:r>
        <w:r w:rsidR="00C42FC2">
          <w:rPr>
            <w:noProof/>
            <w:webHidden/>
          </w:rPr>
          <w:tab/>
        </w:r>
        <w:r w:rsidR="00C42FC2">
          <w:rPr>
            <w:noProof/>
            <w:webHidden/>
          </w:rPr>
          <w:fldChar w:fldCharType="begin"/>
        </w:r>
        <w:r w:rsidR="00C42FC2">
          <w:rPr>
            <w:noProof/>
            <w:webHidden/>
          </w:rPr>
          <w:instrText xml:space="preserve"> PAGEREF _Toc293498957 \h </w:instrText>
        </w:r>
        <w:r w:rsidR="00C42FC2">
          <w:rPr>
            <w:noProof/>
            <w:webHidden/>
          </w:rPr>
        </w:r>
        <w:r w:rsidR="00C42FC2">
          <w:rPr>
            <w:noProof/>
            <w:webHidden/>
          </w:rPr>
          <w:fldChar w:fldCharType="separate"/>
        </w:r>
        <w:r w:rsidR="000368F2">
          <w:rPr>
            <w:noProof/>
            <w:webHidden/>
          </w:rPr>
          <w:t>15</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8" w:history="1">
        <w:r w:rsidR="00C42FC2" w:rsidRPr="00254367">
          <w:rPr>
            <w:rStyle w:val="Hyperlink"/>
            <w:noProof/>
          </w:rPr>
          <w:t>3.4.2</w:t>
        </w:r>
        <w:r w:rsidR="00C42FC2">
          <w:rPr>
            <w:rFonts w:asciiTheme="minorHAnsi" w:eastAsiaTheme="minorEastAsia" w:hAnsiTheme="minorHAnsi" w:cstheme="minorBidi"/>
            <w:noProof/>
            <w:sz w:val="22"/>
            <w:szCs w:val="22"/>
            <w:lang w:bidi="ar-SA"/>
          </w:rPr>
          <w:tab/>
        </w:r>
        <w:r w:rsidR="00C42FC2" w:rsidRPr="00254367">
          <w:rPr>
            <w:rStyle w:val="Hyperlink"/>
            <w:noProof/>
          </w:rPr>
          <w:t>Suggested Practices</w:t>
        </w:r>
        <w:r w:rsidR="00C42FC2">
          <w:rPr>
            <w:noProof/>
            <w:webHidden/>
          </w:rPr>
          <w:tab/>
        </w:r>
        <w:r w:rsidR="00C42FC2">
          <w:rPr>
            <w:noProof/>
            <w:webHidden/>
          </w:rPr>
          <w:fldChar w:fldCharType="begin"/>
        </w:r>
        <w:r w:rsidR="00C42FC2">
          <w:rPr>
            <w:noProof/>
            <w:webHidden/>
          </w:rPr>
          <w:instrText xml:space="preserve"> PAGEREF _Toc293498958 \h </w:instrText>
        </w:r>
        <w:r w:rsidR="00C42FC2">
          <w:rPr>
            <w:noProof/>
            <w:webHidden/>
          </w:rPr>
        </w:r>
        <w:r w:rsidR="00C42FC2">
          <w:rPr>
            <w:noProof/>
            <w:webHidden/>
          </w:rPr>
          <w:fldChar w:fldCharType="separate"/>
        </w:r>
        <w:r w:rsidR="000368F2">
          <w:rPr>
            <w:noProof/>
            <w:webHidden/>
          </w:rPr>
          <w:t>15</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9" w:history="1">
        <w:r w:rsidR="00C42FC2" w:rsidRPr="00254367">
          <w:rPr>
            <w:rStyle w:val="Hyperlink"/>
            <w:noProof/>
          </w:rPr>
          <w:t>4</w:t>
        </w:r>
        <w:r w:rsidR="00C42FC2">
          <w:rPr>
            <w:rFonts w:asciiTheme="minorHAnsi" w:eastAsiaTheme="minorEastAsia" w:hAnsiTheme="minorHAnsi" w:cstheme="minorBidi"/>
            <w:noProof/>
            <w:sz w:val="22"/>
            <w:szCs w:val="22"/>
            <w:lang w:bidi="ar-SA"/>
          </w:rPr>
          <w:tab/>
        </w:r>
        <w:r w:rsidR="00C42FC2" w:rsidRPr="00254367">
          <w:rPr>
            <w:rStyle w:val="Hyperlink"/>
            <w:noProof/>
          </w:rPr>
          <w:t>Network Setup</w:t>
        </w:r>
        <w:r w:rsidR="00C42FC2">
          <w:rPr>
            <w:noProof/>
            <w:webHidden/>
          </w:rPr>
          <w:tab/>
        </w:r>
        <w:r w:rsidR="00C42FC2">
          <w:rPr>
            <w:noProof/>
            <w:webHidden/>
          </w:rPr>
          <w:fldChar w:fldCharType="begin"/>
        </w:r>
        <w:r w:rsidR="00C42FC2">
          <w:rPr>
            <w:noProof/>
            <w:webHidden/>
          </w:rPr>
          <w:instrText xml:space="preserve"> PAGEREF _Toc293498959 \h </w:instrText>
        </w:r>
        <w:r w:rsidR="00C42FC2">
          <w:rPr>
            <w:noProof/>
            <w:webHidden/>
          </w:rPr>
        </w:r>
        <w:r w:rsidR="00C42FC2">
          <w:rPr>
            <w:noProof/>
            <w:webHidden/>
          </w:rPr>
          <w:fldChar w:fldCharType="separate"/>
        </w:r>
        <w:r w:rsidR="000368F2">
          <w:rPr>
            <w:noProof/>
            <w:webHidden/>
          </w:rPr>
          <w:t>17</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0" w:history="1">
        <w:r w:rsidR="00C42FC2" w:rsidRPr="00254367">
          <w:rPr>
            <w:rStyle w:val="Hyperlink"/>
            <w:noProof/>
          </w:rPr>
          <w:t>4.1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w:t>
        </w:r>
        <w:r w:rsidR="00C42FC2">
          <w:rPr>
            <w:noProof/>
            <w:webHidden/>
          </w:rPr>
          <w:tab/>
        </w:r>
        <w:r w:rsidR="00C42FC2">
          <w:rPr>
            <w:noProof/>
            <w:webHidden/>
          </w:rPr>
          <w:fldChar w:fldCharType="begin"/>
        </w:r>
        <w:r w:rsidR="00C42FC2">
          <w:rPr>
            <w:noProof/>
            <w:webHidden/>
          </w:rPr>
          <w:instrText xml:space="preserve"> PAGEREF _Toc293498960 \h </w:instrText>
        </w:r>
        <w:r w:rsidR="00C42FC2">
          <w:rPr>
            <w:noProof/>
            <w:webHidden/>
          </w:rPr>
        </w:r>
        <w:r w:rsidR="00C42FC2">
          <w:rPr>
            <w:noProof/>
            <w:webHidden/>
          </w:rPr>
          <w:fldChar w:fldCharType="separate"/>
        </w:r>
        <w:r w:rsidR="000368F2">
          <w:rPr>
            <w:noProof/>
            <w:webHidden/>
          </w:rPr>
          <w:t>17</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1" w:history="1">
        <w:r w:rsidR="00C42FC2" w:rsidRPr="00254367">
          <w:rPr>
            <w:rStyle w:val="Hyperlink"/>
            <w:noProof/>
          </w:rPr>
          <w:t>4.1.1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w:t>
        </w:r>
        <w:r w:rsidR="00C42FC2">
          <w:rPr>
            <w:noProof/>
            <w:webHidden/>
          </w:rPr>
          <w:tab/>
        </w:r>
        <w:r w:rsidR="00C42FC2">
          <w:rPr>
            <w:noProof/>
            <w:webHidden/>
          </w:rPr>
          <w:fldChar w:fldCharType="begin"/>
        </w:r>
        <w:r w:rsidR="00C42FC2">
          <w:rPr>
            <w:noProof/>
            <w:webHidden/>
          </w:rPr>
          <w:instrText xml:space="preserve"> PAGEREF _Toc293498961 \h </w:instrText>
        </w:r>
        <w:r w:rsidR="00C42FC2">
          <w:rPr>
            <w:noProof/>
            <w:webHidden/>
          </w:rPr>
        </w:r>
        <w:r w:rsidR="00C42FC2">
          <w:rPr>
            <w:noProof/>
            <w:webHidden/>
          </w:rPr>
          <w:fldChar w:fldCharType="separate"/>
        </w:r>
        <w:r w:rsidR="000368F2">
          <w:rPr>
            <w:noProof/>
            <w:webHidden/>
          </w:rPr>
          <w:t>18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2" w:history="1">
        <w:r w:rsidR="00C42FC2" w:rsidRPr="00254367">
          <w:rPr>
            <w:rStyle w:val="Hyperlink"/>
            <w:noProof/>
          </w:rPr>
          <w:t>4.1.2</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Direct Tagged</w:t>
        </w:r>
        <w:r w:rsidR="00C42FC2">
          <w:rPr>
            <w:noProof/>
            <w:webHidden/>
          </w:rPr>
          <w:tab/>
        </w:r>
        <w:r w:rsidR="00C42FC2">
          <w:rPr>
            <w:noProof/>
            <w:webHidden/>
          </w:rPr>
          <w:fldChar w:fldCharType="begin"/>
        </w:r>
        <w:r w:rsidR="00C42FC2">
          <w:rPr>
            <w:noProof/>
            <w:webHidden/>
          </w:rPr>
          <w:instrText xml:space="preserve"> PAGEREF _Toc293498962 \h </w:instrText>
        </w:r>
        <w:r w:rsidR="00C42FC2">
          <w:rPr>
            <w:noProof/>
            <w:webHidden/>
          </w:rPr>
        </w:r>
        <w:r w:rsidR="00C42FC2">
          <w:rPr>
            <w:noProof/>
            <w:webHidden/>
          </w:rPr>
          <w:fldChar w:fldCharType="separate"/>
        </w:r>
        <w:r w:rsidR="000368F2">
          <w:rPr>
            <w:noProof/>
            <w:webHidden/>
          </w:rPr>
          <w:t>19</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3" w:history="1">
        <w:r w:rsidR="00C42FC2" w:rsidRPr="00254367">
          <w:rPr>
            <w:rStyle w:val="Hyperlink"/>
            <w:noProof/>
          </w:rPr>
          <w:t>4.1.3</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 and Direct Tagged Networking</w:t>
        </w:r>
        <w:r w:rsidR="00C42FC2">
          <w:rPr>
            <w:noProof/>
            <w:webHidden/>
          </w:rPr>
          <w:tab/>
        </w:r>
        <w:r w:rsidR="00C42FC2">
          <w:rPr>
            <w:noProof/>
            <w:webHidden/>
          </w:rPr>
          <w:fldChar w:fldCharType="begin"/>
        </w:r>
        <w:r w:rsidR="00C42FC2">
          <w:rPr>
            <w:noProof/>
            <w:webHidden/>
          </w:rPr>
          <w:instrText xml:space="preserve"> PAGEREF _Toc293498963 \h </w:instrText>
        </w:r>
        <w:r w:rsidR="00C42FC2">
          <w:rPr>
            <w:noProof/>
            <w:webHidden/>
          </w:rPr>
        </w:r>
        <w:r w:rsidR="00C42FC2">
          <w:rPr>
            <w:noProof/>
            <w:webHidden/>
          </w:rPr>
          <w:fldChar w:fldCharType="separate"/>
        </w:r>
        <w:r w:rsidR="000368F2">
          <w:rPr>
            <w:noProof/>
            <w:webHidden/>
          </w:rPr>
          <w:t>19</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4" w:history="1">
        <w:r w:rsidR="00C42FC2" w:rsidRPr="00254367">
          <w:rPr>
            <w:rStyle w:val="Hyperlink"/>
            <w:noProof/>
          </w:rPr>
          <w:t>4.2</w:t>
        </w:r>
        <w:r w:rsidR="00C42FC2">
          <w:rPr>
            <w:rFonts w:asciiTheme="minorHAnsi" w:eastAsiaTheme="minorEastAsia" w:hAnsiTheme="minorHAnsi" w:cstheme="minorBidi"/>
            <w:noProof/>
            <w:sz w:val="22"/>
            <w:szCs w:val="22"/>
            <w:lang w:bidi="ar-SA"/>
          </w:rPr>
          <w:tab/>
        </w:r>
        <w:r w:rsidR="00C42FC2" w:rsidRPr="00254367">
          <w:rPr>
            <w:rStyle w:val="Hyperlink"/>
            <w:noProof/>
          </w:rPr>
          <w:t>IP Address Allocation</w:t>
        </w:r>
        <w:r w:rsidR="00C42FC2">
          <w:rPr>
            <w:noProof/>
            <w:webHidden/>
          </w:rPr>
          <w:tab/>
        </w:r>
        <w:r w:rsidR="00C42FC2">
          <w:rPr>
            <w:noProof/>
            <w:webHidden/>
          </w:rPr>
          <w:fldChar w:fldCharType="begin"/>
        </w:r>
        <w:r w:rsidR="00C42FC2">
          <w:rPr>
            <w:noProof/>
            <w:webHidden/>
          </w:rPr>
          <w:instrText xml:space="preserve"> PAGEREF _Toc293498964 \h </w:instrText>
        </w:r>
        <w:r w:rsidR="00C42FC2">
          <w:rPr>
            <w:noProof/>
            <w:webHidden/>
          </w:rPr>
        </w:r>
        <w:r w:rsidR="00C42FC2">
          <w:rPr>
            <w:noProof/>
            <w:webHidden/>
          </w:rPr>
          <w:fldChar w:fldCharType="separate"/>
        </w:r>
        <w:r w:rsidR="000368F2">
          <w:rPr>
            <w:noProof/>
            <w:webHidden/>
          </w:rPr>
          <w:t>20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5" w:history="1">
        <w:r w:rsidR="00C42FC2" w:rsidRPr="00254367">
          <w:rPr>
            <w:rStyle w:val="Hyperlink"/>
            <w:noProof/>
          </w:rPr>
          <w:t>4.2.1</w:t>
        </w:r>
        <w:r w:rsidR="00C42FC2">
          <w:rPr>
            <w:rFonts w:asciiTheme="minorHAnsi" w:eastAsiaTheme="minorEastAsia" w:hAnsiTheme="minorHAnsi" w:cstheme="minorBidi"/>
            <w:noProof/>
            <w:sz w:val="22"/>
            <w:szCs w:val="22"/>
            <w:lang w:bidi="ar-SA"/>
          </w:rPr>
          <w:tab/>
        </w:r>
        <w:r w:rsidR="00C42FC2" w:rsidRPr="00254367">
          <w:rPr>
            <w:rStyle w:val="Hyperlink"/>
            <w:noProof/>
          </w:rPr>
          <w:t>Public IP Addresses</w:t>
        </w:r>
        <w:r w:rsidR="00C42FC2">
          <w:rPr>
            <w:noProof/>
            <w:webHidden/>
          </w:rPr>
          <w:tab/>
        </w:r>
        <w:r w:rsidR="00C42FC2">
          <w:rPr>
            <w:noProof/>
            <w:webHidden/>
          </w:rPr>
          <w:fldChar w:fldCharType="begin"/>
        </w:r>
        <w:r w:rsidR="00C42FC2">
          <w:rPr>
            <w:noProof/>
            <w:webHidden/>
          </w:rPr>
          <w:instrText xml:space="preserve"> PAGEREF _Toc293498965 \h </w:instrText>
        </w:r>
        <w:r w:rsidR="00C42FC2">
          <w:rPr>
            <w:noProof/>
            <w:webHidden/>
          </w:rPr>
        </w:r>
        <w:r w:rsidR="00C42FC2">
          <w:rPr>
            <w:noProof/>
            <w:webHidden/>
          </w:rPr>
          <w:fldChar w:fldCharType="separate"/>
        </w:r>
        <w:r w:rsidR="000368F2">
          <w:rPr>
            <w:noProof/>
            <w:webHidden/>
          </w:rPr>
          <w:t>20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6" w:history="1">
        <w:r w:rsidR="00C42FC2" w:rsidRPr="00254367">
          <w:rPr>
            <w:rStyle w:val="Hyperlink"/>
            <w:noProof/>
          </w:rPr>
          <w:t>4.2.2</w:t>
        </w:r>
        <w:r w:rsidR="00C42FC2">
          <w:rPr>
            <w:rFonts w:asciiTheme="minorHAnsi" w:eastAsiaTheme="minorEastAsia" w:hAnsiTheme="minorHAnsi" w:cstheme="minorBidi"/>
            <w:noProof/>
            <w:sz w:val="22"/>
            <w:szCs w:val="22"/>
            <w:lang w:bidi="ar-SA"/>
          </w:rPr>
          <w:tab/>
        </w:r>
        <w:r w:rsidR="00C42FC2" w:rsidRPr="00254367">
          <w:rPr>
            <w:rStyle w:val="Hyperlink"/>
            <w:noProof/>
          </w:rPr>
          <w:t>Private IP Addresses</w:t>
        </w:r>
        <w:r w:rsidR="00C42FC2">
          <w:rPr>
            <w:noProof/>
            <w:webHidden/>
          </w:rPr>
          <w:tab/>
        </w:r>
        <w:r w:rsidR="00C42FC2">
          <w:rPr>
            <w:noProof/>
            <w:webHidden/>
          </w:rPr>
          <w:fldChar w:fldCharType="begin"/>
        </w:r>
        <w:r w:rsidR="00C42FC2">
          <w:rPr>
            <w:noProof/>
            <w:webHidden/>
          </w:rPr>
          <w:instrText xml:space="preserve"> PAGEREF _Toc293498966 \h </w:instrText>
        </w:r>
        <w:r w:rsidR="00C42FC2">
          <w:rPr>
            <w:noProof/>
            <w:webHidden/>
          </w:rPr>
        </w:r>
        <w:r w:rsidR="00C42FC2">
          <w:rPr>
            <w:noProof/>
            <w:webHidden/>
          </w:rPr>
          <w:fldChar w:fldCharType="separate"/>
        </w:r>
        <w:r w:rsidR="000368F2">
          <w:rPr>
            <w:noProof/>
            <w:webHidden/>
          </w:rPr>
          <w:t>20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7" w:history="1">
        <w:r w:rsidR="00C42FC2" w:rsidRPr="00254367">
          <w:rPr>
            <w:rStyle w:val="Hyperlink"/>
            <w:noProof/>
          </w:rPr>
          <w:t>4.2.3</w:t>
        </w:r>
        <w:r w:rsidR="00C42FC2">
          <w:rPr>
            <w:rFonts w:asciiTheme="minorHAnsi" w:eastAsiaTheme="minorEastAsia" w:hAnsiTheme="minorHAnsi" w:cstheme="minorBidi"/>
            <w:noProof/>
            <w:sz w:val="22"/>
            <w:szCs w:val="22"/>
            <w:lang w:bidi="ar-SA"/>
          </w:rPr>
          <w:tab/>
        </w:r>
        <w:r w:rsidR="00C42FC2" w:rsidRPr="00254367">
          <w:rPr>
            <w:rStyle w:val="Hyperlink"/>
            <w:noProof/>
          </w:rPr>
          <w:t>Direct IP Addresses</w:t>
        </w:r>
        <w:r w:rsidR="00C42FC2">
          <w:rPr>
            <w:noProof/>
            <w:webHidden/>
          </w:rPr>
          <w:tab/>
        </w:r>
        <w:r w:rsidR="00C42FC2">
          <w:rPr>
            <w:noProof/>
            <w:webHidden/>
          </w:rPr>
          <w:fldChar w:fldCharType="begin"/>
        </w:r>
        <w:r w:rsidR="00C42FC2">
          <w:rPr>
            <w:noProof/>
            <w:webHidden/>
          </w:rPr>
          <w:instrText xml:space="preserve"> PAGEREF _Toc293498967 \h </w:instrText>
        </w:r>
        <w:r w:rsidR="00C42FC2">
          <w:rPr>
            <w:noProof/>
            <w:webHidden/>
          </w:rPr>
        </w:r>
        <w:r w:rsidR="00C42FC2">
          <w:rPr>
            <w:noProof/>
            <w:webHidden/>
          </w:rPr>
          <w:fldChar w:fldCharType="separate"/>
        </w:r>
        <w:r w:rsidR="000368F2">
          <w:rPr>
            <w:noProof/>
            <w:webHidden/>
          </w:rPr>
          <w:t>20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8" w:history="1">
        <w:r w:rsidR="00C42FC2" w:rsidRPr="00254367">
          <w:rPr>
            <w:rStyle w:val="Hyperlink"/>
            <w:noProof/>
          </w:rPr>
          <w:t>4.2.4</w:t>
        </w:r>
        <w:r w:rsidR="00C42FC2">
          <w:rPr>
            <w:rFonts w:asciiTheme="minorHAnsi" w:eastAsiaTheme="minorEastAsia" w:hAnsiTheme="minorHAnsi" w:cstheme="minorBidi"/>
            <w:noProof/>
            <w:sz w:val="22"/>
            <w:szCs w:val="22"/>
            <w:lang w:bidi="ar-SA"/>
          </w:rPr>
          <w:tab/>
        </w:r>
        <w:r w:rsidR="00C42FC2" w:rsidRPr="00254367">
          <w:rPr>
            <w:rStyle w:val="Hyperlink"/>
            <w:noProof/>
          </w:rPr>
          <w:t>Guest IP Addresses - Virtual Networking</w:t>
        </w:r>
        <w:r w:rsidR="00C42FC2">
          <w:rPr>
            <w:noProof/>
            <w:webHidden/>
          </w:rPr>
          <w:tab/>
        </w:r>
        <w:r w:rsidR="00C42FC2">
          <w:rPr>
            <w:noProof/>
            <w:webHidden/>
          </w:rPr>
          <w:fldChar w:fldCharType="begin"/>
        </w:r>
        <w:r w:rsidR="00C42FC2">
          <w:rPr>
            <w:noProof/>
            <w:webHidden/>
          </w:rPr>
          <w:instrText xml:space="preserve"> PAGEREF _Toc293498968 \h </w:instrText>
        </w:r>
        <w:r w:rsidR="00C42FC2">
          <w:rPr>
            <w:noProof/>
            <w:webHidden/>
          </w:rPr>
        </w:r>
        <w:r w:rsidR="00C42FC2">
          <w:rPr>
            <w:noProof/>
            <w:webHidden/>
          </w:rPr>
          <w:fldChar w:fldCharType="separate"/>
        </w:r>
        <w:r w:rsidR="000368F2">
          <w:rPr>
            <w:noProof/>
            <w:webHidden/>
          </w:rPr>
          <w:t>21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9" w:history="1">
        <w:r w:rsidR="00C42FC2" w:rsidRPr="00254367">
          <w:rPr>
            <w:rStyle w:val="Hyperlink"/>
            <w:noProof/>
          </w:rPr>
          <w:t>4.3</w:t>
        </w:r>
        <w:r w:rsidR="00C42FC2">
          <w:rPr>
            <w:rFonts w:asciiTheme="minorHAnsi" w:eastAsiaTheme="minorEastAsia" w:hAnsiTheme="minorHAnsi" w:cstheme="minorBidi"/>
            <w:noProof/>
            <w:sz w:val="22"/>
            <w:szCs w:val="22"/>
            <w:lang w:bidi="ar-SA"/>
          </w:rPr>
          <w:tab/>
        </w:r>
        <w:r w:rsidR="00C42FC2" w:rsidRPr="00254367">
          <w:rPr>
            <w:rStyle w:val="Hyperlink"/>
            <w:noProof/>
          </w:rPr>
          <w:t>Layer-3 Switch</w:t>
        </w:r>
        <w:r w:rsidR="00C42FC2">
          <w:rPr>
            <w:noProof/>
            <w:webHidden/>
          </w:rPr>
          <w:tab/>
        </w:r>
        <w:r w:rsidR="00C42FC2">
          <w:rPr>
            <w:noProof/>
            <w:webHidden/>
          </w:rPr>
          <w:fldChar w:fldCharType="begin"/>
        </w:r>
        <w:r w:rsidR="00C42FC2">
          <w:rPr>
            <w:noProof/>
            <w:webHidden/>
          </w:rPr>
          <w:instrText xml:space="preserve"> PAGEREF _Toc293498969 \h </w:instrText>
        </w:r>
        <w:r w:rsidR="00C42FC2">
          <w:rPr>
            <w:noProof/>
            <w:webHidden/>
          </w:rPr>
        </w:r>
        <w:r w:rsidR="00C42FC2">
          <w:rPr>
            <w:noProof/>
            <w:webHidden/>
          </w:rPr>
          <w:fldChar w:fldCharType="separate"/>
        </w:r>
        <w:r w:rsidR="000368F2">
          <w:rPr>
            <w:noProof/>
            <w:webHidden/>
          </w:rPr>
          <w:t>21</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0" w:history="1">
        <w:r w:rsidR="00C42FC2" w:rsidRPr="00254367">
          <w:rPr>
            <w:rStyle w:val="Hyperlink"/>
            <w:noProof/>
          </w:rPr>
          <w:t>4.3.1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w:t>
        </w:r>
        <w:r w:rsidR="00C42FC2">
          <w:rPr>
            <w:noProof/>
            <w:webHidden/>
          </w:rPr>
          <w:tab/>
        </w:r>
        <w:r w:rsidR="00C42FC2">
          <w:rPr>
            <w:noProof/>
            <w:webHidden/>
          </w:rPr>
          <w:fldChar w:fldCharType="begin"/>
        </w:r>
        <w:r w:rsidR="00C42FC2">
          <w:rPr>
            <w:noProof/>
            <w:webHidden/>
          </w:rPr>
          <w:instrText xml:space="preserve"> PAGEREF _Toc293498970 \h </w:instrText>
        </w:r>
        <w:r w:rsidR="00C42FC2">
          <w:rPr>
            <w:noProof/>
            <w:webHidden/>
          </w:rPr>
        </w:r>
        <w:r w:rsidR="00C42FC2">
          <w:rPr>
            <w:noProof/>
            <w:webHidden/>
          </w:rPr>
          <w:fldChar w:fldCharType="separate"/>
        </w:r>
        <w:r w:rsidR="000368F2">
          <w:rPr>
            <w:noProof/>
            <w:webHidden/>
          </w:rPr>
          <w:t>21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1" w:history="1">
        <w:r w:rsidR="00C42FC2" w:rsidRPr="00254367">
          <w:rPr>
            <w:rStyle w:val="Hyperlink"/>
            <w:noProof/>
          </w:rPr>
          <w:t>4.4</w:t>
        </w:r>
        <w:r w:rsidR="00C42FC2">
          <w:rPr>
            <w:rFonts w:asciiTheme="minorHAnsi" w:eastAsiaTheme="minorEastAsia" w:hAnsiTheme="minorHAnsi" w:cstheme="minorBidi"/>
            <w:noProof/>
            <w:sz w:val="22"/>
            <w:szCs w:val="22"/>
            <w:lang w:bidi="ar-SA"/>
          </w:rPr>
          <w:tab/>
        </w:r>
        <w:r w:rsidR="00C42FC2" w:rsidRPr="00254367">
          <w:rPr>
            <w:rStyle w:val="Hyperlink"/>
            <w:noProof/>
          </w:rPr>
          <w:t>Layer-2 Switch</w:t>
        </w:r>
        <w:r w:rsidR="00C42FC2">
          <w:rPr>
            <w:noProof/>
            <w:webHidden/>
          </w:rPr>
          <w:tab/>
        </w:r>
        <w:r w:rsidR="00C42FC2">
          <w:rPr>
            <w:noProof/>
            <w:webHidden/>
          </w:rPr>
          <w:fldChar w:fldCharType="begin"/>
        </w:r>
        <w:r w:rsidR="00C42FC2">
          <w:rPr>
            <w:noProof/>
            <w:webHidden/>
          </w:rPr>
          <w:instrText xml:space="preserve"> PAGEREF _Toc293498971 \h </w:instrText>
        </w:r>
        <w:r w:rsidR="00C42FC2">
          <w:rPr>
            <w:noProof/>
            <w:webHidden/>
          </w:rPr>
        </w:r>
        <w:r w:rsidR="00C42FC2">
          <w:rPr>
            <w:noProof/>
            <w:webHidden/>
          </w:rPr>
          <w:fldChar w:fldCharType="separate"/>
        </w:r>
        <w:r w:rsidR="000368F2">
          <w:rPr>
            <w:noProof/>
            <w:webHidden/>
          </w:rPr>
          <w:t>22</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2" w:history="1">
        <w:r w:rsidR="00C42FC2" w:rsidRPr="00254367">
          <w:rPr>
            <w:rStyle w:val="Hyperlink"/>
            <w:noProof/>
          </w:rPr>
          <w:t>4.4.1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_Toc293498972 \h </w:instrText>
        </w:r>
        <w:r w:rsidR="00C42FC2">
          <w:rPr>
            <w:noProof/>
            <w:webHidden/>
          </w:rPr>
        </w:r>
        <w:r w:rsidR="00C42FC2">
          <w:rPr>
            <w:noProof/>
            <w:webHidden/>
          </w:rPr>
          <w:fldChar w:fldCharType="separate"/>
        </w:r>
        <w:r w:rsidR="000368F2">
          <w:rPr>
            <w:noProof/>
            <w:webHidden/>
          </w:rPr>
          <w:t>22</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3" w:history="1">
        <w:r w:rsidR="00C42FC2" w:rsidRPr="00254367">
          <w:rPr>
            <w:rStyle w:val="Hyperlink"/>
            <w:noProof/>
          </w:rPr>
          <w:t>4.5</w:t>
        </w:r>
        <w:r w:rsidR="00C42FC2">
          <w:rPr>
            <w:rFonts w:asciiTheme="minorHAnsi" w:eastAsiaTheme="minorEastAsia" w:hAnsiTheme="minorHAnsi" w:cstheme="minorBidi"/>
            <w:noProof/>
            <w:sz w:val="22"/>
            <w:szCs w:val="22"/>
            <w:lang w:bidi="ar-SA"/>
          </w:rPr>
          <w:tab/>
        </w:r>
        <w:r w:rsidR="00C42FC2" w:rsidRPr="00254367">
          <w:rPr>
            <w:rStyle w:val="Hyperlink"/>
            <w:noProof/>
          </w:rPr>
          <w:t>Hardware Firewall</w:t>
        </w:r>
        <w:r w:rsidR="00C42FC2">
          <w:rPr>
            <w:noProof/>
            <w:webHidden/>
          </w:rPr>
          <w:tab/>
        </w:r>
        <w:r w:rsidR="00C42FC2">
          <w:rPr>
            <w:noProof/>
            <w:webHidden/>
          </w:rPr>
          <w:fldChar w:fldCharType="begin"/>
        </w:r>
        <w:r w:rsidR="00C42FC2">
          <w:rPr>
            <w:noProof/>
            <w:webHidden/>
          </w:rPr>
          <w:instrText xml:space="preserve"> PAGEREF _Toc293498973 \h </w:instrText>
        </w:r>
        <w:r w:rsidR="00C42FC2">
          <w:rPr>
            <w:noProof/>
            <w:webHidden/>
          </w:rPr>
        </w:r>
        <w:r w:rsidR="00C42FC2">
          <w:rPr>
            <w:noProof/>
            <w:webHidden/>
          </w:rPr>
          <w:fldChar w:fldCharType="separate"/>
        </w:r>
        <w:r w:rsidR="000368F2">
          <w:rPr>
            <w:noProof/>
            <w:webHidden/>
          </w:rPr>
          <w:t>23</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4" w:history="1">
        <w:r w:rsidR="00C42FC2" w:rsidRPr="00254367">
          <w:rPr>
            <w:rStyle w:val="Hyperlink"/>
            <w:noProof/>
          </w:rPr>
          <w:t>4.5.1</w:t>
        </w:r>
        <w:r w:rsidR="00C42FC2">
          <w:rPr>
            <w:rFonts w:asciiTheme="minorHAnsi" w:eastAsiaTheme="minorEastAsia" w:hAnsiTheme="minorHAnsi" w:cstheme="minorBidi"/>
            <w:noProof/>
            <w:sz w:val="22"/>
            <w:szCs w:val="22"/>
            <w:lang w:bidi="ar-SA"/>
          </w:rPr>
          <w:tab/>
        </w:r>
        <w:r w:rsidR="00C42FC2" w:rsidRPr="00254367">
          <w:rPr>
            <w:rStyle w:val="Hyperlink"/>
            <w:noProof/>
          </w:rPr>
          <w:t>Generic Firewall Provisions</w:t>
        </w:r>
        <w:r w:rsidR="00C42FC2">
          <w:rPr>
            <w:noProof/>
            <w:webHidden/>
          </w:rPr>
          <w:tab/>
        </w:r>
        <w:r w:rsidR="00C42FC2">
          <w:rPr>
            <w:noProof/>
            <w:webHidden/>
          </w:rPr>
          <w:fldChar w:fldCharType="begin"/>
        </w:r>
        <w:r w:rsidR="00C42FC2">
          <w:rPr>
            <w:noProof/>
            <w:webHidden/>
          </w:rPr>
          <w:instrText xml:space="preserve"> PAGEREF _Toc293498974 \h </w:instrText>
        </w:r>
        <w:r w:rsidR="00C42FC2">
          <w:rPr>
            <w:noProof/>
            <w:webHidden/>
          </w:rPr>
        </w:r>
        <w:r w:rsidR="00C42FC2">
          <w:rPr>
            <w:noProof/>
            <w:webHidden/>
          </w:rPr>
          <w:fldChar w:fldCharType="separate"/>
        </w:r>
        <w:r w:rsidR="000368F2">
          <w:rPr>
            <w:noProof/>
            <w:webHidden/>
          </w:rPr>
          <w:t>23</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5" w:history="1">
        <w:r w:rsidR="00C42FC2" w:rsidRPr="00254367">
          <w:rPr>
            <w:rStyle w:val="Hyperlink"/>
            <w:noProof/>
          </w:rPr>
          <w:t>4.5.2</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Firewall Integration for Juniper (optional)</w:t>
        </w:r>
        <w:r w:rsidR="00C42FC2">
          <w:rPr>
            <w:noProof/>
            <w:webHidden/>
          </w:rPr>
          <w:tab/>
        </w:r>
        <w:r w:rsidR="00C42FC2">
          <w:rPr>
            <w:noProof/>
            <w:webHidden/>
          </w:rPr>
          <w:fldChar w:fldCharType="begin"/>
        </w:r>
        <w:r w:rsidR="00C42FC2">
          <w:rPr>
            <w:noProof/>
            <w:webHidden/>
          </w:rPr>
          <w:instrText xml:space="preserve"> PAGEREF _Toc293498975 \h </w:instrText>
        </w:r>
        <w:r w:rsidR="00C42FC2">
          <w:rPr>
            <w:noProof/>
            <w:webHidden/>
          </w:rPr>
        </w:r>
        <w:r w:rsidR="00C42FC2">
          <w:rPr>
            <w:noProof/>
            <w:webHidden/>
          </w:rPr>
          <w:fldChar w:fldCharType="separate"/>
        </w:r>
        <w:r w:rsidR="000368F2">
          <w:rPr>
            <w:noProof/>
            <w:webHidden/>
          </w:rPr>
          <w:t>24</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6" w:history="1">
        <w:r w:rsidR="00C42FC2" w:rsidRPr="00254367">
          <w:rPr>
            <w:rStyle w:val="Hyperlink"/>
            <w:noProof/>
          </w:rPr>
          <w:t>4.6</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Load Balancing</w:t>
        </w:r>
        <w:r w:rsidR="00C42FC2">
          <w:rPr>
            <w:noProof/>
            <w:webHidden/>
          </w:rPr>
          <w:tab/>
        </w:r>
        <w:r w:rsidR="00C42FC2">
          <w:rPr>
            <w:noProof/>
            <w:webHidden/>
          </w:rPr>
          <w:fldChar w:fldCharType="begin"/>
        </w:r>
        <w:r w:rsidR="00C42FC2">
          <w:rPr>
            <w:noProof/>
            <w:webHidden/>
          </w:rPr>
          <w:instrText xml:space="preserve"> PAGEREF _Toc293498976 \h </w:instrText>
        </w:r>
        <w:r w:rsidR="00C42FC2">
          <w:rPr>
            <w:noProof/>
            <w:webHidden/>
          </w:rPr>
        </w:r>
        <w:r w:rsidR="00C42FC2">
          <w:rPr>
            <w:noProof/>
            <w:webHidden/>
          </w:rPr>
          <w:fldChar w:fldCharType="separate"/>
        </w:r>
        <w:r w:rsidR="000368F2">
          <w:rPr>
            <w:noProof/>
            <w:webHidden/>
          </w:rPr>
          <w:t>26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7" w:history="1">
        <w:r w:rsidR="00C42FC2" w:rsidRPr="00254367">
          <w:rPr>
            <w:rStyle w:val="Hyperlink"/>
            <w:noProof/>
          </w:rPr>
          <w:t>4.7</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Load Balancer Integration for F5 (optional)</w:t>
        </w:r>
        <w:r w:rsidR="00C42FC2">
          <w:rPr>
            <w:noProof/>
            <w:webHidden/>
          </w:rPr>
          <w:tab/>
        </w:r>
        <w:r w:rsidR="00C42FC2">
          <w:rPr>
            <w:noProof/>
            <w:webHidden/>
          </w:rPr>
          <w:fldChar w:fldCharType="begin"/>
        </w:r>
        <w:r w:rsidR="00C42FC2">
          <w:rPr>
            <w:noProof/>
            <w:webHidden/>
          </w:rPr>
          <w:instrText xml:space="preserve"> PAGEREF _Toc293498977 \h </w:instrText>
        </w:r>
        <w:r w:rsidR="00C42FC2">
          <w:rPr>
            <w:noProof/>
            <w:webHidden/>
          </w:rPr>
        </w:r>
        <w:r w:rsidR="00C42FC2">
          <w:rPr>
            <w:noProof/>
            <w:webHidden/>
          </w:rPr>
          <w:fldChar w:fldCharType="separate"/>
        </w:r>
        <w:r w:rsidR="000368F2">
          <w:rPr>
            <w:noProof/>
            <w:webHidden/>
          </w:rPr>
          <w:t>26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8" w:history="1">
        <w:r w:rsidR="00C42FC2" w:rsidRPr="00254367">
          <w:rPr>
            <w:rStyle w:val="Hyperlink"/>
            <w:noProof/>
          </w:rPr>
          <w:t>4.8</w:t>
        </w:r>
        <w:r w:rsidR="00C42FC2">
          <w:rPr>
            <w:rFonts w:asciiTheme="minorHAnsi" w:eastAsiaTheme="minorEastAsia" w:hAnsiTheme="minorHAnsi" w:cstheme="minorBidi"/>
            <w:noProof/>
            <w:sz w:val="22"/>
            <w:szCs w:val="22"/>
            <w:lang w:bidi="ar-SA"/>
          </w:rPr>
          <w:tab/>
        </w:r>
        <w:r w:rsidR="00C42FC2" w:rsidRPr="00254367">
          <w:rPr>
            <w:rStyle w:val="Hyperlink"/>
            <w:noProof/>
          </w:rPr>
          <w:t>Additional Topology Requirements</w:t>
        </w:r>
        <w:r w:rsidR="00C42FC2">
          <w:rPr>
            <w:noProof/>
            <w:webHidden/>
          </w:rPr>
          <w:tab/>
        </w:r>
        <w:r w:rsidR="00C42FC2">
          <w:rPr>
            <w:noProof/>
            <w:webHidden/>
          </w:rPr>
          <w:fldChar w:fldCharType="begin"/>
        </w:r>
        <w:r w:rsidR="00C42FC2">
          <w:rPr>
            <w:noProof/>
            <w:webHidden/>
          </w:rPr>
          <w:instrText xml:space="preserve"> PAGEREF _Toc293498978 \h </w:instrText>
        </w:r>
        <w:r w:rsidR="00C42FC2">
          <w:rPr>
            <w:noProof/>
            <w:webHidden/>
          </w:rPr>
        </w:r>
        <w:r w:rsidR="00C42FC2">
          <w:rPr>
            <w:noProof/>
            <w:webHidden/>
          </w:rPr>
          <w:fldChar w:fldCharType="separate"/>
        </w:r>
        <w:r w:rsidR="000368F2">
          <w:rPr>
            <w:noProof/>
            <w:webHidden/>
          </w:rPr>
          <w:t>26</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79" w:history="1">
        <w:r w:rsidR="00C42FC2" w:rsidRPr="00254367">
          <w:rPr>
            <w:rStyle w:val="Hyperlink"/>
            <w:noProof/>
          </w:rPr>
          <w:t>5</w:t>
        </w:r>
        <w:r w:rsidR="00C42FC2">
          <w:rPr>
            <w:rFonts w:asciiTheme="minorHAnsi" w:eastAsiaTheme="minorEastAsia" w:hAnsiTheme="minorHAnsi" w:cstheme="minorBidi"/>
            <w:noProof/>
            <w:sz w:val="22"/>
            <w:szCs w:val="22"/>
            <w:lang w:bidi="ar-SA"/>
          </w:rPr>
          <w:tab/>
        </w:r>
        <w:r w:rsidR="00C42FC2" w:rsidRPr="00254367">
          <w:rPr>
            <w:rStyle w:val="Hyperlink"/>
            <w:noProof/>
          </w:rPr>
          <w:t>Storage Setup</w:t>
        </w:r>
        <w:r w:rsidR="00C42FC2">
          <w:rPr>
            <w:noProof/>
            <w:webHidden/>
          </w:rPr>
          <w:tab/>
        </w:r>
        <w:r w:rsidR="00C42FC2">
          <w:rPr>
            <w:noProof/>
            <w:webHidden/>
          </w:rPr>
          <w:fldChar w:fldCharType="begin"/>
        </w:r>
        <w:r w:rsidR="00C42FC2">
          <w:rPr>
            <w:noProof/>
            <w:webHidden/>
          </w:rPr>
          <w:instrText xml:space="preserve"> PAGEREF _Toc293498979 \h </w:instrText>
        </w:r>
        <w:r w:rsidR="00C42FC2">
          <w:rPr>
            <w:noProof/>
            <w:webHidden/>
          </w:rPr>
        </w:r>
        <w:r w:rsidR="00C42FC2">
          <w:rPr>
            <w:noProof/>
            <w:webHidden/>
          </w:rPr>
          <w:fldChar w:fldCharType="separate"/>
        </w:r>
        <w:r w:rsidR="000368F2">
          <w:rPr>
            <w:noProof/>
            <w:webHidden/>
          </w:rPr>
          <w:t>28</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0" w:history="1">
        <w:r w:rsidR="00C42FC2" w:rsidRPr="00254367">
          <w:rPr>
            <w:rStyle w:val="Hyperlink"/>
            <w:noProof/>
          </w:rPr>
          <w:t>5.1</w:t>
        </w:r>
        <w:r w:rsidR="00C42FC2">
          <w:rPr>
            <w:rFonts w:asciiTheme="minorHAnsi" w:eastAsiaTheme="minorEastAsia" w:hAnsiTheme="minorHAnsi" w:cstheme="minorBidi"/>
            <w:noProof/>
            <w:sz w:val="22"/>
            <w:szCs w:val="22"/>
            <w:lang w:bidi="ar-SA"/>
          </w:rPr>
          <w:tab/>
        </w:r>
        <w:r w:rsidR="00C42FC2" w:rsidRPr="00254367">
          <w:rPr>
            <w:rStyle w:val="Hyperlink"/>
            <w:noProof/>
          </w:rPr>
          <w:t>Small-Scale Setup</w:t>
        </w:r>
        <w:r w:rsidR="00C42FC2">
          <w:rPr>
            <w:noProof/>
            <w:webHidden/>
          </w:rPr>
          <w:tab/>
        </w:r>
        <w:r w:rsidR="00C42FC2">
          <w:rPr>
            <w:noProof/>
            <w:webHidden/>
          </w:rPr>
          <w:fldChar w:fldCharType="begin"/>
        </w:r>
        <w:r w:rsidR="00C42FC2">
          <w:rPr>
            <w:noProof/>
            <w:webHidden/>
          </w:rPr>
          <w:instrText xml:space="preserve"> PAGEREF _Toc293498980 \h </w:instrText>
        </w:r>
        <w:r w:rsidR="00C42FC2">
          <w:rPr>
            <w:noProof/>
            <w:webHidden/>
          </w:rPr>
        </w:r>
        <w:r w:rsidR="00C42FC2">
          <w:rPr>
            <w:noProof/>
            <w:webHidden/>
          </w:rPr>
          <w:fldChar w:fldCharType="separate"/>
        </w:r>
        <w:r w:rsidR="000368F2">
          <w:rPr>
            <w:noProof/>
            <w:webHidden/>
          </w:rPr>
          <w:t>28</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1" w:history="1">
        <w:r w:rsidR="00C42FC2" w:rsidRPr="00254367">
          <w:rPr>
            <w:rStyle w:val="Hyperlink"/>
            <w:noProof/>
          </w:rPr>
          <w:t>5.2</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_Toc293498981 \h </w:instrText>
        </w:r>
        <w:r w:rsidR="00C42FC2">
          <w:rPr>
            <w:noProof/>
            <w:webHidden/>
          </w:rPr>
        </w:r>
        <w:r w:rsidR="00C42FC2">
          <w:rPr>
            <w:noProof/>
            <w:webHidden/>
          </w:rPr>
          <w:fldChar w:fldCharType="separate"/>
        </w:r>
        <w:r w:rsidR="000368F2">
          <w:rPr>
            <w:noProof/>
            <w:webHidden/>
          </w:rPr>
          <w:t>28</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2" w:history="1">
        <w:r w:rsidR="00C42FC2" w:rsidRPr="00254367">
          <w:rPr>
            <w:rStyle w:val="Hyperlink"/>
            <w:noProof/>
          </w:rPr>
          <w:t>5.3</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_Toc293498982 \h </w:instrText>
        </w:r>
        <w:r w:rsidR="00C42FC2">
          <w:rPr>
            <w:noProof/>
            <w:webHidden/>
          </w:rPr>
        </w:r>
        <w:r w:rsidR="00C42FC2">
          <w:rPr>
            <w:noProof/>
            <w:webHidden/>
          </w:rPr>
          <w:fldChar w:fldCharType="separate"/>
        </w:r>
        <w:r w:rsidR="000368F2">
          <w:rPr>
            <w:noProof/>
            <w:webHidden/>
          </w:rPr>
          <w:t>28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3" w:history="1">
        <w:r w:rsidR="00C42FC2" w:rsidRPr="00254367">
          <w:rPr>
            <w:rStyle w:val="Hyperlink"/>
            <w:noProof/>
          </w:rPr>
          <w:t>5.3.1</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Local Disks and DAS</w:t>
        </w:r>
        <w:r w:rsidR="00C42FC2">
          <w:rPr>
            <w:noProof/>
            <w:webHidden/>
          </w:rPr>
          <w:tab/>
        </w:r>
        <w:r w:rsidR="00C42FC2">
          <w:rPr>
            <w:noProof/>
            <w:webHidden/>
          </w:rPr>
          <w:fldChar w:fldCharType="begin"/>
        </w:r>
        <w:r w:rsidR="00C42FC2">
          <w:rPr>
            <w:noProof/>
            <w:webHidden/>
          </w:rPr>
          <w:instrText xml:space="preserve"> PAGEREF _Toc293498983 \h </w:instrText>
        </w:r>
        <w:r w:rsidR="00C42FC2">
          <w:rPr>
            <w:noProof/>
            <w:webHidden/>
          </w:rPr>
        </w:r>
        <w:r w:rsidR="00C42FC2">
          <w:rPr>
            <w:noProof/>
            <w:webHidden/>
          </w:rPr>
          <w:fldChar w:fldCharType="separate"/>
        </w:r>
        <w:r w:rsidR="000368F2">
          <w:rPr>
            <w:noProof/>
            <w:webHidden/>
          </w:rPr>
          <w:t>28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4" w:history="1">
        <w:r w:rsidR="00C42FC2" w:rsidRPr="00254367">
          <w:rPr>
            <w:rStyle w:val="Hyperlink"/>
            <w:noProof/>
          </w:rPr>
          <w:t>5.3.2</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iSCSI</w:t>
        </w:r>
        <w:r w:rsidR="00C42FC2">
          <w:rPr>
            <w:noProof/>
            <w:webHidden/>
          </w:rPr>
          <w:tab/>
        </w:r>
        <w:r w:rsidR="00C42FC2">
          <w:rPr>
            <w:noProof/>
            <w:webHidden/>
          </w:rPr>
          <w:fldChar w:fldCharType="begin"/>
        </w:r>
        <w:r w:rsidR="00C42FC2">
          <w:rPr>
            <w:noProof/>
            <w:webHidden/>
          </w:rPr>
          <w:instrText xml:space="preserve"> PAGEREF _Toc293498984 \h </w:instrText>
        </w:r>
        <w:r w:rsidR="00C42FC2">
          <w:rPr>
            <w:noProof/>
            <w:webHidden/>
          </w:rPr>
        </w:r>
        <w:r w:rsidR="00C42FC2">
          <w:rPr>
            <w:noProof/>
            <w:webHidden/>
          </w:rPr>
          <w:fldChar w:fldCharType="separate"/>
        </w:r>
        <w:r w:rsidR="000368F2">
          <w:rPr>
            <w:noProof/>
            <w:webHidden/>
          </w:rPr>
          <w:t>30</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85" w:history="1">
        <w:r w:rsidR="00C42FC2" w:rsidRPr="00254367">
          <w:rPr>
            <w:rStyle w:val="Hyperlink"/>
            <w:noProof/>
          </w:rPr>
          <w:t>6</w:t>
        </w:r>
        <w:r w:rsidR="00C42FC2">
          <w:rPr>
            <w:rFonts w:asciiTheme="minorHAnsi" w:eastAsiaTheme="minorEastAsia" w:hAnsiTheme="minorHAnsi" w:cstheme="minorBidi"/>
            <w:noProof/>
            <w:sz w:val="22"/>
            <w:szCs w:val="22"/>
            <w:lang w:bidi="ar-SA"/>
          </w:rPr>
          <w:tab/>
        </w:r>
        <w:r w:rsidR="00C42FC2" w:rsidRPr="00254367">
          <w:rPr>
            <w:rStyle w:val="Hyperlink"/>
            <w:noProof/>
          </w:rPr>
          <w:t>Citrix XenServer Installation and Configuration</w:t>
        </w:r>
        <w:r w:rsidR="00C42FC2">
          <w:rPr>
            <w:noProof/>
            <w:webHidden/>
          </w:rPr>
          <w:tab/>
        </w:r>
        <w:r w:rsidR="00C42FC2">
          <w:rPr>
            <w:noProof/>
            <w:webHidden/>
          </w:rPr>
          <w:fldChar w:fldCharType="begin"/>
        </w:r>
        <w:r w:rsidR="00C42FC2">
          <w:rPr>
            <w:noProof/>
            <w:webHidden/>
          </w:rPr>
          <w:instrText xml:space="preserve"> PAGEREF _Toc293498985 \h </w:instrText>
        </w:r>
        <w:r w:rsidR="00C42FC2">
          <w:rPr>
            <w:noProof/>
            <w:webHidden/>
          </w:rPr>
        </w:r>
        <w:r w:rsidR="00C42FC2">
          <w:rPr>
            <w:noProof/>
            <w:webHidden/>
          </w:rPr>
          <w:fldChar w:fldCharType="separate"/>
        </w:r>
        <w:r w:rsidR="000368F2">
          <w:rPr>
            <w:noProof/>
            <w:webHidden/>
          </w:rPr>
          <w:t>32</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6" w:history="1">
        <w:r w:rsidR="00C42FC2" w:rsidRPr="00254367">
          <w:rPr>
            <w:rStyle w:val="Hyperlink"/>
            <w:noProof/>
          </w:rPr>
          <w:t>6.1</w:t>
        </w:r>
        <w:r w:rsidR="00C42FC2">
          <w:rPr>
            <w:rFonts w:asciiTheme="minorHAnsi" w:eastAsiaTheme="minorEastAsia" w:hAnsiTheme="minorHAnsi" w:cstheme="minorBidi"/>
            <w:noProof/>
            <w:sz w:val="22"/>
            <w:szCs w:val="22"/>
            <w:lang w:bidi="ar-SA"/>
          </w:rPr>
          <w:tab/>
        </w:r>
        <w:r w:rsidR="00C42FC2" w:rsidRPr="00254367">
          <w:rPr>
            <w:rStyle w:val="Hyperlink"/>
            <w:noProof/>
          </w:rPr>
          <w:t>Username and Password</w:t>
        </w:r>
        <w:r w:rsidR="00C42FC2">
          <w:rPr>
            <w:noProof/>
            <w:webHidden/>
          </w:rPr>
          <w:tab/>
        </w:r>
        <w:r w:rsidR="00C42FC2">
          <w:rPr>
            <w:noProof/>
            <w:webHidden/>
          </w:rPr>
          <w:fldChar w:fldCharType="begin"/>
        </w:r>
        <w:r w:rsidR="00C42FC2">
          <w:rPr>
            <w:noProof/>
            <w:webHidden/>
          </w:rPr>
          <w:instrText xml:space="preserve"> PAGEREF _Toc293498986 \h </w:instrText>
        </w:r>
        <w:r w:rsidR="00C42FC2">
          <w:rPr>
            <w:noProof/>
            <w:webHidden/>
          </w:rPr>
        </w:r>
        <w:r w:rsidR="00C42FC2">
          <w:rPr>
            <w:noProof/>
            <w:webHidden/>
          </w:rPr>
          <w:fldChar w:fldCharType="separate"/>
        </w:r>
        <w:r w:rsidR="000368F2">
          <w:rPr>
            <w:noProof/>
            <w:webHidden/>
          </w:rPr>
          <w:t>32</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7" w:history="1">
        <w:r w:rsidR="00C42FC2" w:rsidRPr="00254367">
          <w:rPr>
            <w:rStyle w:val="Hyperlink"/>
            <w:noProof/>
          </w:rPr>
          <w:t>6.2</w:t>
        </w:r>
        <w:r w:rsidR="00C42FC2">
          <w:rPr>
            <w:rFonts w:asciiTheme="minorHAnsi" w:eastAsiaTheme="minorEastAsia" w:hAnsiTheme="minorHAnsi" w:cstheme="minorBidi"/>
            <w:noProof/>
            <w:sz w:val="22"/>
            <w:szCs w:val="22"/>
            <w:lang w:bidi="ar-SA"/>
          </w:rPr>
          <w:tab/>
        </w:r>
        <w:r w:rsidR="00C42FC2" w:rsidRPr="00254367">
          <w:rPr>
            <w:rStyle w:val="Hyperlink"/>
            <w:noProof/>
          </w:rPr>
          <w:t>Time Synchronization</w:t>
        </w:r>
        <w:r w:rsidR="00C42FC2">
          <w:rPr>
            <w:noProof/>
            <w:webHidden/>
          </w:rPr>
          <w:tab/>
        </w:r>
        <w:r w:rsidR="00C42FC2">
          <w:rPr>
            <w:noProof/>
            <w:webHidden/>
          </w:rPr>
          <w:fldChar w:fldCharType="begin"/>
        </w:r>
        <w:r w:rsidR="00C42FC2">
          <w:rPr>
            <w:noProof/>
            <w:webHidden/>
          </w:rPr>
          <w:instrText xml:space="preserve"> PAGEREF _Toc293498987 \h </w:instrText>
        </w:r>
        <w:r w:rsidR="00C42FC2">
          <w:rPr>
            <w:noProof/>
            <w:webHidden/>
          </w:rPr>
        </w:r>
        <w:r w:rsidR="00C42FC2">
          <w:rPr>
            <w:noProof/>
            <w:webHidden/>
          </w:rPr>
          <w:fldChar w:fldCharType="separate"/>
        </w:r>
        <w:r w:rsidR="000368F2">
          <w:rPr>
            <w:noProof/>
            <w:webHidden/>
          </w:rPr>
          <w:t>32</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8" w:history="1">
        <w:r w:rsidR="00C42FC2" w:rsidRPr="00254367">
          <w:rPr>
            <w:rStyle w:val="Hyperlink"/>
            <w:noProof/>
          </w:rPr>
          <w:t>6.3</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_Toc293498988 \h </w:instrText>
        </w:r>
        <w:r w:rsidR="00C42FC2">
          <w:rPr>
            <w:noProof/>
            <w:webHidden/>
          </w:rPr>
        </w:r>
        <w:r w:rsidR="00C42FC2">
          <w:rPr>
            <w:noProof/>
            <w:webHidden/>
          </w:rPr>
          <w:fldChar w:fldCharType="separate"/>
        </w:r>
        <w:r w:rsidR="000368F2">
          <w:rPr>
            <w:noProof/>
            <w:webHidden/>
          </w:rPr>
          <w:t>32</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9" w:history="1">
        <w:r w:rsidR="00C42FC2" w:rsidRPr="00254367">
          <w:rPr>
            <w:rStyle w:val="Hyperlink"/>
            <w:noProof/>
          </w:rPr>
          <w:t>6.3.1</w:t>
        </w:r>
        <w:r w:rsidR="00C42FC2">
          <w:rPr>
            <w:rFonts w:asciiTheme="minorHAnsi" w:eastAsiaTheme="minorEastAsia" w:hAnsiTheme="minorHAnsi" w:cstheme="minorBidi"/>
            <w:noProof/>
            <w:sz w:val="22"/>
            <w:szCs w:val="22"/>
            <w:lang w:bidi="ar-SA"/>
          </w:rPr>
          <w:tab/>
        </w:r>
        <w:r w:rsidR="00C42FC2" w:rsidRPr="00254367">
          <w:rPr>
            <w:rStyle w:val="Hyperlink"/>
            <w:noProof/>
          </w:rPr>
          <w:t>Getting and Deploying a License</w:t>
        </w:r>
        <w:r w:rsidR="00C42FC2">
          <w:rPr>
            <w:noProof/>
            <w:webHidden/>
          </w:rPr>
          <w:tab/>
        </w:r>
        <w:r w:rsidR="00C42FC2">
          <w:rPr>
            <w:noProof/>
            <w:webHidden/>
          </w:rPr>
          <w:fldChar w:fldCharType="begin"/>
        </w:r>
        <w:r w:rsidR="00C42FC2">
          <w:rPr>
            <w:noProof/>
            <w:webHidden/>
          </w:rPr>
          <w:instrText xml:space="preserve"> PAGEREF _Toc293498989 \h </w:instrText>
        </w:r>
        <w:r w:rsidR="00C42FC2">
          <w:rPr>
            <w:noProof/>
            <w:webHidden/>
          </w:rPr>
        </w:r>
        <w:r w:rsidR="00C42FC2">
          <w:rPr>
            <w:noProof/>
            <w:webHidden/>
          </w:rPr>
          <w:fldChar w:fldCharType="separate"/>
        </w:r>
        <w:r w:rsidR="000368F2">
          <w:rPr>
            <w:noProof/>
            <w:webHidden/>
          </w:rPr>
          <w:t>33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0" w:history="1">
        <w:r w:rsidR="00C42FC2" w:rsidRPr="00254367">
          <w:rPr>
            <w:rStyle w:val="Hyperlink"/>
            <w:noProof/>
          </w:rPr>
          <w:t>6.4</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Networking Setup</w:t>
        </w:r>
        <w:r w:rsidR="00C42FC2">
          <w:rPr>
            <w:noProof/>
            <w:webHidden/>
          </w:rPr>
          <w:tab/>
        </w:r>
        <w:r w:rsidR="00C42FC2">
          <w:rPr>
            <w:noProof/>
            <w:webHidden/>
          </w:rPr>
          <w:fldChar w:fldCharType="begin"/>
        </w:r>
        <w:r w:rsidR="00C42FC2">
          <w:rPr>
            <w:noProof/>
            <w:webHidden/>
          </w:rPr>
          <w:instrText xml:space="preserve"> PAGEREF _Toc293498990 \h </w:instrText>
        </w:r>
        <w:r w:rsidR="00C42FC2">
          <w:rPr>
            <w:noProof/>
            <w:webHidden/>
          </w:rPr>
        </w:r>
        <w:r w:rsidR="00C42FC2">
          <w:rPr>
            <w:noProof/>
            <w:webHidden/>
          </w:rPr>
          <w:fldChar w:fldCharType="separate"/>
        </w:r>
        <w:r w:rsidR="000368F2">
          <w:rPr>
            <w:noProof/>
            <w:webHidden/>
          </w:rPr>
          <w:t>33</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1" w:history="1">
        <w:r w:rsidR="00C42FC2" w:rsidRPr="00254367">
          <w:rPr>
            <w:rStyle w:val="Hyperlink"/>
            <w:noProof/>
          </w:rPr>
          <w:t>6.4.1</w:t>
        </w:r>
        <w:r w:rsidR="00C42FC2">
          <w:rPr>
            <w:rFonts w:asciiTheme="minorHAnsi" w:eastAsiaTheme="minorEastAsia" w:hAnsiTheme="minorHAnsi" w:cstheme="minorBidi"/>
            <w:noProof/>
            <w:sz w:val="22"/>
            <w:szCs w:val="22"/>
            <w:lang w:bidi="ar-SA"/>
          </w:rPr>
          <w:tab/>
        </w:r>
        <w:r w:rsidR="00C42FC2" w:rsidRPr="00254367">
          <w:rPr>
            <w:rStyle w:val="Hyperlink"/>
            <w:noProof/>
          </w:rPr>
          <w:t>Configuring Public Network with a Dedicated NIC (optional)</w:t>
        </w:r>
        <w:r w:rsidR="00C42FC2">
          <w:rPr>
            <w:noProof/>
            <w:webHidden/>
          </w:rPr>
          <w:tab/>
        </w:r>
        <w:r w:rsidR="00C42FC2">
          <w:rPr>
            <w:noProof/>
            <w:webHidden/>
          </w:rPr>
          <w:fldChar w:fldCharType="begin"/>
        </w:r>
        <w:r w:rsidR="00C42FC2">
          <w:rPr>
            <w:noProof/>
            <w:webHidden/>
          </w:rPr>
          <w:instrText xml:space="preserve"> PAGEREF _Toc293498991 \h </w:instrText>
        </w:r>
        <w:r w:rsidR="00C42FC2">
          <w:rPr>
            <w:noProof/>
            <w:webHidden/>
          </w:rPr>
        </w:r>
        <w:r w:rsidR="00C42FC2">
          <w:rPr>
            <w:noProof/>
            <w:webHidden/>
          </w:rPr>
          <w:fldChar w:fldCharType="separate"/>
        </w:r>
        <w:r w:rsidR="000368F2">
          <w:rPr>
            <w:noProof/>
            <w:webHidden/>
          </w:rPr>
          <w:t>33</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2" w:history="1">
        <w:r w:rsidR="00C42FC2" w:rsidRPr="00254367">
          <w:rPr>
            <w:rStyle w:val="Hyperlink"/>
            <w:noProof/>
          </w:rPr>
          <w:t>6.4.2</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 (optional)</w:t>
        </w:r>
        <w:r w:rsidR="00C42FC2">
          <w:rPr>
            <w:noProof/>
            <w:webHidden/>
          </w:rPr>
          <w:tab/>
        </w:r>
        <w:r w:rsidR="00C42FC2">
          <w:rPr>
            <w:noProof/>
            <w:webHidden/>
          </w:rPr>
          <w:fldChar w:fldCharType="begin"/>
        </w:r>
        <w:r w:rsidR="00C42FC2">
          <w:rPr>
            <w:noProof/>
            <w:webHidden/>
          </w:rPr>
          <w:instrText xml:space="preserve"> PAGEREF _Toc293498992 \h </w:instrText>
        </w:r>
        <w:r w:rsidR="00C42FC2">
          <w:rPr>
            <w:noProof/>
            <w:webHidden/>
          </w:rPr>
        </w:r>
        <w:r w:rsidR="00C42FC2">
          <w:rPr>
            <w:noProof/>
            <w:webHidden/>
          </w:rPr>
          <w:fldChar w:fldCharType="separate"/>
        </w:r>
        <w:r w:rsidR="000368F2">
          <w:rPr>
            <w:noProof/>
            <w:webHidden/>
          </w:rPr>
          <w:t>34</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3" w:history="1">
        <w:r w:rsidR="00C42FC2" w:rsidRPr="00254367">
          <w:rPr>
            <w:rStyle w:val="Hyperlink"/>
            <w:noProof/>
          </w:rPr>
          <w:t>6.4.3</w:t>
        </w:r>
        <w:r w:rsidR="00C42FC2">
          <w:rPr>
            <w:rFonts w:asciiTheme="minorHAnsi" w:eastAsiaTheme="minorEastAsia" w:hAnsiTheme="minorHAnsi" w:cstheme="minorBidi"/>
            <w:noProof/>
            <w:sz w:val="22"/>
            <w:szCs w:val="22"/>
            <w:lang w:bidi="ar-SA"/>
          </w:rPr>
          <w:tab/>
        </w:r>
        <w:r w:rsidR="00C42FC2" w:rsidRPr="00254367">
          <w:rPr>
            <w:rStyle w:val="Hyperlink"/>
            <w:noProof/>
          </w:rPr>
          <w:t>NIC Bonding (optional)</w:t>
        </w:r>
        <w:r w:rsidR="00C42FC2">
          <w:rPr>
            <w:noProof/>
            <w:webHidden/>
          </w:rPr>
          <w:tab/>
        </w:r>
        <w:r w:rsidR="00C42FC2">
          <w:rPr>
            <w:noProof/>
            <w:webHidden/>
          </w:rPr>
          <w:fldChar w:fldCharType="begin"/>
        </w:r>
        <w:r w:rsidR="00C42FC2">
          <w:rPr>
            <w:noProof/>
            <w:webHidden/>
          </w:rPr>
          <w:instrText xml:space="preserve"> PAGEREF _Toc293498993 \h </w:instrText>
        </w:r>
        <w:r w:rsidR="00C42FC2">
          <w:rPr>
            <w:noProof/>
            <w:webHidden/>
          </w:rPr>
        </w:r>
        <w:r w:rsidR="00C42FC2">
          <w:rPr>
            <w:noProof/>
            <w:webHidden/>
          </w:rPr>
          <w:fldChar w:fldCharType="separate"/>
        </w:r>
        <w:r w:rsidR="000368F2">
          <w:rPr>
            <w:noProof/>
            <w:webHidden/>
          </w:rPr>
          <w:t>34</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4" w:history="1">
        <w:r w:rsidR="00C42FC2" w:rsidRPr="00254367">
          <w:rPr>
            <w:rStyle w:val="Hyperlink"/>
            <w:noProof/>
          </w:rPr>
          <w:t>6.5</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Setup</w:t>
        </w:r>
        <w:r w:rsidR="00C42FC2">
          <w:rPr>
            <w:noProof/>
            <w:webHidden/>
          </w:rPr>
          <w:tab/>
        </w:r>
        <w:r w:rsidR="00C42FC2">
          <w:rPr>
            <w:noProof/>
            <w:webHidden/>
          </w:rPr>
          <w:fldChar w:fldCharType="begin"/>
        </w:r>
        <w:r w:rsidR="00C42FC2">
          <w:rPr>
            <w:noProof/>
            <w:webHidden/>
          </w:rPr>
          <w:instrText xml:space="preserve"> PAGEREF _Toc293498994 \h </w:instrText>
        </w:r>
        <w:r w:rsidR="00C42FC2">
          <w:rPr>
            <w:noProof/>
            <w:webHidden/>
          </w:rPr>
        </w:r>
        <w:r w:rsidR="00C42FC2">
          <w:rPr>
            <w:noProof/>
            <w:webHidden/>
          </w:rPr>
          <w:fldChar w:fldCharType="separate"/>
        </w:r>
        <w:r w:rsidR="000368F2">
          <w:rPr>
            <w:noProof/>
            <w:webHidden/>
          </w:rPr>
          <w:t>36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5" w:history="1">
        <w:r w:rsidR="00C42FC2" w:rsidRPr="00254367">
          <w:rPr>
            <w:rStyle w:val="Hyperlink"/>
            <w:noProof/>
          </w:rPr>
          <w:t>6.6</w:t>
        </w:r>
        <w:r w:rsidR="00C42FC2">
          <w:rPr>
            <w:rFonts w:asciiTheme="minorHAnsi" w:eastAsiaTheme="minorEastAsia" w:hAnsiTheme="minorHAnsi" w:cstheme="minorBidi"/>
            <w:noProof/>
            <w:sz w:val="22"/>
            <w:szCs w:val="22"/>
            <w:lang w:bidi="ar-SA"/>
          </w:rPr>
          <w:tab/>
        </w:r>
        <w:r w:rsidR="00C42FC2" w:rsidRPr="00254367">
          <w:rPr>
            <w:rStyle w:val="Hyperlink"/>
            <w:noProof/>
          </w:rPr>
          <w:t>iSCSI Multipath Setup (optional)</w:t>
        </w:r>
        <w:r w:rsidR="00C42FC2">
          <w:rPr>
            <w:noProof/>
            <w:webHidden/>
          </w:rPr>
          <w:tab/>
        </w:r>
        <w:r w:rsidR="00C42FC2">
          <w:rPr>
            <w:noProof/>
            <w:webHidden/>
          </w:rPr>
          <w:fldChar w:fldCharType="begin"/>
        </w:r>
        <w:r w:rsidR="00C42FC2">
          <w:rPr>
            <w:noProof/>
            <w:webHidden/>
          </w:rPr>
          <w:instrText xml:space="preserve"> PAGEREF _Toc293498995 \h </w:instrText>
        </w:r>
        <w:r w:rsidR="00C42FC2">
          <w:rPr>
            <w:noProof/>
            <w:webHidden/>
          </w:rPr>
        </w:r>
        <w:r w:rsidR="00C42FC2">
          <w:rPr>
            <w:noProof/>
            <w:webHidden/>
          </w:rPr>
          <w:fldChar w:fldCharType="separate"/>
        </w:r>
        <w:r w:rsidR="000368F2">
          <w:rPr>
            <w:noProof/>
            <w:webHidden/>
          </w:rPr>
          <w:t>37</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6" w:history="1">
        <w:r w:rsidR="00C42FC2" w:rsidRPr="00254367">
          <w:rPr>
            <w:rStyle w:val="Hyperlink"/>
            <w:noProof/>
          </w:rPr>
          <w:t>6.7</w:t>
        </w:r>
        <w:r w:rsidR="00C42FC2">
          <w:rPr>
            <w:rFonts w:asciiTheme="minorHAnsi" w:eastAsiaTheme="minorEastAsia" w:hAnsiTheme="minorHAnsi" w:cstheme="minorBidi"/>
            <w:noProof/>
            <w:sz w:val="22"/>
            <w:szCs w:val="22"/>
            <w:lang w:bidi="ar-SA"/>
          </w:rPr>
          <w:tab/>
        </w:r>
        <w:r w:rsidR="00C42FC2" w:rsidRPr="00254367">
          <w:rPr>
            <w:rStyle w:val="Hyperlink"/>
            <w:noProof/>
          </w:rPr>
          <w:t>Security Groups Setup (optional)</w:t>
        </w:r>
        <w:r w:rsidR="00C42FC2">
          <w:rPr>
            <w:noProof/>
            <w:webHidden/>
          </w:rPr>
          <w:tab/>
        </w:r>
        <w:r w:rsidR="00C42FC2">
          <w:rPr>
            <w:noProof/>
            <w:webHidden/>
          </w:rPr>
          <w:fldChar w:fldCharType="begin"/>
        </w:r>
        <w:r w:rsidR="00C42FC2">
          <w:rPr>
            <w:noProof/>
            <w:webHidden/>
          </w:rPr>
          <w:instrText xml:space="preserve"> PAGEREF _Toc293498996 \h </w:instrText>
        </w:r>
        <w:r w:rsidR="00C42FC2">
          <w:rPr>
            <w:noProof/>
            <w:webHidden/>
          </w:rPr>
        </w:r>
        <w:r w:rsidR="00C42FC2">
          <w:rPr>
            <w:noProof/>
            <w:webHidden/>
          </w:rPr>
          <w:fldChar w:fldCharType="separate"/>
        </w:r>
        <w:r w:rsidR="000368F2">
          <w:rPr>
            <w:noProof/>
            <w:webHidden/>
          </w:rPr>
          <w:t>38</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97" w:history="1">
        <w:r w:rsidR="00C42FC2" w:rsidRPr="00254367">
          <w:rPr>
            <w:rStyle w:val="Hyperlink"/>
            <w:noProof/>
          </w:rPr>
          <w:t>7</w:t>
        </w:r>
        <w:r w:rsidR="00C42FC2">
          <w:rPr>
            <w:rFonts w:asciiTheme="minorHAnsi" w:eastAsiaTheme="minorEastAsia" w:hAnsiTheme="minorHAnsi" w:cstheme="minorBidi"/>
            <w:noProof/>
            <w:sz w:val="22"/>
            <w:szCs w:val="22"/>
            <w:lang w:bidi="ar-SA"/>
          </w:rPr>
          <w:tab/>
        </w:r>
        <w:r w:rsidR="00C42FC2" w:rsidRPr="00254367">
          <w:rPr>
            <w:rStyle w:val="Hyperlink"/>
            <w:noProof/>
          </w:rPr>
          <w:t>VMware vSphere Installation and Configuration</w:t>
        </w:r>
        <w:r w:rsidR="00C42FC2">
          <w:rPr>
            <w:noProof/>
            <w:webHidden/>
          </w:rPr>
          <w:tab/>
        </w:r>
        <w:r w:rsidR="00C42FC2">
          <w:rPr>
            <w:noProof/>
            <w:webHidden/>
          </w:rPr>
          <w:fldChar w:fldCharType="begin"/>
        </w:r>
        <w:r w:rsidR="00C42FC2">
          <w:rPr>
            <w:noProof/>
            <w:webHidden/>
          </w:rPr>
          <w:instrText xml:space="preserve"> PAGEREF _Toc293498997 \h </w:instrText>
        </w:r>
        <w:r w:rsidR="00C42FC2">
          <w:rPr>
            <w:noProof/>
            <w:webHidden/>
          </w:rPr>
        </w:r>
        <w:r w:rsidR="00C42FC2">
          <w:rPr>
            <w:noProof/>
            <w:webHidden/>
          </w:rPr>
          <w:fldChar w:fldCharType="separate"/>
        </w:r>
        <w:r w:rsidR="000368F2">
          <w:rPr>
            <w:noProof/>
            <w:webHidden/>
          </w:rPr>
          <w:t>39</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8" w:history="1">
        <w:r w:rsidR="00C42FC2" w:rsidRPr="00254367">
          <w:rPr>
            <w:rStyle w:val="Hyperlink"/>
            <w:noProof/>
          </w:rPr>
          <w:t>7.1</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 and Constraints</w:t>
        </w:r>
        <w:r w:rsidR="00C42FC2">
          <w:rPr>
            <w:noProof/>
            <w:webHidden/>
          </w:rPr>
          <w:tab/>
        </w:r>
        <w:r w:rsidR="00C42FC2">
          <w:rPr>
            <w:noProof/>
            <w:webHidden/>
          </w:rPr>
          <w:fldChar w:fldCharType="begin"/>
        </w:r>
        <w:r w:rsidR="00C42FC2">
          <w:rPr>
            <w:noProof/>
            <w:webHidden/>
          </w:rPr>
          <w:instrText xml:space="preserve"> PAGEREF _Toc293498998 \h </w:instrText>
        </w:r>
        <w:r w:rsidR="00C42FC2">
          <w:rPr>
            <w:noProof/>
            <w:webHidden/>
          </w:rPr>
        </w:r>
        <w:r w:rsidR="00C42FC2">
          <w:rPr>
            <w:noProof/>
            <w:webHidden/>
          </w:rPr>
          <w:fldChar w:fldCharType="separate"/>
        </w:r>
        <w:r w:rsidR="000368F2">
          <w:rPr>
            <w:noProof/>
            <w:webHidden/>
          </w:rPr>
          <w:t>39</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9" w:history="1">
        <w:r w:rsidR="00C42FC2" w:rsidRPr="00254367">
          <w:rPr>
            <w:rStyle w:val="Hyperlink"/>
            <w:noProof/>
          </w:rPr>
          <w:t>7.2</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_Toc293498999 \h </w:instrText>
        </w:r>
        <w:r w:rsidR="00C42FC2">
          <w:rPr>
            <w:noProof/>
            <w:webHidden/>
          </w:rPr>
        </w:r>
        <w:r w:rsidR="00C42FC2">
          <w:rPr>
            <w:noProof/>
            <w:webHidden/>
          </w:rPr>
          <w:fldChar w:fldCharType="separate"/>
        </w:r>
        <w:r w:rsidR="000368F2">
          <w:rPr>
            <w:noProof/>
            <w:webHidden/>
          </w:rPr>
          <w:t>40</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0" w:history="1">
        <w:r w:rsidR="00C42FC2" w:rsidRPr="00254367">
          <w:rPr>
            <w:rStyle w:val="Hyperlink"/>
            <w:noProof/>
          </w:rPr>
          <w:t>7.3</w:t>
        </w:r>
        <w:r w:rsidR="00C42FC2">
          <w:rPr>
            <w:rFonts w:asciiTheme="minorHAnsi" w:eastAsiaTheme="minorEastAsia" w:hAnsiTheme="minorHAnsi" w:cstheme="minorBidi"/>
            <w:noProof/>
            <w:sz w:val="22"/>
            <w:szCs w:val="22"/>
            <w:lang w:bidi="ar-SA"/>
          </w:rPr>
          <w:tab/>
        </w:r>
        <w:r w:rsidR="00C42FC2" w:rsidRPr="00254367">
          <w:rPr>
            <w:rStyle w:val="Hyperlink"/>
            <w:noProof/>
          </w:rPr>
          <w:t>Preparation Checklist</w:t>
        </w:r>
        <w:r w:rsidR="00C42FC2">
          <w:rPr>
            <w:noProof/>
            <w:webHidden/>
          </w:rPr>
          <w:tab/>
        </w:r>
        <w:r w:rsidR="00C42FC2">
          <w:rPr>
            <w:noProof/>
            <w:webHidden/>
          </w:rPr>
          <w:fldChar w:fldCharType="begin"/>
        </w:r>
        <w:r w:rsidR="00C42FC2">
          <w:rPr>
            <w:noProof/>
            <w:webHidden/>
          </w:rPr>
          <w:instrText xml:space="preserve"> PAGEREF _Toc293499000 \h </w:instrText>
        </w:r>
        <w:r w:rsidR="00C42FC2">
          <w:rPr>
            <w:noProof/>
            <w:webHidden/>
          </w:rPr>
        </w:r>
        <w:r w:rsidR="00C42FC2">
          <w:rPr>
            <w:noProof/>
            <w:webHidden/>
          </w:rPr>
          <w:fldChar w:fldCharType="separate"/>
        </w:r>
        <w:r w:rsidR="000368F2">
          <w:rPr>
            <w:noProof/>
            <w:webHidden/>
          </w:rPr>
          <w:t>40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1" w:history="1">
        <w:r w:rsidR="00C42FC2" w:rsidRPr="00254367">
          <w:rPr>
            <w:rStyle w:val="Hyperlink"/>
            <w:noProof/>
          </w:rPr>
          <w:t>7.3.1</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Checklist</w:t>
        </w:r>
        <w:r w:rsidR="00C42FC2">
          <w:rPr>
            <w:noProof/>
            <w:webHidden/>
          </w:rPr>
          <w:tab/>
        </w:r>
        <w:r w:rsidR="00C42FC2">
          <w:rPr>
            <w:noProof/>
            <w:webHidden/>
          </w:rPr>
          <w:fldChar w:fldCharType="begin"/>
        </w:r>
        <w:r w:rsidR="00C42FC2">
          <w:rPr>
            <w:noProof/>
            <w:webHidden/>
          </w:rPr>
          <w:instrText xml:space="preserve"> PAGEREF _Toc293499001 \h </w:instrText>
        </w:r>
        <w:r w:rsidR="00C42FC2">
          <w:rPr>
            <w:noProof/>
            <w:webHidden/>
          </w:rPr>
        </w:r>
        <w:r w:rsidR="00C42FC2">
          <w:rPr>
            <w:noProof/>
            <w:webHidden/>
          </w:rPr>
          <w:fldChar w:fldCharType="separate"/>
        </w:r>
        <w:r w:rsidR="000368F2">
          <w:rPr>
            <w:noProof/>
            <w:webHidden/>
          </w:rPr>
          <w:t>40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2" w:history="1">
        <w:r w:rsidR="00C42FC2" w:rsidRPr="00254367">
          <w:rPr>
            <w:rStyle w:val="Hyperlink"/>
            <w:noProof/>
          </w:rPr>
          <w:t>7.3.2</w:t>
        </w:r>
        <w:r w:rsidR="00C42FC2">
          <w:rPr>
            <w:rFonts w:asciiTheme="minorHAnsi" w:eastAsiaTheme="minorEastAsia" w:hAnsiTheme="minorHAnsi" w:cstheme="minorBidi"/>
            <w:noProof/>
            <w:sz w:val="22"/>
            <w:szCs w:val="22"/>
            <w:lang w:bidi="ar-SA"/>
          </w:rPr>
          <w:tab/>
        </w:r>
        <w:r w:rsidR="00C42FC2" w:rsidRPr="00254367">
          <w:rPr>
            <w:rStyle w:val="Hyperlink"/>
            <w:noProof/>
          </w:rPr>
          <w:t>Database Checklist</w:t>
        </w:r>
        <w:r w:rsidR="00C42FC2">
          <w:rPr>
            <w:noProof/>
            <w:webHidden/>
          </w:rPr>
          <w:tab/>
        </w:r>
        <w:r w:rsidR="00C42FC2">
          <w:rPr>
            <w:noProof/>
            <w:webHidden/>
          </w:rPr>
          <w:fldChar w:fldCharType="begin"/>
        </w:r>
        <w:r w:rsidR="00C42FC2">
          <w:rPr>
            <w:noProof/>
            <w:webHidden/>
          </w:rPr>
          <w:instrText xml:space="preserve"> PAGEREF _Toc293499002 \h </w:instrText>
        </w:r>
        <w:r w:rsidR="00C42FC2">
          <w:rPr>
            <w:noProof/>
            <w:webHidden/>
          </w:rPr>
        </w:r>
        <w:r w:rsidR="00C42FC2">
          <w:rPr>
            <w:noProof/>
            <w:webHidden/>
          </w:rPr>
          <w:fldChar w:fldCharType="separate"/>
        </w:r>
        <w:r w:rsidR="000368F2">
          <w:rPr>
            <w:noProof/>
            <w:webHidden/>
          </w:rPr>
          <w:t>41</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3" w:history="1">
        <w:r w:rsidR="00C42FC2" w:rsidRPr="00254367">
          <w:rPr>
            <w:rStyle w:val="Hyperlink"/>
            <w:noProof/>
          </w:rPr>
          <w:t>7.3.3</w:t>
        </w:r>
        <w:r w:rsidR="00C42FC2">
          <w:rPr>
            <w:rFonts w:asciiTheme="minorHAnsi" w:eastAsiaTheme="minorEastAsia" w:hAnsiTheme="minorHAnsi" w:cstheme="minorBidi"/>
            <w:noProof/>
            <w:sz w:val="22"/>
            <w:szCs w:val="22"/>
            <w:lang w:bidi="ar-SA"/>
          </w:rPr>
          <w:tab/>
        </w:r>
        <w:r w:rsidR="00C42FC2" w:rsidRPr="00254367">
          <w:rPr>
            <w:rStyle w:val="Hyperlink"/>
            <w:noProof/>
          </w:rPr>
          <w:t>vCenter Checklist</w:t>
        </w:r>
        <w:r w:rsidR="00C42FC2">
          <w:rPr>
            <w:noProof/>
            <w:webHidden/>
          </w:rPr>
          <w:tab/>
        </w:r>
        <w:r w:rsidR="00C42FC2">
          <w:rPr>
            <w:noProof/>
            <w:webHidden/>
          </w:rPr>
          <w:fldChar w:fldCharType="begin"/>
        </w:r>
        <w:r w:rsidR="00C42FC2">
          <w:rPr>
            <w:noProof/>
            <w:webHidden/>
          </w:rPr>
          <w:instrText xml:space="preserve"> PAGEREF _Toc293499003 \h </w:instrText>
        </w:r>
        <w:r w:rsidR="00C42FC2">
          <w:rPr>
            <w:noProof/>
            <w:webHidden/>
          </w:rPr>
        </w:r>
        <w:r w:rsidR="00C42FC2">
          <w:rPr>
            <w:noProof/>
            <w:webHidden/>
          </w:rPr>
          <w:fldChar w:fldCharType="separate"/>
        </w:r>
        <w:r w:rsidR="000368F2">
          <w:rPr>
            <w:noProof/>
            <w:webHidden/>
          </w:rPr>
          <w:t>42</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4" w:history="1">
        <w:r w:rsidR="00C42FC2" w:rsidRPr="00254367">
          <w:rPr>
            <w:rStyle w:val="Hyperlink"/>
            <w:noProof/>
          </w:rPr>
          <w:t>7.3.4</w:t>
        </w:r>
        <w:r w:rsidR="00C42FC2">
          <w:rPr>
            <w:rFonts w:asciiTheme="minorHAnsi" w:eastAsiaTheme="minorEastAsia" w:hAnsiTheme="minorHAnsi" w:cstheme="minorBidi"/>
            <w:noProof/>
            <w:sz w:val="22"/>
            <w:szCs w:val="22"/>
            <w:lang w:bidi="ar-SA"/>
          </w:rPr>
          <w:tab/>
        </w:r>
        <w:r w:rsidR="00C42FC2" w:rsidRPr="00254367">
          <w:rPr>
            <w:rStyle w:val="Hyperlink"/>
            <w:noProof/>
          </w:rPr>
          <w:t>Networking Checklist</w:t>
        </w:r>
        <w:r w:rsidR="00C42FC2">
          <w:rPr>
            <w:noProof/>
            <w:webHidden/>
          </w:rPr>
          <w:tab/>
        </w:r>
        <w:r w:rsidR="00C42FC2">
          <w:rPr>
            <w:noProof/>
            <w:webHidden/>
          </w:rPr>
          <w:fldChar w:fldCharType="begin"/>
        </w:r>
        <w:r w:rsidR="00C42FC2">
          <w:rPr>
            <w:noProof/>
            <w:webHidden/>
          </w:rPr>
          <w:instrText xml:space="preserve"> PAGEREF _Toc293499004 \h </w:instrText>
        </w:r>
        <w:r w:rsidR="00C42FC2">
          <w:rPr>
            <w:noProof/>
            <w:webHidden/>
          </w:rPr>
        </w:r>
        <w:r w:rsidR="00C42FC2">
          <w:rPr>
            <w:noProof/>
            <w:webHidden/>
          </w:rPr>
          <w:fldChar w:fldCharType="separate"/>
        </w:r>
        <w:r w:rsidR="000368F2">
          <w:rPr>
            <w:noProof/>
            <w:webHidden/>
          </w:rPr>
          <w:t>42</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5" w:history="1">
        <w:r w:rsidR="00C42FC2" w:rsidRPr="00254367">
          <w:rPr>
            <w:rStyle w:val="Hyperlink"/>
            <w:noProof/>
          </w:rPr>
          <w:t>7.3.5</w:t>
        </w:r>
        <w:r w:rsidR="00C42FC2">
          <w:rPr>
            <w:rFonts w:asciiTheme="minorHAnsi" w:eastAsiaTheme="minorEastAsia" w:hAnsiTheme="minorHAnsi" w:cstheme="minorBidi"/>
            <w:noProof/>
            <w:sz w:val="22"/>
            <w:szCs w:val="22"/>
            <w:lang w:bidi="ar-SA"/>
          </w:rPr>
          <w:tab/>
        </w:r>
        <w:r w:rsidR="00C42FC2" w:rsidRPr="00254367">
          <w:rPr>
            <w:rStyle w:val="Hyperlink"/>
            <w:noProof/>
          </w:rPr>
          <w:t>Storage Checklist</w:t>
        </w:r>
        <w:r w:rsidR="00C42FC2">
          <w:rPr>
            <w:noProof/>
            <w:webHidden/>
          </w:rPr>
          <w:tab/>
        </w:r>
        <w:r w:rsidR="00C42FC2">
          <w:rPr>
            <w:noProof/>
            <w:webHidden/>
          </w:rPr>
          <w:fldChar w:fldCharType="begin"/>
        </w:r>
        <w:r w:rsidR="00C42FC2">
          <w:rPr>
            <w:noProof/>
            <w:webHidden/>
          </w:rPr>
          <w:instrText xml:space="preserve"> PAGEREF _Toc293499005 \h </w:instrText>
        </w:r>
        <w:r w:rsidR="00C42FC2">
          <w:rPr>
            <w:noProof/>
            <w:webHidden/>
          </w:rPr>
        </w:r>
        <w:r w:rsidR="00C42FC2">
          <w:rPr>
            <w:noProof/>
            <w:webHidden/>
          </w:rPr>
          <w:fldChar w:fldCharType="separate"/>
        </w:r>
        <w:r w:rsidR="000368F2">
          <w:rPr>
            <w:noProof/>
            <w:webHidden/>
          </w:rPr>
          <w:t>43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6" w:history="1">
        <w:r w:rsidR="00C42FC2" w:rsidRPr="00254367">
          <w:rPr>
            <w:rStyle w:val="Hyperlink"/>
            <w:noProof/>
          </w:rPr>
          <w:t>7.4</w:t>
        </w:r>
        <w:r w:rsidR="00C42FC2">
          <w:rPr>
            <w:rFonts w:asciiTheme="minorHAnsi" w:eastAsiaTheme="minorEastAsia" w:hAnsiTheme="minorHAnsi" w:cstheme="minorBidi"/>
            <w:noProof/>
            <w:sz w:val="22"/>
            <w:szCs w:val="22"/>
            <w:lang w:bidi="ar-SA"/>
          </w:rPr>
          <w:tab/>
        </w:r>
        <w:r w:rsidR="00C42FC2" w:rsidRPr="00254367">
          <w:rPr>
            <w:rStyle w:val="Hyperlink"/>
            <w:noProof/>
          </w:rPr>
          <w:t>ESXi Host setup</w:t>
        </w:r>
        <w:r w:rsidR="00C42FC2">
          <w:rPr>
            <w:noProof/>
            <w:webHidden/>
          </w:rPr>
          <w:tab/>
        </w:r>
        <w:r w:rsidR="00C42FC2">
          <w:rPr>
            <w:noProof/>
            <w:webHidden/>
          </w:rPr>
          <w:fldChar w:fldCharType="begin"/>
        </w:r>
        <w:r w:rsidR="00C42FC2">
          <w:rPr>
            <w:noProof/>
            <w:webHidden/>
          </w:rPr>
          <w:instrText xml:space="preserve"> PAGEREF _Toc293499006 \h </w:instrText>
        </w:r>
        <w:r w:rsidR="00C42FC2">
          <w:rPr>
            <w:noProof/>
            <w:webHidden/>
          </w:rPr>
        </w:r>
        <w:r w:rsidR="00C42FC2">
          <w:rPr>
            <w:noProof/>
            <w:webHidden/>
          </w:rPr>
          <w:fldChar w:fldCharType="separate"/>
        </w:r>
        <w:r w:rsidR="000368F2">
          <w:rPr>
            <w:noProof/>
            <w:webHidden/>
          </w:rPr>
          <w:t>43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7" w:history="1">
        <w:r w:rsidR="00C42FC2" w:rsidRPr="00254367">
          <w:rPr>
            <w:rStyle w:val="Hyperlink"/>
            <w:noProof/>
          </w:rPr>
          <w:t>7.5</w:t>
        </w:r>
        <w:r w:rsidR="00C42FC2">
          <w:rPr>
            <w:rFonts w:asciiTheme="minorHAnsi" w:eastAsiaTheme="minorEastAsia" w:hAnsiTheme="minorHAnsi" w:cstheme="minorBidi"/>
            <w:noProof/>
            <w:sz w:val="22"/>
            <w:szCs w:val="22"/>
            <w:lang w:bidi="ar-SA"/>
          </w:rPr>
          <w:tab/>
        </w:r>
        <w:r w:rsidR="00C42FC2" w:rsidRPr="00254367">
          <w:rPr>
            <w:rStyle w:val="Hyperlink"/>
            <w:noProof/>
          </w:rPr>
          <w:t>Physical Host Networking</w:t>
        </w:r>
        <w:r w:rsidR="00C42FC2">
          <w:rPr>
            <w:noProof/>
            <w:webHidden/>
          </w:rPr>
          <w:tab/>
        </w:r>
        <w:r w:rsidR="00C42FC2">
          <w:rPr>
            <w:noProof/>
            <w:webHidden/>
          </w:rPr>
          <w:fldChar w:fldCharType="begin"/>
        </w:r>
        <w:r w:rsidR="00C42FC2">
          <w:rPr>
            <w:noProof/>
            <w:webHidden/>
          </w:rPr>
          <w:instrText xml:space="preserve"> PAGEREF _Toc293499007 \h </w:instrText>
        </w:r>
        <w:r w:rsidR="00C42FC2">
          <w:rPr>
            <w:noProof/>
            <w:webHidden/>
          </w:rPr>
        </w:r>
        <w:r w:rsidR="00C42FC2">
          <w:rPr>
            <w:noProof/>
            <w:webHidden/>
          </w:rPr>
          <w:fldChar w:fldCharType="separate"/>
        </w:r>
        <w:r w:rsidR="000368F2">
          <w:rPr>
            <w:noProof/>
            <w:webHidden/>
          </w:rPr>
          <w:t>43</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8" w:history="1">
        <w:r w:rsidR="00C42FC2" w:rsidRPr="00254367">
          <w:rPr>
            <w:rStyle w:val="Hyperlink"/>
            <w:noProof/>
          </w:rPr>
          <w:t>7.5.1</w:t>
        </w:r>
        <w:r w:rsidR="00C42FC2">
          <w:rPr>
            <w:rFonts w:asciiTheme="minorHAnsi" w:eastAsiaTheme="minorEastAsia" w:hAnsiTheme="minorHAnsi" w:cstheme="minorBidi"/>
            <w:noProof/>
            <w:sz w:val="22"/>
            <w:szCs w:val="22"/>
            <w:lang w:bidi="ar-SA"/>
          </w:rPr>
          <w:tab/>
        </w:r>
        <w:r w:rsidR="00C42FC2" w:rsidRPr="00254367">
          <w:rPr>
            <w:rStyle w:val="Hyperlink"/>
            <w:noProof/>
          </w:rPr>
          <w:t>Configure Virtual Switch</w:t>
        </w:r>
        <w:r w:rsidR="00C42FC2">
          <w:rPr>
            <w:noProof/>
            <w:webHidden/>
          </w:rPr>
          <w:tab/>
        </w:r>
        <w:r w:rsidR="00C42FC2">
          <w:rPr>
            <w:noProof/>
            <w:webHidden/>
          </w:rPr>
          <w:fldChar w:fldCharType="begin"/>
        </w:r>
        <w:r w:rsidR="00C42FC2">
          <w:rPr>
            <w:noProof/>
            <w:webHidden/>
          </w:rPr>
          <w:instrText xml:space="preserve"> PAGEREF _Toc293499008 \h </w:instrText>
        </w:r>
        <w:r w:rsidR="00C42FC2">
          <w:rPr>
            <w:noProof/>
            <w:webHidden/>
          </w:rPr>
        </w:r>
        <w:r w:rsidR="00C42FC2">
          <w:rPr>
            <w:noProof/>
            <w:webHidden/>
          </w:rPr>
          <w:fldChar w:fldCharType="separate"/>
        </w:r>
        <w:r w:rsidR="000368F2">
          <w:rPr>
            <w:noProof/>
            <w:webHidden/>
          </w:rPr>
          <w:t>44</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9" w:history="1">
        <w:r w:rsidR="00C42FC2" w:rsidRPr="00254367">
          <w:rPr>
            <w:rStyle w:val="Hyperlink"/>
            <w:noProof/>
          </w:rPr>
          <w:t>7.5.2</w:t>
        </w:r>
        <w:r w:rsidR="00C42FC2">
          <w:rPr>
            <w:rFonts w:asciiTheme="minorHAnsi" w:eastAsiaTheme="minorEastAsia" w:hAnsiTheme="minorHAnsi" w:cstheme="minorBidi"/>
            <w:noProof/>
            <w:sz w:val="22"/>
            <w:szCs w:val="22"/>
            <w:lang w:bidi="ar-SA"/>
          </w:rPr>
          <w:tab/>
        </w:r>
        <w:r w:rsidR="00C42FC2" w:rsidRPr="00254367">
          <w:rPr>
            <w:rStyle w:val="Hyperlink"/>
            <w:noProof/>
          </w:rPr>
          <w:t>Configure vCenter Management Network</w:t>
        </w:r>
        <w:r w:rsidR="00C42FC2">
          <w:rPr>
            <w:noProof/>
            <w:webHidden/>
          </w:rPr>
          <w:tab/>
        </w:r>
        <w:r w:rsidR="00C42FC2">
          <w:rPr>
            <w:noProof/>
            <w:webHidden/>
          </w:rPr>
          <w:fldChar w:fldCharType="begin"/>
        </w:r>
        <w:r w:rsidR="00C42FC2">
          <w:rPr>
            <w:noProof/>
            <w:webHidden/>
          </w:rPr>
          <w:instrText xml:space="preserve"> PAGEREF _Toc293499009 \h </w:instrText>
        </w:r>
        <w:r w:rsidR="00C42FC2">
          <w:rPr>
            <w:noProof/>
            <w:webHidden/>
          </w:rPr>
        </w:r>
        <w:r w:rsidR="00C42FC2">
          <w:rPr>
            <w:noProof/>
            <w:webHidden/>
          </w:rPr>
          <w:fldChar w:fldCharType="separate"/>
        </w:r>
        <w:r w:rsidR="000368F2">
          <w:rPr>
            <w:noProof/>
            <w:webHidden/>
          </w:rPr>
          <w:t>46</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0" w:history="1">
        <w:r w:rsidR="00C42FC2" w:rsidRPr="00254367">
          <w:rPr>
            <w:rStyle w:val="Hyperlink"/>
            <w:noProof/>
          </w:rPr>
          <w:t>7.5.3</w:t>
        </w:r>
        <w:r w:rsidR="00C42FC2">
          <w:rPr>
            <w:rFonts w:asciiTheme="minorHAnsi" w:eastAsiaTheme="minorEastAsia" w:hAnsiTheme="minorHAnsi" w:cstheme="minorBidi"/>
            <w:noProof/>
            <w:sz w:val="22"/>
            <w:szCs w:val="22"/>
            <w:lang w:bidi="ar-SA"/>
          </w:rPr>
          <w:tab/>
        </w:r>
        <w:r w:rsidR="00C42FC2" w:rsidRPr="00254367">
          <w:rPr>
            <w:rStyle w:val="Hyperlink"/>
            <w:noProof/>
          </w:rPr>
          <w:t>Configure NIC Bonding</w:t>
        </w:r>
        <w:r w:rsidR="00C42FC2">
          <w:rPr>
            <w:noProof/>
            <w:webHidden/>
          </w:rPr>
          <w:tab/>
        </w:r>
        <w:r w:rsidR="00C42FC2">
          <w:rPr>
            <w:noProof/>
            <w:webHidden/>
          </w:rPr>
          <w:fldChar w:fldCharType="begin"/>
        </w:r>
        <w:r w:rsidR="00C42FC2">
          <w:rPr>
            <w:noProof/>
            <w:webHidden/>
          </w:rPr>
          <w:instrText xml:space="preserve"> PAGEREF _Toc293499010 \h </w:instrText>
        </w:r>
        <w:r w:rsidR="00C42FC2">
          <w:rPr>
            <w:noProof/>
            <w:webHidden/>
          </w:rPr>
        </w:r>
        <w:r w:rsidR="00C42FC2">
          <w:rPr>
            <w:noProof/>
            <w:webHidden/>
          </w:rPr>
          <w:fldChar w:fldCharType="separate"/>
        </w:r>
        <w:r w:rsidR="000368F2">
          <w:rPr>
            <w:noProof/>
            <w:webHidden/>
          </w:rPr>
          <w:t>47</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1" w:history="1">
        <w:r w:rsidR="00C42FC2" w:rsidRPr="00254367">
          <w:rPr>
            <w:rStyle w:val="Hyperlink"/>
            <w:noProof/>
          </w:rPr>
          <w:t>7.6</w:t>
        </w:r>
        <w:r w:rsidR="00C42FC2">
          <w:rPr>
            <w:rFonts w:asciiTheme="minorHAnsi" w:eastAsiaTheme="minorEastAsia" w:hAnsiTheme="minorHAnsi" w:cstheme="minorBidi"/>
            <w:noProof/>
            <w:sz w:val="22"/>
            <w:szCs w:val="22"/>
            <w:lang w:bidi="ar-SA"/>
          </w:rPr>
          <w:tab/>
        </w:r>
        <w:r w:rsidR="00C42FC2" w:rsidRPr="00254367">
          <w:rPr>
            <w:rStyle w:val="Hyperlink"/>
            <w:noProof/>
          </w:rPr>
          <w:t>Storage Preparation</w:t>
        </w:r>
        <w:r w:rsidR="00C42FC2">
          <w:rPr>
            <w:noProof/>
            <w:webHidden/>
          </w:rPr>
          <w:tab/>
        </w:r>
        <w:r w:rsidR="00C42FC2">
          <w:rPr>
            <w:noProof/>
            <w:webHidden/>
          </w:rPr>
          <w:fldChar w:fldCharType="begin"/>
        </w:r>
        <w:r w:rsidR="00C42FC2">
          <w:rPr>
            <w:noProof/>
            <w:webHidden/>
          </w:rPr>
          <w:instrText xml:space="preserve"> PAGEREF _Toc293499011 \h </w:instrText>
        </w:r>
        <w:r w:rsidR="00C42FC2">
          <w:rPr>
            <w:noProof/>
            <w:webHidden/>
          </w:rPr>
        </w:r>
        <w:r w:rsidR="00C42FC2">
          <w:rPr>
            <w:noProof/>
            <w:webHidden/>
          </w:rPr>
          <w:fldChar w:fldCharType="separate"/>
        </w:r>
        <w:r w:rsidR="000368F2">
          <w:rPr>
            <w:noProof/>
            <w:webHidden/>
          </w:rPr>
          <w:t>47</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2" w:history="1">
        <w:r w:rsidR="00C42FC2" w:rsidRPr="00254367">
          <w:rPr>
            <w:rStyle w:val="Hyperlink"/>
            <w:noProof/>
          </w:rPr>
          <w:t>7.6.1</w:t>
        </w:r>
        <w:r w:rsidR="00C42FC2">
          <w:rPr>
            <w:rFonts w:asciiTheme="minorHAnsi" w:eastAsiaTheme="minorEastAsia" w:hAnsiTheme="minorHAnsi" w:cstheme="minorBidi"/>
            <w:noProof/>
            <w:sz w:val="22"/>
            <w:szCs w:val="22"/>
            <w:lang w:bidi="ar-SA"/>
          </w:rPr>
          <w:tab/>
        </w:r>
        <w:r w:rsidR="00C42FC2" w:rsidRPr="00254367">
          <w:rPr>
            <w:rStyle w:val="Hyperlink"/>
            <w:noProof/>
          </w:rPr>
          <w:t>Enable iSCSI initiator for ESXi hosts</w:t>
        </w:r>
        <w:r w:rsidR="00C42FC2">
          <w:rPr>
            <w:noProof/>
            <w:webHidden/>
          </w:rPr>
          <w:tab/>
        </w:r>
        <w:r w:rsidR="00C42FC2">
          <w:rPr>
            <w:noProof/>
            <w:webHidden/>
          </w:rPr>
          <w:fldChar w:fldCharType="begin"/>
        </w:r>
        <w:r w:rsidR="00C42FC2">
          <w:rPr>
            <w:noProof/>
            <w:webHidden/>
          </w:rPr>
          <w:instrText xml:space="preserve"> PAGEREF _Toc293499012 \h </w:instrText>
        </w:r>
        <w:r w:rsidR="00C42FC2">
          <w:rPr>
            <w:noProof/>
            <w:webHidden/>
          </w:rPr>
        </w:r>
        <w:r w:rsidR="00C42FC2">
          <w:rPr>
            <w:noProof/>
            <w:webHidden/>
          </w:rPr>
          <w:fldChar w:fldCharType="separate"/>
        </w:r>
        <w:r w:rsidR="000368F2">
          <w:rPr>
            <w:noProof/>
            <w:webHidden/>
          </w:rPr>
          <w:t>48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3" w:history="1">
        <w:r w:rsidR="00C42FC2" w:rsidRPr="00254367">
          <w:rPr>
            <w:rStyle w:val="Hyperlink"/>
            <w:noProof/>
          </w:rPr>
          <w:t>7.6.2</w:t>
        </w:r>
        <w:r w:rsidR="00C42FC2">
          <w:rPr>
            <w:rFonts w:asciiTheme="minorHAnsi" w:eastAsiaTheme="minorEastAsia" w:hAnsiTheme="minorHAnsi" w:cstheme="minorBidi"/>
            <w:noProof/>
            <w:sz w:val="22"/>
            <w:szCs w:val="22"/>
            <w:lang w:bidi="ar-SA"/>
          </w:rPr>
          <w:tab/>
        </w:r>
        <w:r w:rsidR="00C42FC2" w:rsidRPr="00254367">
          <w:rPr>
            <w:rStyle w:val="Hyperlink"/>
            <w:noProof/>
          </w:rPr>
          <w:t>Add iSCSI target</w:t>
        </w:r>
        <w:r w:rsidR="00C42FC2">
          <w:rPr>
            <w:noProof/>
            <w:webHidden/>
          </w:rPr>
          <w:tab/>
        </w:r>
        <w:r w:rsidR="00C42FC2">
          <w:rPr>
            <w:noProof/>
            <w:webHidden/>
          </w:rPr>
          <w:fldChar w:fldCharType="begin"/>
        </w:r>
        <w:r w:rsidR="00C42FC2">
          <w:rPr>
            <w:noProof/>
            <w:webHidden/>
          </w:rPr>
          <w:instrText xml:space="preserve"> PAGEREF _Toc293499013 \h </w:instrText>
        </w:r>
        <w:r w:rsidR="00C42FC2">
          <w:rPr>
            <w:noProof/>
            <w:webHidden/>
          </w:rPr>
        </w:r>
        <w:r w:rsidR="00C42FC2">
          <w:rPr>
            <w:noProof/>
            <w:webHidden/>
          </w:rPr>
          <w:fldChar w:fldCharType="separate"/>
        </w:r>
        <w:r w:rsidR="000368F2">
          <w:rPr>
            <w:noProof/>
            <w:webHidden/>
          </w:rPr>
          <w:t>50</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4" w:history="1">
        <w:r w:rsidR="00C42FC2" w:rsidRPr="00254367">
          <w:rPr>
            <w:rStyle w:val="Hyperlink"/>
            <w:noProof/>
          </w:rPr>
          <w:t>7.6.3</w:t>
        </w:r>
        <w:r w:rsidR="00C42FC2">
          <w:rPr>
            <w:rFonts w:asciiTheme="minorHAnsi" w:eastAsiaTheme="minorEastAsia" w:hAnsiTheme="minorHAnsi" w:cstheme="minorBidi"/>
            <w:noProof/>
            <w:sz w:val="22"/>
            <w:szCs w:val="22"/>
            <w:lang w:bidi="ar-SA"/>
          </w:rPr>
          <w:tab/>
        </w:r>
        <w:r w:rsidR="00C42FC2" w:rsidRPr="00254367">
          <w:rPr>
            <w:rStyle w:val="Hyperlink"/>
            <w:noProof/>
          </w:rPr>
          <w:t>Create an iSCSI datastore</w:t>
        </w:r>
        <w:r w:rsidR="00C42FC2">
          <w:rPr>
            <w:noProof/>
            <w:webHidden/>
          </w:rPr>
          <w:tab/>
        </w:r>
        <w:r w:rsidR="00C42FC2">
          <w:rPr>
            <w:noProof/>
            <w:webHidden/>
          </w:rPr>
          <w:fldChar w:fldCharType="begin"/>
        </w:r>
        <w:r w:rsidR="00C42FC2">
          <w:rPr>
            <w:noProof/>
            <w:webHidden/>
          </w:rPr>
          <w:instrText xml:space="preserve"> PAGEREF _Toc293499014 \h </w:instrText>
        </w:r>
        <w:r w:rsidR="00C42FC2">
          <w:rPr>
            <w:noProof/>
            <w:webHidden/>
          </w:rPr>
        </w:r>
        <w:r w:rsidR="00C42FC2">
          <w:rPr>
            <w:noProof/>
            <w:webHidden/>
          </w:rPr>
          <w:fldChar w:fldCharType="separate"/>
        </w:r>
        <w:r w:rsidR="000368F2">
          <w:rPr>
            <w:noProof/>
            <w:webHidden/>
          </w:rPr>
          <w:t>51</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5" w:history="1">
        <w:r w:rsidR="00C42FC2" w:rsidRPr="00254367">
          <w:rPr>
            <w:rStyle w:val="Hyperlink"/>
            <w:noProof/>
          </w:rPr>
          <w:t>7.6.4</w:t>
        </w:r>
        <w:r w:rsidR="00C42FC2">
          <w:rPr>
            <w:rFonts w:asciiTheme="minorHAnsi" w:eastAsiaTheme="minorEastAsia" w:hAnsiTheme="minorHAnsi" w:cstheme="minorBidi"/>
            <w:noProof/>
            <w:sz w:val="22"/>
            <w:szCs w:val="22"/>
            <w:lang w:bidi="ar-SA"/>
          </w:rPr>
          <w:tab/>
        </w:r>
        <w:r w:rsidR="00C42FC2" w:rsidRPr="00254367">
          <w:rPr>
            <w:rStyle w:val="Hyperlink"/>
            <w:noProof/>
          </w:rPr>
          <w:t>Multipathing</w:t>
        </w:r>
        <w:r w:rsidR="00C42FC2">
          <w:rPr>
            <w:noProof/>
            <w:webHidden/>
          </w:rPr>
          <w:tab/>
        </w:r>
        <w:r w:rsidR="00C42FC2">
          <w:rPr>
            <w:noProof/>
            <w:webHidden/>
          </w:rPr>
          <w:fldChar w:fldCharType="begin"/>
        </w:r>
        <w:r w:rsidR="00C42FC2">
          <w:rPr>
            <w:noProof/>
            <w:webHidden/>
          </w:rPr>
          <w:instrText xml:space="preserve"> PAGEREF _Toc293499015 \h </w:instrText>
        </w:r>
        <w:r w:rsidR="00C42FC2">
          <w:rPr>
            <w:noProof/>
            <w:webHidden/>
          </w:rPr>
        </w:r>
        <w:r w:rsidR="00C42FC2">
          <w:rPr>
            <w:noProof/>
            <w:webHidden/>
          </w:rPr>
          <w:fldChar w:fldCharType="separate"/>
        </w:r>
        <w:r w:rsidR="000368F2">
          <w:rPr>
            <w:noProof/>
            <w:webHidden/>
          </w:rPr>
          <w:t>51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6" w:history="1">
        <w:r w:rsidR="00C42FC2" w:rsidRPr="00254367">
          <w:rPr>
            <w:rStyle w:val="Hyperlink"/>
            <w:noProof/>
          </w:rPr>
          <w:t>7.7</w:t>
        </w:r>
        <w:r w:rsidR="00C42FC2">
          <w:rPr>
            <w:rFonts w:asciiTheme="minorHAnsi" w:eastAsiaTheme="minorEastAsia" w:hAnsiTheme="minorHAnsi" w:cstheme="minorBidi"/>
            <w:noProof/>
            <w:sz w:val="22"/>
            <w:szCs w:val="22"/>
            <w:lang w:bidi="ar-SA"/>
          </w:rPr>
          <w:tab/>
        </w:r>
        <w:r w:rsidR="00C42FC2" w:rsidRPr="00254367">
          <w:rPr>
            <w:rStyle w:val="Hyperlink"/>
            <w:noProof/>
          </w:rPr>
          <w:t>Add Hosts or Configure Clusters</w:t>
        </w:r>
        <w:r w:rsidR="00C42FC2">
          <w:rPr>
            <w:noProof/>
            <w:webHidden/>
          </w:rPr>
          <w:tab/>
        </w:r>
        <w:r w:rsidR="00C42FC2">
          <w:rPr>
            <w:noProof/>
            <w:webHidden/>
          </w:rPr>
          <w:fldChar w:fldCharType="begin"/>
        </w:r>
        <w:r w:rsidR="00C42FC2">
          <w:rPr>
            <w:noProof/>
            <w:webHidden/>
          </w:rPr>
          <w:instrText xml:space="preserve"> PAGEREF _Toc293499016 \h </w:instrText>
        </w:r>
        <w:r w:rsidR="00C42FC2">
          <w:rPr>
            <w:noProof/>
            <w:webHidden/>
          </w:rPr>
        </w:r>
        <w:r w:rsidR="00C42FC2">
          <w:rPr>
            <w:noProof/>
            <w:webHidden/>
          </w:rPr>
          <w:fldChar w:fldCharType="separate"/>
        </w:r>
        <w:r w:rsidR="000368F2">
          <w:rPr>
            <w:noProof/>
            <w:webHidden/>
          </w:rPr>
          <w:t>52</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7" w:history="1">
        <w:r w:rsidR="00C42FC2" w:rsidRPr="00254367">
          <w:rPr>
            <w:rStyle w:val="Hyperlink"/>
            <w:noProof/>
          </w:rPr>
          <w:t>7.7.1</w:t>
        </w:r>
        <w:r w:rsidR="00C42FC2">
          <w:rPr>
            <w:rFonts w:asciiTheme="minorHAnsi" w:eastAsiaTheme="minorEastAsia" w:hAnsiTheme="minorHAnsi" w:cstheme="minorBidi"/>
            <w:noProof/>
            <w:sz w:val="22"/>
            <w:szCs w:val="22"/>
            <w:lang w:bidi="ar-SA"/>
          </w:rPr>
          <w:tab/>
        </w:r>
        <w:r w:rsidR="00C42FC2" w:rsidRPr="00254367">
          <w:rPr>
            <w:rStyle w:val="Hyperlink"/>
            <w:noProof/>
          </w:rPr>
          <w:t>Clusters</w:t>
        </w:r>
        <w:r w:rsidR="00C42FC2">
          <w:rPr>
            <w:noProof/>
            <w:webHidden/>
          </w:rPr>
          <w:tab/>
        </w:r>
        <w:r w:rsidR="00C42FC2">
          <w:rPr>
            <w:noProof/>
            <w:webHidden/>
          </w:rPr>
          <w:fldChar w:fldCharType="begin"/>
        </w:r>
        <w:r w:rsidR="00C42FC2">
          <w:rPr>
            <w:noProof/>
            <w:webHidden/>
          </w:rPr>
          <w:instrText xml:space="preserve"> PAGEREF _Toc293499017 \h </w:instrText>
        </w:r>
        <w:r w:rsidR="00C42FC2">
          <w:rPr>
            <w:noProof/>
            <w:webHidden/>
          </w:rPr>
        </w:r>
        <w:r w:rsidR="00C42FC2">
          <w:rPr>
            <w:noProof/>
            <w:webHidden/>
          </w:rPr>
          <w:fldChar w:fldCharType="separate"/>
        </w:r>
        <w:r w:rsidR="000368F2">
          <w:rPr>
            <w:noProof/>
            <w:webHidden/>
          </w:rPr>
          <w:t>52</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18" w:history="1">
        <w:r w:rsidR="00C42FC2" w:rsidRPr="00254367">
          <w:rPr>
            <w:rStyle w:val="Hyperlink"/>
            <w:noProof/>
          </w:rPr>
          <w:t>8</w:t>
        </w:r>
        <w:r w:rsidR="00C42FC2">
          <w:rPr>
            <w:rFonts w:asciiTheme="minorHAnsi" w:eastAsiaTheme="minorEastAsia" w:hAnsiTheme="minorHAnsi" w:cstheme="minorBidi"/>
            <w:noProof/>
            <w:sz w:val="22"/>
            <w:szCs w:val="22"/>
            <w:lang w:bidi="ar-SA"/>
          </w:rPr>
          <w:tab/>
        </w:r>
        <w:r w:rsidR="00C42FC2" w:rsidRPr="00254367">
          <w:rPr>
            <w:rStyle w:val="Hyperlink"/>
            <w:noProof/>
          </w:rPr>
          <w:t>KVM Installation and Configuration</w:t>
        </w:r>
        <w:r w:rsidR="00C42FC2">
          <w:rPr>
            <w:noProof/>
            <w:webHidden/>
          </w:rPr>
          <w:tab/>
        </w:r>
        <w:r w:rsidR="00C42FC2">
          <w:rPr>
            <w:noProof/>
            <w:webHidden/>
          </w:rPr>
          <w:fldChar w:fldCharType="begin"/>
        </w:r>
        <w:r w:rsidR="00C42FC2">
          <w:rPr>
            <w:noProof/>
            <w:webHidden/>
          </w:rPr>
          <w:instrText xml:space="preserve"> PAGEREF _Toc293499018 \h </w:instrText>
        </w:r>
        <w:r w:rsidR="00C42FC2">
          <w:rPr>
            <w:noProof/>
            <w:webHidden/>
          </w:rPr>
        </w:r>
        <w:r w:rsidR="00C42FC2">
          <w:rPr>
            <w:noProof/>
            <w:webHidden/>
          </w:rPr>
          <w:fldChar w:fldCharType="separate"/>
        </w:r>
        <w:r w:rsidR="000368F2">
          <w:rPr>
            <w:noProof/>
            <w:webHidden/>
          </w:rPr>
          <w:t>53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9" w:history="1">
        <w:r w:rsidR="00C42FC2" w:rsidRPr="00254367">
          <w:rPr>
            <w:rStyle w:val="Hyperlink"/>
            <w:noProof/>
          </w:rPr>
          <w:t>8.1</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CloudStack Agent on a Host</w:t>
        </w:r>
        <w:r w:rsidR="00C42FC2">
          <w:rPr>
            <w:noProof/>
            <w:webHidden/>
          </w:rPr>
          <w:tab/>
        </w:r>
        <w:r w:rsidR="00C42FC2">
          <w:rPr>
            <w:noProof/>
            <w:webHidden/>
          </w:rPr>
          <w:fldChar w:fldCharType="begin"/>
        </w:r>
        <w:r w:rsidR="00C42FC2">
          <w:rPr>
            <w:noProof/>
            <w:webHidden/>
          </w:rPr>
          <w:instrText xml:space="preserve"> PAGEREF _Toc293499019 \h </w:instrText>
        </w:r>
        <w:r w:rsidR="00C42FC2">
          <w:rPr>
            <w:noProof/>
            <w:webHidden/>
          </w:rPr>
        </w:r>
        <w:r w:rsidR="00C42FC2">
          <w:rPr>
            <w:noProof/>
            <w:webHidden/>
          </w:rPr>
          <w:fldChar w:fldCharType="separate"/>
        </w:r>
        <w:r w:rsidR="000368F2">
          <w:rPr>
            <w:noProof/>
            <w:webHidden/>
          </w:rPr>
          <w:t>53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0" w:history="1">
        <w:r w:rsidR="00C42FC2" w:rsidRPr="00254367">
          <w:rPr>
            <w:rStyle w:val="Hyperlink"/>
            <w:noProof/>
          </w:rPr>
          <w:t>8.2</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 Configuration</w:t>
        </w:r>
        <w:r w:rsidR="00C42FC2">
          <w:rPr>
            <w:noProof/>
            <w:webHidden/>
          </w:rPr>
          <w:tab/>
        </w:r>
        <w:r w:rsidR="00C42FC2">
          <w:rPr>
            <w:noProof/>
            <w:webHidden/>
          </w:rPr>
          <w:fldChar w:fldCharType="begin"/>
        </w:r>
        <w:r w:rsidR="00C42FC2">
          <w:rPr>
            <w:noProof/>
            <w:webHidden/>
          </w:rPr>
          <w:instrText xml:space="preserve"> PAGEREF _Toc293499020 \h </w:instrText>
        </w:r>
        <w:r w:rsidR="00C42FC2">
          <w:rPr>
            <w:noProof/>
            <w:webHidden/>
          </w:rPr>
        </w:r>
        <w:r w:rsidR="00C42FC2">
          <w:rPr>
            <w:noProof/>
            <w:webHidden/>
          </w:rPr>
          <w:fldChar w:fldCharType="separate"/>
        </w:r>
        <w:r w:rsidR="000368F2">
          <w:rPr>
            <w:noProof/>
            <w:webHidden/>
          </w:rPr>
          <w:t>55</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1" w:history="1">
        <w:r w:rsidR="00C42FC2" w:rsidRPr="00254367">
          <w:rPr>
            <w:rStyle w:val="Hyperlink"/>
            <w:noProof/>
          </w:rPr>
          <w:t>8.3</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 Up (Optional)</w:t>
        </w:r>
        <w:r w:rsidR="00C42FC2">
          <w:rPr>
            <w:noProof/>
            <w:webHidden/>
          </w:rPr>
          <w:tab/>
        </w:r>
        <w:r w:rsidR="00C42FC2">
          <w:rPr>
            <w:noProof/>
            <w:webHidden/>
          </w:rPr>
          <w:fldChar w:fldCharType="begin"/>
        </w:r>
        <w:r w:rsidR="00C42FC2">
          <w:rPr>
            <w:noProof/>
            <w:webHidden/>
          </w:rPr>
          <w:instrText xml:space="preserve"> PAGEREF _Toc293499021 \h </w:instrText>
        </w:r>
        <w:r w:rsidR="00C42FC2">
          <w:rPr>
            <w:noProof/>
            <w:webHidden/>
          </w:rPr>
        </w:r>
        <w:r w:rsidR="00C42FC2">
          <w:rPr>
            <w:noProof/>
            <w:webHidden/>
          </w:rPr>
          <w:fldChar w:fldCharType="separate"/>
        </w:r>
        <w:r w:rsidR="000368F2">
          <w:rPr>
            <w:noProof/>
            <w:webHidden/>
          </w:rPr>
          <w:t>55</w:t>
        </w:r>
        <w:r w:rsidR="00C42FC2">
          <w:rPr>
            <w:noProof/>
            <w:webHidden/>
          </w:rPr>
          <w:fldChar w:fldCharType="end"/>
        </w:r>
      </w:hyperlink>
    </w:p>
    <w:p w:rsidR="00C42FC2" w:rsidRDefault="00941AC7">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22" w:history="1">
        <w:r w:rsidR="00C42FC2" w:rsidRPr="00254367">
          <w:rPr>
            <w:rStyle w:val="Hyperlink"/>
            <w:noProof/>
          </w:rPr>
          <w:t>9</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Installation</w:t>
        </w:r>
        <w:r w:rsidR="00C42FC2">
          <w:rPr>
            <w:noProof/>
            <w:webHidden/>
          </w:rPr>
          <w:tab/>
        </w:r>
        <w:r w:rsidR="00C42FC2">
          <w:rPr>
            <w:noProof/>
            <w:webHidden/>
          </w:rPr>
          <w:fldChar w:fldCharType="begin"/>
        </w:r>
        <w:r w:rsidR="00C42FC2">
          <w:rPr>
            <w:noProof/>
            <w:webHidden/>
          </w:rPr>
          <w:instrText xml:space="preserve"> PAGEREF _Toc293499022 \h </w:instrText>
        </w:r>
        <w:r w:rsidR="00C42FC2">
          <w:rPr>
            <w:noProof/>
            <w:webHidden/>
          </w:rPr>
        </w:r>
        <w:r w:rsidR="00C42FC2">
          <w:rPr>
            <w:noProof/>
            <w:webHidden/>
          </w:rPr>
          <w:fldChar w:fldCharType="separate"/>
        </w:r>
        <w:r w:rsidR="000368F2">
          <w:rPr>
            <w:noProof/>
            <w:webHidden/>
          </w:rPr>
          <w:t>56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3" w:history="1">
        <w:r w:rsidR="00C42FC2" w:rsidRPr="00254367">
          <w:rPr>
            <w:rStyle w:val="Hyperlink"/>
            <w:noProof/>
          </w:rPr>
          <w:t>9.1</w:t>
        </w:r>
        <w:r w:rsidR="00C42FC2">
          <w:rPr>
            <w:rFonts w:asciiTheme="minorHAnsi" w:eastAsiaTheme="minorEastAsia" w:hAnsiTheme="minorHAnsi" w:cstheme="minorBidi"/>
            <w:noProof/>
            <w:sz w:val="22"/>
            <w:szCs w:val="22"/>
            <w:lang w:bidi="ar-SA"/>
          </w:rPr>
          <w:tab/>
        </w:r>
        <w:r w:rsidR="00C42FC2" w:rsidRPr="00254367">
          <w:rPr>
            <w:rStyle w:val="Hyperlink"/>
            <w:noProof/>
          </w:rPr>
          <w:t>Operating System and OS Preparation</w:t>
        </w:r>
        <w:r w:rsidR="00C42FC2">
          <w:rPr>
            <w:noProof/>
            <w:webHidden/>
          </w:rPr>
          <w:tab/>
        </w:r>
        <w:r w:rsidR="00C42FC2">
          <w:rPr>
            <w:noProof/>
            <w:webHidden/>
          </w:rPr>
          <w:fldChar w:fldCharType="begin"/>
        </w:r>
        <w:r w:rsidR="00C42FC2">
          <w:rPr>
            <w:noProof/>
            <w:webHidden/>
          </w:rPr>
          <w:instrText xml:space="preserve"> PAGEREF _Toc293499023 \h </w:instrText>
        </w:r>
        <w:r w:rsidR="00C42FC2">
          <w:rPr>
            <w:noProof/>
            <w:webHidden/>
          </w:rPr>
        </w:r>
        <w:r w:rsidR="00C42FC2">
          <w:rPr>
            <w:noProof/>
            <w:webHidden/>
          </w:rPr>
          <w:fldChar w:fldCharType="separate"/>
        </w:r>
        <w:r w:rsidR="000368F2">
          <w:rPr>
            <w:noProof/>
            <w:webHidden/>
          </w:rPr>
          <w:t>56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4" w:history="1">
        <w:r w:rsidR="00C42FC2" w:rsidRPr="00254367">
          <w:rPr>
            <w:rStyle w:val="Hyperlink"/>
            <w:noProof/>
          </w:rPr>
          <w:t>9.2</w:t>
        </w:r>
        <w:r w:rsidR="00C42FC2">
          <w:rPr>
            <w:rFonts w:asciiTheme="minorHAnsi" w:eastAsiaTheme="minorEastAsia" w:hAnsiTheme="minorHAnsi" w:cstheme="minorBidi"/>
            <w:noProof/>
            <w:sz w:val="22"/>
            <w:szCs w:val="22"/>
            <w:lang w:bidi="ar-SA"/>
          </w:rPr>
          <w:tab/>
        </w:r>
        <w:r w:rsidR="00C42FC2" w:rsidRPr="00254367">
          <w:rPr>
            <w:rStyle w:val="Hyperlink"/>
            <w:noProof/>
          </w:rPr>
          <w:t>Single Node Install (One Management Server)</w:t>
        </w:r>
        <w:r w:rsidR="00C42FC2">
          <w:rPr>
            <w:noProof/>
            <w:webHidden/>
          </w:rPr>
          <w:tab/>
        </w:r>
        <w:r w:rsidR="00C42FC2">
          <w:rPr>
            <w:noProof/>
            <w:webHidden/>
          </w:rPr>
          <w:fldChar w:fldCharType="begin"/>
        </w:r>
        <w:r w:rsidR="00C42FC2">
          <w:rPr>
            <w:noProof/>
            <w:webHidden/>
          </w:rPr>
          <w:instrText xml:space="preserve"> PAGEREF _Toc293499024 \h </w:instrText>
        </w:r>
        <w:r w:rsidR="00C42FC2">
          <w:rPr>
            <w:noProof/>
            <w:webHidden/>
          </w:rPr>
        </w:r>
        <w:r w:rsidR="00C42FC2">
          <w:rPr>
            <w:noProof/>
            <w:webHidden/>
          </w:rPr>
          <w:fldChar w:fldCharType="separate"/>
        </w:r>
        <w:r w:rsidR="000368F2">
          <w:rPr>
            <w:noProof/>
            <w:webHidden/>
          </w:rPr>
          <w:t>56</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5" w:history="1">
        <w:r w:rsidR="00C42FC2" w:rsidRPr="00254367">
          <w:rPr>
            <w:rStyle w:val="Hyperlink"/>
            <w:noProof/>
          </w:rPr>
          <w:t>9.2.1</w:t>
        </w:r>
        <w:r w:rsidR="00C42FC2">
          <w:rPr>
            <w:rFonts w:asciiTheme="minorHAnsi" w:eastAsiaTheme="minorEastAsia" w:hAnsiTheme="minorHAnsi" w:cstheme="minorBidi"/>
            <w:noProof/>
            <w:sz w:val="22"/>
            <w:szCs w:val="22"/>
            <w:lang w:bidi="ar-SA"/>
          </w:rPr>
          <w:tab/>
        </w:r>
        <w:r w:rsidR="00C42FC2" w:rsidRPr="00254367">
          <w:rPr>
            <w:rStyle w:val="Hyperlink"/>
            <w:noProof/>
          </w:rPr>
          <w:t>Single Node Database Install</w:t>
        </w:r>
        <w:r w:rsidR="00C42FC2">
          <w:rPr>
            <w:noProof/>
            <w:webHidden/>
          </w:rPr>
          <w:tab/>
        </w:r>
        <w:r w:rsidR="00C42FC2">
          <w:rPr>
            <w:noProof/>
            <w:webHidden/>
          </w:rPr>
          <w:fldChar w:fldCharType="begin"/>
        </w:r>
        <w:r w:rsidR="00C42FC2">
          <w:rPr>
            <w:noProof/>
            <w:webHidden/>
          </w:rPr>
          <w:instrText xml:space="preserve"> PAGEREF _Toc293499025 \h </w:instrText>
        </w:r>
        <w:r w:rsidR="00C42FC2">
          <w:rPr>
            <w:noProof/>
            <w:webHidden/>
          </w:rPr>
        </w:r>
        <w:r w:rsidR="00C42FC2">
          <w:rPr>
            <w:noProof/>
            <w:webHidden/>
          </w:rPr>
          <w:fldChar w:fldCharType="separate"/>
        </w:r>
        <w:r w:rsidR="000368F2">
          <w:rPr>
            <w:noProof/>
            <w:webHidden/>
          </w:rPr>
          <w:t>57</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6" w:history="1">
        <w:r w:rsidR="00C42FC2" w:rsidRPr="00254367">
          <w:rPr>
            <w:rStyle w:val="Hyperlink"/>
            <w:noProof/>
          </w:rPr>
          <w:t>9.3</w:t>
        </w:r>
        <w:r w:rsidR="00C42FC2">
          <w:rPr>
            <w:rFonts w:asciiTheme="minorHAnsi" w:eastAsiaTheme="minorEastAsia" w:hAnsiTheme="minorHAnsi" w:cstheme="minorBidi"/>
            <w:noProof/>
            <w:sz w:val="22"/>
            <w:szCs w:val="22"/>
            <w:lang w:bidi="ar-SA"/>
          </w:rPr>
          <w:tab/>
        </w:r>
        <w:r w:rsidR="00C42FC2" w:rsidRPr="00254367">
          <w:rPr>
            <w:rStyle w:val="Hyperlink"/>
            <w:noProof/>
          </w:rPr>
          <w:t>Multinode Install (Multiple Management Servers)</w:t>
        </w:r>
        <w:r w:rsidR="00C42FC2">
          <w:rPr>
            <w:noProof/>
            <w:webHidden/>
          </w:rPr>
          <w:tab/>
        </w:r>
        <w:r w:rsidR="00C42FC2">
          <w:rPr>
            <w:noProof/>
            <w:webHidden/>
          </w:rPr>
          <w:fldChar w:fldCharType="begin"/>
        </w:r>
        <w:r w:rsidR="00C42FC2">
          <w:rPr>
            <w:noProof/>
            <w:webHidden/>
          </w:rPr>
          <w:instrText xml:space="preserve"> PAGEREF _Toc293499026 \h </w:instrText>
        </w:r>
        <w:r w:rsidR="00C42FC2">
          <w:rPr>
            <w:noProof/>
            <w:webHidden/>
          </w:rPr>
        </w:r>
        <w:r w:rsidR="00C42FC2">
          <w:rPr>
            <w:noProof/>
            <w:webHidden/>
          </w:rPr>
          <w:fldChar w:fldCharType="separate"/>
        </w:r>
        <w:r w:rsidR="000368F2">
          <w:rPr>
            <w:noProof/>
            <w:webHidden/>
          </w:rPr>
          <w:t>58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7" w:history="1">
        <w:r w:rsidR="00C42FC2" w:rsidRPr="00254367">
          <w:rPr>
            <w:rStyle w:val="Hyperlink"/>
            <w:noProof/>
          </w:rPr>
          <w:t>9.3.1</w:t>
        </w:r>
        <w:r w:rsidR="00C42FC2">
          <w:rPr>
            <w:rFonts w:asciiTheme="minorHAnsi" w:eastAsiaTheme="minorEastAsia" w:hAnsiTheme="minorHAnsi" w:cstheme="minorBidi"/>
            <w:noProof/>
            <w:sz w:val="22"/>
            <w:szCs w:val="22"/>
            <w:lang w:bidi="ar-SA"/>
          </w:rPr>
          <w:tab/>
        </w:r>
        <w:r w:rsidR="00C42FC2" w:rsidRPr="00254367">
          <w:rPr>
            <w:rStyle w:val="Hyperlink"/>
            <w:noProof/>
          </w:rPr>
          <w:t>Install the First Management Server</w:t>
        </w:r>
        <w:r w:rsidR="00C42FC2">
          <w:rPr>
            <w:noProof/>
            <w:webHidden/>
          </w:rPr>
          <w:tab/>
        </w:r>
        <w:r w:rsidR="00C42FC2">
          <w:rPr>
            <w:noProof/>
            <w:webHidden/>
          </w:rPr>
          <w:fldChar w:fldCharType="begin"/>
        </w:r>
        <w:r w:rsidR="00C42FC2">
          <w:rPr>
            <w:noProof/>
            <w:webHidden/>
          </w:rPr>
          <w:instrText xml:space="preserve"> PAGEREF _Toc293499027 \h </w:instrText>
        </w:r>
        <w:r w:rsidR="00C42FC2">
          <w:rPr>
            <w:noProof/>
            <w:webHidden/>
          </w:rPr>
        </w:r>
        <w:r w:rsidR="00C42FC2">
          <w:rPr>
            <w:noProof/>
            <w:webHidden/>
          </w:rPr>
          <w:fldChar w:fldCharType="separate"/>
        </w:r>
        <w:r w:rsidR="000368F2">
          <w:rPr>
            <w:noProof/>
            <w:webHidden/>
          </w:rPr>
          <w:t>58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8" w:history="1">
        <w:r w:rsidR="00C42FC2" w:rsidRPr="00254367">
          <w:rPr>
            <w:rStyle w:val="Hyperlink"/>
            <w:noProof/>
          </w:rPr>
          <w:t>9.3.2</w:t>
        </w:r>
        <w:r w:rsidR="00C42FC2">
          <w:rPr>
            <w:rFonts w:asciiTheme="minorHAnsi" w:eastAsiaTheme="minorEastAsia" w:hAnsiTheme="minorHAnsi" w:cstheme="minorBidi"/>
            <w:noProof/>
            <w:sz w:val="22"/>
            <w:szCs w:val="22"/>
            <w:lang w:bidi="ar-SA"/>
          </w:rPr>
          <w:tab/>
        </w:r>
        <w:r w:rsidR="00C42FC2" w:rsidRPr="00254367">
          <w:rPr>
            <w:rStyle w:val="Hyperlink"/>
            <w:noProof/>
          </w:rPr>
          <w:t>Install the Database</w:t>
        </w:r>
        <w:r w:rsidR="00C42FC2">
          <w:rPr>
            <w:noProof/>
            <w:webHidden/>
          </w:rPr>
          <w:tab/>
        </w:r>
        <w:r w:rsidR="00C42FC2">
          <w:rPr>
            <w:noProof/>
            <w:webHidden/>
          </w:rPr>
          <w:fldChar w:fldCharType="begin"/>
        </w:r>
        <w:r w:rsidR="00C42FC2">
          <w:rPr>
            <w:noProof/>
            <w:webHidden/>
          </w:rPr>
          <w:instrText xml:space="preserve"> PAGEREF _Toc293499028 \h </w:instrText>
        </w:r>
        <w:r w:rsidR="00C42FC2">
          <w:rPr>
            <w:noProof/>
            <w:webHidden/>
          </w:rPr>
        </w:r>
        <w:r w:rsidR="00C42FC2">
          <w:rPr>
            <w:noProof/>
            <w:webHidden/>
          </w:rPr>
          <w:fldChar w:fldCharType="separate"/>
        </w:r>
        <w:r w:rsidR="000368F2">
          <w:rPr>
            <w:noProof/>
            <w:webHidden/>
          </w:rPr>
          <w:t>58</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9" w:history="1">
        <w:r w:rsidR="00C42FC2" w:rsidRPr="00254367">
          <w:rPr>
            <w:rStyle w:val="Hyperlink"/>
            <w:noProof/>
          </w:rPr>
          <w:t>9.3.3</w:t>
        </w:r>
        <w:r w:rsidR="00C42FC2">
          <w:rPr>
            <w:rFonts w:asciiTheme="minorHAnsi" w:eastAsiaTheme="minorEastAsia" w:hAnsiTheme="minorHAnsi" w:cstheme="minorBidi"/>
            <w:noProof/>
            <w:sz w:val="22"/>
            <w:szCs w:val="22"/>
            <w:lang w:bidi="ar-SA"/>
          </w:rPr>
          <w:tab/>
        </w:r>
        <w:r w:rsidR="00C42FC2" w:rsidRPr="00254367">
          <w:rPr>
            <w:rStyle w:val="Hyperlink"/>
            <w:noProof/>
          </w:rPr>
          <w:t>Database Replication (Optional)</w:t>
        </w:r>
        <w:r w:rsidR="00C42FC2">
          <w:rPr>
            <w:noProof/>
            <w:webHidden/>
          </w:rPr>
          <w:tab/>
        </w:r>
        <w:r w:rsidR="00C42FC2">
          <w:rPr>
            <w:noProof/>
            <w:webHidden/>
          </w:rPr>
          <w:fldChar w:fldCharType="begin"/>
        </w:r>
        <w:r w:rsidR="00C42FC2">
          <w:rPr>
            <w:noProof/>
            <w:webHidden/>
          </w:rPr>
          <w:instrText xml:space="preserve"> PAGEREF _Toc293499029 \h </w:instrText>
        </w:r>
        <w:r w:rsidR="00C42FC2">
          <w:rPr>
            <w:noProof/>
            <w:webHidden/>
          </w:rPr>
        </w:r>
        <w:r w:rsidR="00C42FC2">
          <w:rPr>
            <w:noProof/>
            <w:webHidden/>
          </w:rPr>
          <w:fldChar w:fldCharType="separate"/>
        </w:r>
        <w:r w:rsidR="000368F2">
          <w:rPr>
            <w:noProof/>
            <w:webHidden/>
          </w:rPr>
          <w:t>59</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0" w:history="1">
        <w:r w:rsidR="00C42FC2" w:rsidRPr="00254367">
          <w:rPr>
            <w:rStyle w:val="Hyperlink"/>
            <w:noProof/>
          </w:rPr>
          <w:t>9.3.4</w:t>
        </w:r>
        <w:r w:rsidR="00C42FC2">
          <w:rPr>
            <w:rFonts w:asciiTheme="minorHAnsi" w:eastAsiaTheme="minorEastAsia" w:hAnsiTheme="minorHAnsi" w:cstheme="minorBidi"/>
            <w:noProof/>
            <w:sz w:val="22"/>
            <w:szCs w:val="22"/>
            <w:lang w:bidi="ar-SA"/>
          </w:rPr>
          <w:tab/>
        </w:r>
        <w:r w:rsidR="00C42FC2" w:rsidRPr="00254367">
          <w:rPr>
            <w:rStyle w:val="Hyperlink"/>
            <w:noProof/>
          </w:rPr>
          <w:t>Creating and Initializing the Database</w:t>
        </w:r>
        <w:r w:rsidR="00C42FC2">
          <w:rPr>
            <w:noProof/>
            <w:webHidden/>
          </w:rPr>
          <w:tab/>
        </w:r>
        <w:r w:rsidR="00C42FC2">
          <w:rPr>
            <w:noProof/>
            <w:webHidden/>
          </w:rPr>
          <w:fldChar w:fldCharType="begin"/>
        </w:r>
        <w:r w:rsidR="00C42FC2">
          <w:rPr>
            <w:noProof/>
            <w:webHidden/>
          </w:rPr>
          <w:instrText xml:space="preserve"> PAGEREF _Toc293499030 \h </w:instrText>
        </w:r>
        <w:r w:rsidR="00C42FC2">
          <w:rPr>
            <w:noProof/>
            <w:webHidden/>
          </w:rPr>
        </w:r>
        <w:r w:rsidR="00C42FC2">
          <w:rPr>
            <w:noProof/>
            <w:webHidden/>
          </w:rPr>
          <w:fldChar w:fldCharType="separate"/>
        </w:r>
        <w:r w:rsidR="000368F2">
          <w:rPr>
            <w:noProof/>
            <w:webHidden/>
          </w:rPr>
          <w:t>61</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1" w:history="1">
        <w:r w:rsidR="00C42FC2" w:rsidRPr="00254367">
          <w:rPr>
            <w:rStyle w:val="Hyperlink"/>
            <w:noProof/>
          </w:rPr>
          <w:t>9.3.5</w:t>
        </w:r>
        <w:r w:rsidR="00C42FC2">
          <w:rPr>
            <w:rFonts w:asciiTheme="minorHAnsi" w:eastAsiaTheme="minorEastAsia" w:hAnsiTheme="minorHAnsi" w:cstheme="minorBidi"/>
            <w:noProof/>
            <w:sz w:val="22"/>
            <w:szCs w:val="22"/>
            <w:lang w:bidi="ar-SA"/>
          </w:rPr>
          <w:tab/>
        </w:r>
        <w:r w:rsidR="00C42FC2" w:rsidRPr="00254367">
          <w:rPr>
            <w:rStyle w:val="Hyperlink"/>
            <w:noProof/>
          </w:rPr>
          <w:t>OS Configuration for the Management Server</w:t>
        </w:r>
        <w:r w:rsidR="00C42FC2">
          <w:rPr>
            <w:noProof/>
            <w:webHidden/>
          </w:rPr>
          <w:tab/>
        </w:r>
        <w:r w:rsidR="00C42FC2">
          <w:rPr>
            <w:noProof/>
            <w:webHidden/>
          </w:rPr>
          <w:fldChar w:fldCharType="begin"/>
        </w:r>
        <w:r w:rsidR="00C42FC2">
          <w:rPr>
            <w:noProof/>
            <w:webHidden/>
          </w:rPr>
          <w:instrText xml:space="preserve"> PAGEREF _Toc293499031 \h </w:instrText>
        </w:r>
        <w:r w:rsidR="00C42FC2">
          <w:rPr>
            <w:noProof/>
            <w:webHidden/>
          </w:rPr>
        </w:r>
        <w:r w:rsidR="00C42FC2">
          <w:rPr>
            <w:noProof/>
            <w:webHidden/>
          </w:rPr>
          <w:fldChar w:fldCharType="separate"/>
        </w:r>
        <w:r w:rsidR="000368F2">
          <w:rPr>
            <w:noProof/>
            <w:webHidden/>
          </w:rPr>
          <w:t>61</w:t>
        </w:r>
        <w:r w:rsidR="00C42FC2">
          <w:rPr>
            <w:noProof/>
            <w:webHidden/>
          </w:rPr>
          <w:fldChar w:fldCharType="end"/>
        </w:r>
      </w:hyperlink>
    </w:p>
    <w:p w:rsidR="00C42FC2" w:rsidRDefault="00941AC7">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2" w:history="1">
        <w:r w:rsidR="00C42FC2" w:rsidRPr="00254367">
          <w:rPr>
            <w:rStyle w:val="Hyperlink"/>
            <w:noProof/>
          </w:rPr>
          <w:t>9.3.6</w:t>
        </w:r>
        <w:r w:rsidR="00C42FC2">
          <w:rPr>
            <w:rFonts w:asciiTheme="minorHAnsi" w:eastAsiaTheme="minorEastAsia" w:hAnsiTheme="minorHAnsi" w:cstheme="minorBidi"/>
            <w:noProof/>
            <w:sz w:val="22"/>
            <w:szCs w:val="22"/>
            <w:lang w:bidi="ar-SA"/>
          </w:rPr>
          <w:tab/>
        </w:r>
        <w:r w:rsidR="00C42FC2" w:rsidRPr="00254367">
          <w:rPr>
            <w:rStyle w:val="Hyperlink"/>
            <w:noProof/>
          </w:rPr>
          <w:t>Prepare and Start Additional Management Servers</w:t>
        </w:r>
        <w:r w:rsidR="00C42FC2">
          <w:rPr>
            <w:noProof/>
            <w:webHidden/>
          </w:rPr>
          <w:tab/>
        </w:r>
        <w:r w:rsidR="00C42FC2">
          <w:rPr>
            <w:noProof/>
            <w:webHidden/>
          </w:rPr>
          <w:fldChar w:fldCharType="begin"/>
        </w:r>
        <w:r w:rsidR="00C42FC2">
          <w:rPr>
            <w:noProof/>
            <w:webHidden/>
          </w:rPr>
          <w:instrText xml:space="preserve"> PAGEREF _Toc293499032 \h </w:instrText>
        </w:r>
        <w:r w:rsidR="00C42FC2">
          <w:rPr>
            <w:noProof/>
            <w:webHidden/>
          </w:rPr>
        </w:r>
        <w:r w:rsidR="00C42FC2">
          <w:rPr>
            <w:noProof/>
            <w:webHidden/>
          </w:rPr>
          <w:fldChar w:fldCharType="separate"/>
        </w:r>
        <w:r w:rsidR="000368F2">
          <w:rPr>
            <w:noProof/>
            <w:webHidden/>
          </w:rPr>
          <w:t>61</w:t>
        </w:r>
        <w:r w:rsidR="00C42FC2">
          <w:rPr>
            <w:noProof/>
            <w:webHidden/>
          </w:rPr>
          <w:fldChar w:fldCharType="end"/>
        </w:r>
      </w:hyperlink>
    </w:p>
    <w:p w:rsidR="00C42FC2" w:rsidRDefault="00941A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3" w:history="1">
        <w:r w:rsidR="00C42FC2" w:rsidRPr="00254367">
          <w:rPr>
            <w:rStyle w:val="Hyperlink"/>
            <w:noProof/>
          </w:rPr>
          <w:t>10</w:t>
        </w:r>
        <w:r w:rsidR="00C42FC2">
          <w:rPr>
            <w:rFonts w:asciiTheme="minorHAnsi" w:eastAsiaTheme="minorEastAsia" w:hAnsiTheme="minorHAnsi" w:cstheme="minorBidi"/>
            <w:noProof/>
            <w:sz w:val="22"/>
            <w:szCs w:val="22"/>
            <w:lang w:bidi="ar-SA"/>
          </w:rPr>
          <w:tab/>
        </w:r>
        <w:r w:rsidR="00C42FC2" w:rsidRPr="00254367">
          <w:rPr>
            <w:rStyle w:val="Hyperlink"/>
            <w:noProof/>
          </w:rPr>
          <w:t>Prepare Secondary Storage</w:t>
        </w:r>
        <w:r w:rsidR="00C42FC2">
          <w:rPr>
            <w:noProof/>
            <w:webHidden/>
          </w:rPr>
          <w:tab/>
        </w:r>
        <w:r w:rsidR="00C42FC2">
          <w:rPr>
            <w:noProof/>
            <w:webHidden/>
          </w:rPr>
          <w:fldChar w:fldCharType="begin"/>
        </w:r>
        <w:r w:rsidR="00C42FC2">
          <w:rPr>
            <w:noProof/>
            <w:webHidden/>
          </w:rPr>
          <w:instrText xml:space="preserve"> PAGEREF _Toc293499033 \h </w:instrText>
        </w:r>
        <w:r w:rsidR="00C42FC2">
          <w:rPr>
            <w:noProof/>
            <w:webHidden/>
          </w:rPr>
        </w:r>
        <w:r w:rsidR="00C42FC2">
          <w:rPr>
            <w:noProof/>
            <w:webHidden/>
          </w:rPr>
          <w:fldChar w:fldCharType="separate"/>
        </w:r>
        <w:r w:rsidR="000368F2">
          <w:rPr>
            <w:noProof/>
            <w:webHidden/>
          </w:rPr>
          <w:t>63</w:t>
        </w:r>
        <w:r w:rsidR="00C42FC2">
          <w:rPr>
            <w:noProof/>
            <w:webHidden/>
          </w:rPr>
          <w:fldChar w:fldCharType="end"/>
        </w:r>
      </w:hyperlink>
    </w:p>
    <w:p w:rsidR="00C42FC2" w:rsidRDefault="00941A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4" w:history="1">
        <w:r w:rsidR="00C42FC2" w:rsidRPr="00254367">
          <w:rPr>
            <w:rStyle w:val="Hyperlink"/>
            <w:noProof/>
          </w:rPr>
          <w:t>11</w:t>
        </w:r>
        <w:r w:rsidR="00C42FC2">
          <w:rPr>
            <w:rFonts w:asciiTheme="minorHAnsi" w:eastAsiaTheme="minorEastAsia" w:hAnsiTheme="minorHAnsi" w:cstheme="minorBidi"/>
            <w:noProof/>
            <w:sz w:val="22"/>
            <w:szCs w:val="22"/>
            <w:lang w:bidi="ar-SA"/>
          </w:rPr>
          <w:tab/>
        </w:r>
        <w:r w:rsidR="00C42FC2" w:rsidRPr="00254367">
          <w:rPr>
            <w:rStyle w:val="Hyperlink"/>
            <w:noProof/>
          </w:rPr>
          <w:t>Describe Your Deployment</w:t>
        </w:r>
        <w:r w:rsidR="00C42FC2">
          <w:rPr>
            <w:noProof/>
            <w:webHidden/>
          </w:rPr>
          <w:tab/>
        </w:r>
        <w:r w:rsidR="00C42FC2">
          <w:rPr>
            <w:noProof/>
            <w:webHidden/>
          </w:rPr>
          <w:fldChar w:fldCharType="begin"/>
        </w:r>
        <w:r w:rsidR="00C42FC2">
          <w:rPr>
            <w:noProof/>
            <w:webHidden/>
          </w:rPr>
          <w:instrText xml:space="preserve"> PAGEREF _Toc293499034 \h </w:instrText>
        </w:r>
        <w:r w:rsidR="00C42FC2">
          <w:rPr>
            <w:noProof/>
            <w:webHidden/>
          </w:rPr>
        </w:r>
        <w:r w:rsidR="00C42FC2">
          <w:rPr>
            <w:noProof/>
            <w:webHidden/>
          </w:rPr>
          <w:fldChar w:fldCharType="separate"/>
        </w:r>
        <w:r w:rsidR="000368F2">
          <w:rPr>
            <w:noProof/>
            <w:webHidden/>
          </w:rPr>
          <w:t>64</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35" w:history="1">
        <w:r w:rsidR="00C42FC2" w:rsidRPr="00254367">
          <w:rPr>
            <w:rStyle w:val="Hyperlink"/>
            <w:noProof/>
          </w:rPr>
          <w:t>11.1</w:t>
        </w:r>
        <w:r w:rsidR="00C42FC2">
          <w:rPr>
            <w:rFonts w:asciiTheme="minorHAnsi" w:eastAsiaTheme="minorEastAsia" w:hAnsiTheme="minorHAnsi" w:cstheme="minorBidi"/>
            <w:noProof/>
            <w:sz w:val="22"/>
            <w:szCs w:val="22"/>
            <w:lang w:bidi="ar-SA"/>
          </w:rPr>
          <w:tab/>
        </w:r>
        <w:r w:rsidR="00C42FC2" w:rsidRPr="00254367">
          <w:rPr>
            <w:rStyle w:val="Hyperlink"/>
            <w:noProof/>
          </w:rPr>
          <w:t>Add a New Zone</w:t>
        </w:r>
        <w:r w:rsidR="00C42FC2">
          <w:rPr>
            <w:noProof/>
            <w:webHidden/>
          </w:rPr>
          <w:tab/>
        </w:r>
        <w:r w:rsidR="00C42FC2">
          <w:rPr>
            <w:noProof/>
            <w:webHidden/>
          </w:rPr>
          <w:fldChar w:fldCharType="begin"/>
        </w:r>
        <w:r w:rsidR="00C42FC2">
          <w:rPr>
            <w:noProof/>
            <w:webHidden/>
          </w:rPr>
          <w:instrText xml:space="preserve"> PAGEREF _Toc293499035 \h </w:instrText>
        </w:r>
        <w:r w:rsidR="00C42FC2">
          <w:rPr>
            <w:noProof/>
            <w:webHidden/>
          </w:rPr>
        </w:r>
        <w:r w:rsidR="00C42FC2">
          <w:rPr>
            <w:noProof/>
            <w:webHidden/>
          </w:rPr>
          <w:fldChar w:fldCharType="separate"/>
        </w:r>
        <w:r w:rsidR="000368F2">
          <w:rPr>
            <w:noProof/>
            <w:webHidden/>
          </w:rPr>
          <w:t>66</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6" w:history="1">
        <w:r w:rsidR="00C42FC2" w:rsidRPr="00254367">
          <w:rPr>
            <w:rStyle w:val="Hyperlink"/>
            <w:noProof/>
          </w:rPr>
          <w:t>11.1.1</w:t>
        </w:r>
        <w:r w:rsidR="00C42FC2">
          <w:rPr>
            <w:rFonts w:asciiTheme="minorHAnsi" w:eastAsiaTheme="minorEastAsia" w:hAnsiTheme="minorHAnsi" w:cstheme="minorBidi"/>
            <w:noProof/>
            <w:sz w:val="22"/>
            <w:szCs w:val="22"/>
            <w:lang w:bidi="ar-SA"/>
          </w:rPr>
          <w:tab/>
        </w:r>
        <w:r w:rsidR="00C42FC2" w:rsidRPr="00254367">
          <w:rPr>
            <w:rStyle w:val="Hyperlink"/>
            <w:noProof/>
          </w:rPr>
          <w:t>Adding a Zone and Pod</w:t>
        </w:r>
        <w:r w:rsidR="00C42FC2">
          <w:rPr>
            <w:noProof/>
            <w:webHidden/>
          </w:rPr>
          <w:tab/>
        </w:r>
        <w:r w:rsidR="00C42FC2">
          <w:rPr>
            <w:noProof/>
            <w:webHidden/>
          </w:rPr>
          <w:fldChar w:fldCharType="begin"/>
        </w:r>
        <w:r w:rsidR="00C42FC2">
          <w:rPr>
            <w:noProof/>
            <w:webHidden/>
          </w:rPr>
          <w:instrText xml:space="preserve"> PAGEREF _Toc293499036 \h </w:instrText>
        </w:r>
        <w:r w:rsidR="00C42FC2">
          <w:rPr>
            <w:noProof/>
            <w:webHidden/>
          </w:rPr>
        </w:r>
        <w:r w:rsidR="00C42FC2">
          <w:rPr>
            <w:noProof/>
            <w:webHidden/>
          </w:rPr>
          <w:fldChar w:fldCharType="separate"/>
        </w:r>
        <w:r w:rsidR="000368F2">
          <w:rPr>
            <w:noProof/>
            <w:webHidden/>
          </w:rPr>
          <w:t>66</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7" w:history="1">
        <w:r w:rsidR="00C42FC2" w:rsidRPr="00254367">
          <w:rPr>
            <w:rStyle w:val="Hyperlink"/>
            <w:noProof/>
          </w:rPr>
          <w:t>11.1.2</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Firewall (optional)</w:t>
        </w:r>
        <w:r w:rsidR="00C42FC2">
          <w:rPr>
            <w:noProof/>
            <w:webHidden/>
          </w:rPr>
          <w:tab/>
        </w:r>
        <w:r w:rsidR="00C42FC2">
          <w:rPr>
            <w:noProof/>
            <w:webHidden/>
          </w:rPr>
          <w:fldChar w:fldCharType="begin"/>
        </w:r>
        <w:r w:rsidR="00C42FC2">
          <w:rPr>
            <w:noProof/>
            <w:webHidden/>
          </w:rPr>
          <w:instrText xml:space="preserve"> PAGEREF _Toc293499037 \h </w:instrText>
        </w:r>
        <w:r w:rsidR="00C42FC2">
          <w:rPr>
            <w:noProof/>
            <w:webHidden/>
          </w:rPr>
        </w:r>
        <w:r w:rsidR="00C42FC2">
          <w:rPr>
            <w:noProof/>
            <w:webHidden/>
          </w:rPr>
          <w:fldChar w:fldCharType="separate"/>
        </w:r>
        <w:r w:rsidR="000368F2">
          <w:rPr>
            <w:noProof/>
            <w:webHidden/>
          </w:rPr>
          <w:t>69</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8" w:history="1">
        <w:r w:rsidR="00C42FC2" w:rsidRPr="00254367">
          <w:rPr>
            <w:rStyle w:val="Hyperlink"/>
            <w:noProof/>
          </w:rPr>
          <w:t>11.1.3</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Load Balancer (optional)</w:t>
        </w:r>
        <w:r w:rsidR="00C42FC2">
          <w:rPr>
            <w:noProof/>
            <w:webHidden/>
          </w:rPr>
          <w:tab/>
        </w:r>
        <w:r w:rsidR="00C42FC2">
          <w:rPr>
            <w:noProof/>
            <w:webHidden/>
          </w:rPr>
          <w:fldChar w:fldCharType="begin"/>
        </w:r>
        <w:r w:rsidR="00C42FC2">
          <w:rPr>
            <w:noProof/>
            <w:webHidden/>
          </w:rPr>
          <w:instrText xml:space="preserve"> PAGEREF _Toc293499038 \h </w:instrText>
        </w:r>
        <w:r w:rsidR="00C42FC2">
          <w:rPr>
            <w:noProof/>
            <w:webHidden/>
          </w:rPr>
        </w:r>
        <w:r w:rsidR="00C42FC2">
          <w:rPr>
            <w:noProof/>
            <w:webHidden/>
          </w:rPr>
          <w:fldChar w:fldCharType="separate"/>
        </w:r>
        <w:r w:rsidR="000368F2">
          <w:rPr>
            <w:noProof/>
            <w:webHidden/>
          </w:rPr>
          <w:t>70</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9" w:history="1">
        <w:r w:rsidR="00C42FC2" w:rsidRPr="00254367">
          <w:rPr>
            <w:rStyle w:val="Hyperlink"/>
            <w:noProof/>
          </w:rPr>
          <w:t>11.1.4</w:t>
        </w:r>
        <w:r w:rsidR="00C42FC2">
          <w:rPr>
            <w:rFonts w:asciiTheme="minorHAnsi" w:eastAsiaTheme="minorEastAsia" w:hAnsiTheme="minorHAnsi" w:cstheme="minorBidi"/>
            <w:noProof/>
            <w:sz w:val="22"/>
            <w:szCs w:val="22"/>
            <w:lang w:bidi="ar-SA"/>
          </w:rPr>
          <w:tab/>
        </w:r>
        <w:r w:rsidR="00C42FC2" w:rsidRPr="00254367">
          <w:rPr>
            <w:rStyle w:val="Hyperlink"/>
            <w:noProof/>
          </w:rPr>
          <w:t>Additional Zones</w:t>
        </w:r>
        <w:r w:rsidR="00C42FC2">
          <w:rPr>
            <w:noProof/>
            <w:webHidden/>
          </w:rPr>
          <w:tab/>
        </w:r>
        <w:r w:rsidR="00C42FC2">
          <w:rPr>
            <w:noProof/>
            <w:webHidden/>
          </w:rPr>
          <w:fldChar w:fldCharType="begin"/>
        </w:r>
        <w:r w:rsidR="00C42FC2">
          <w:rPr>
            <w:noProof/>
            <w:webHidden/>
          </w:rPr>
          <w:instrText xml:space="preserve"> PAGEREF _Toc293499039 \h </w:instrText>
        </w:r>
        <w:r w:rsidR="00C42FC2">
          <w:rPr>
            <w:noProof/>
            <w:webHidden/>
          </w:rPr>
        </w:r>
        <w:r w:rsidR="00C42FC2">
          <w:rPr>
            <w:noProof/>
            <w:webHidden/>
          </w:rPr>
          <w:fldChar w:fldCharType="separate"/>
        </w:r>
        <w:r w:rsidR="000368F2">
          <w:rPr>
            <w:noProof/>
            <w:webHidden/>
          </w:rPr>
          <w:t>71</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0" w:history="1">
        <w:r w:rsidR="00C42FC2" w:rsidRPr="00254367">
          <w:rPr>
            <w:rStyle w:val="Hyperlink"/>
            <w:noProof/>
          </w:rPr>
          <w:t>11.1.5</w:t>
        </w:r>
        <w:r w:rsidR="00C42FC2">
          <w:rPr>
            <w:rFonts w:asciiTheme="minorHAnsi" w:eastAsiaTheme="minorEastAsia" w:hAnsiTheme="minorHAnsi" w:cstheme="minorBidi"/>
            <w:noProof/>
            <w:sz w:val="22"/>
            <w:szCs w:val="22"/>
            <w:lang w:bidi="ar-SA"/>
          </w:rPr>
          <w:tab/>
        </w:r>
        <w:r w:rsidR="00C42FC2" w:rsidRPr="00254367">
          <w:rPr>
            <w:rStyle w:val="Hyperlink"/>
            <w:noProof/>
          </w:rPr>
          <w:t>Additional Pods</w:t>
        </w:r>
        <w:r w:rsidR="00C42FC2">
          <w:rPr>
            <w:noProof/>
            <w:webHidden/>
          </w:rPr>
          <w:tab/>
        </w:r>
        <w:r w:rsidR="00C42FC2">
          <w:rPr>
            <w:noProof/>
            <w:webHidden/>
          </w:rPr>
          <w:fldChar w:fldCharType="begin"/>
        </w:r>
        <w:r w:rsidR="00C42FC2">
          <w:rPr>
            <w:noProof/>
            <w:webHidden/>
          </w:rPr>
          <w:instrText xml:space="preserve"> PAGEREF _Toc293499040 \h </w:instrText>
        </w:r>
        <w:r w:rsidR="00C42FC2">
          <w:rPr>
            <w:noProof/>
            <w:webHidden/>
          </w:rPr>
        </w:r>
        <w:r w:rsidR="00C42FC2">
          <w:rPr>
            <w:noProof/>
            <w:webHidden/>
          </w:rPr>
          <w:fldChar w:fldCharType="separate"/>
        </w:r>
        <w:r w:rsidR="000368F2">
          <w:rPr>
            <w:noProof/>
            <w:webHidden/>
          </w:rPr>
          <w:t>71</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1" w:history="1">
        <w:r w:rsidR="00C42FC2" w:rsidRPr="00254367">
          <w:rPr>
            <w:rStyle w:val="Hyperlink"/>
            <w:noProof/>
          </w:rPr>
          <w:t>11.1.6</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Additional Networks</w:t>
        </w:r>
        <w:r w:rsidR="00C42FC2">
          <w:rPr>
            <w:noProof/>
            <w:webHidden/>
          </w:rPr>
          <w:tab/>
        </w:r>
        <w:r w:rsidR="00C42FC2">
          <w:rPr>
            <w:noProof/>
            <w:webHidden/>
          </w:rPr>
          <w:fldChar w:fldCharType="begin"/>
        </w:r>
        <w:r w:rsidR="00C42FC2">
          <w:rPr>
            <w:noProof/>
            <w:webHidden/>
          </w:rPr>
          <w:instrText xml:space="preserve"> PAGEREF _Toc293499041 \h </w:instrText>
        </w:r>
        <w:r w:rsidR="00C42FC2">
          <w:rPr>
            <w:noProof/>
            <w:webHidden/>
          </w:rPr>
        </w:r>
        <w:r w:rsidR="00C42FC2">
          <w:rPr>
            <w:noProof/>
            <w:webHidden/>
          </w:rPr>
          <w:fldChar w:fldCharType="separate"/>
        </w:r>
        <w:r w:rsidR="000368F2">
          <w:rPr>
            <w:noProof/>
            <w:webHidden/>
          </w:rPr>
          <w:t>71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2" w:history="1">
        <w:r w:rsidR="00C42FC2" w:rsidRPr="00254367">
          <w:rPr>
            <w:rStyle w:val="Hyperlink"/>
            <w:noProof/>
          </w:rPr>
          <w:t>11.2</w:t>
        </w:r>
        <w:r w:rsidR="00C42FC2">
          <w:rPr>
            <w:rFonts w:asciiTheme="minorHAnsi" w:eastAsiaTheme="minorEastAsia" w:hAnsiTheme="minorHAnsi" w:cstheme="minorBidi"/>
            <w:noProof/>
            <w:sz w:val="22"/>
            <w:szCs w:val="22"/>
            <w:lang w:bidi="ar-SA"/>
          </w:rPr>
          <w:tab/>
        </w:r>
        <w:r w:rsidR="00C42FC2" w:rsidRPr="00254367">
          <w:rPr>
            <w:rStyle w:val="Hyperlink"/>
            <w:noProof/>
          </w:rPr>
          <w:t>Edit Service Offerings (Optional)</w:t>
        </w:r>
        <w:r w:rsidR="00C42FC2">
          <w:rPr>
            <w:noProof/>
            <w:webHidden/>
          </w:rPr>
          <w:tab/>
        </w:r>
        <w:r w:rsidR="00C42FC2">
          <w:rPr>
            <w:noProof/>
            <w:webHidden/>
          </w:rPr>
          <w:fldChar w:fldCharType="begin"/>
        </w:r>
        <w:r w:rsidR="00C42FC2">
          <w:rPr>
            <w:noProof/>
            <w:webHidden/>
          </w:rPr>
          <w:instrText xml:space="preserve"> PAGEREF _Toc293499042 \h </w:instrText>
        </w:r>
        <w:r w:rsidR="00C42FC2">
          <w:rPr>
            <w:noProof/>
            <w:webHidden/>
          </w:rPr>
        </w:r>
        <w:r w:rsidR="00C42FC2">
          <w:rPr>
            <w:noProof/>
            <w:webHidden/>
          </w:rPr>
          <w:fldChar w:fldCharType="separate"/>
        </w:r>
        <w:r w:rsidR="000368F2">
          <w:rPr>
            <w:noProof/>
            <w:webHidden/>
          </w:rPr>
          <w:t>71</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3" w:history="1">
        <w:r w:rsidR="00C42FC2" w:rsidRPr="00254367">
          <w:rPr>
            <w:rStyle w:val="Hyperlink"/>
            <w:noProof/>
          </w:rPr>
          <w:t>11.3</w:t>
        </w:r>
        <w:r w:rsidR="00C42FC2">
          <w:rPr>
            <w:rFonts w:asciiTheme="minorHAnsi" w:eastAsiaTheme="minorEastAsia" w:hAnsiTheme="minorHAnsi" w:cstheme="minorBidi"/>
            <w:noProof/>
            <w:sz w:val="22"/>
            <w:szCs w:val="22"/>
            <w:lang w:bidi="ar-SA"/>
          </w:rPr>
          <w:tab/>
        </w:r>
        <w:r w:rsidR="00C42FC2" w:rsidRPr="00254367">
          <w:rPr>
            <w:rStyle w:val="Hyperlink"/>
            <w:noProof/>
          </w:rPr>
          <w:t>Edit Disk Offerings (Optional)</w:t>
        </w:r>
        <w:r w:rsidR="00C42FC2">
          <w:rPr>
            <w:noProof/>
            <w:webHidden/>
          </w:rPr>
          <w:tab/>
        </w:r>
        <w:r w:rsidR="00C42FC2">
          <w:rPr>
            <w:noProof/>
            <w:webHidden/>
          </w:rPr>
          <w:fldChar w:fldCharType="begin"/>
        </w:r>
        <w:r w:rsidR="00C42FC2">
          <w:rPr>
            <w:noProof/>
            <w:webHidden/>
          </w:rPr>
          <w:instrText xml:space="preserve"> PAGEREF _Toc293499043 \h </w:instrText>
        </w:r>
        <w:r w:rsidR="00C42FC2">
          <w:rPr>
            <w:noProof/>
            <w:webHidden/>
          </w:rPr>
        </w:r>
        <w:r w:rsidR="00C42FC2">
          <w:rPr>
            <w:noProof/>
            <w:webHidden/>
          </w:rPr>
          <w:fldChar w:fldCharType="separate"/>
        </w:r>
        <w:r w:rsidR="000368F2">
          <w:rPr>
            <w:noProof/>
            <w:webHidden/>
          </w:rPr>
          <w:t>72</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4" w:history="1">
        <w:r w:rsidR="00C42FC2" w:rsidRPr="00254367">
          <w:rPr>
            <w:rStyle w:val="Hyperlink"/>
            <w:noProof/>
          </w:rPr>
          <w:t>11.4</w:t>
        </w:r>
        <w:r w:rsidR="00C42FC2">
          <w:rPr>
            <w:rFonts w:asciiTheme="minorHAnsi" w:eastAsiaTheme="minorEastAsia" w:hAnsiTheme="minorHAnsi" w:cstheme="minorBidi"/>
            <w:noProof/>
            <w:sz w:val="22"/>
            <w:szCs w:val="22"/>
            <w:lang w:bidi="ar-SA"/>
          </w:rPr>
          <w:tab/>
        </w:r>
        <w:r w:rsidR="00C42FC2" w:rsidRPr="00254367">
          <w:rPr>
            <w:rStyle w:val="Hyperlink"/>
            <w:noProof/>
          </w:rPr>
          <w:t>Add Cluster</w:t>
        </w:r>
        <w:r w:rsidR="00C42FC2">
          <w:rPr>
            <w:noProof/>
            <w:webHidden/>
          </w:rPr>
          <w:tab/>
        </w:r>
        <w:r w:rsidR="00C42FC2">
          <w:rPr>
            <w:noProof/>
            <w:webHidden/>
          </w:rPr>
          <w:fldChar w:fldCharType="begin"/>
        </w:r>
        <w:r w:rsidR="00C42FC2">
          <w:rPr>
            <w:noProof/>
            <w:webHidden/>
          </w:rPr>
          <w:instrText xml:space="preserve"> PAGEREF _Toc293499044 \h </w:instrText>
        </w:r>
        <w:r w:rsidR="00C42FC2">
          <w:rPr>
            <w:noProof/>
            <w:webHidden/>
          </w:rPr>
        </w:r>
        <w:r w:rsidR="00C42FC2">
          <w:rPr>
            <w:noProof/>
            <w:webHidden/>
          </w:rPr>
          <w:fldChar w:fldCharType="separate"/>
        </w:r>
        <w:r w:rsidR="000368F2">
          <w:rPr>
            <w:noProof/>
            <w:webHidden/>
          </w:rPr>
          <w:t>73</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5" w:history="1">
        <w:r w:rsidR="00C42FC2" w:rsidRPr="00254367">
          <w:rPr>
            <w:rStyle w:val="Hyperlink"/>
            <w:noProof/>
          </w:rPr>
          <w:t>11.4.1</w:t>
        </w:r>
        <w:r w:rsidR="00C42FC2">
          <w:rPr>
            <w:rFonts w:asciiTheme="minorHAnsi" w:eastAsiaTheme="minorEastAsia" w:hAnsiTheme="minorHAnsi" w:cstheme="minorBidi"/>
            <w:noProof/>
            <w:sz w:val="22"/>
            <w:szCs w:val="22"/>
            <w:lang w:bidi="ar-SA"/>
          </w:rPr>
          <w:tab/>
        </w:r>
        <w:r w:rsidR="00C42FC2" w:rsidRPr="00254367">
          <w:rPr>
            <w:rStyle w:val="Hyperlink"/>
            <w:noProof/>
          </w:rPr>
          <w:t>Add Cluster: KVM and XenServer</w:t>
        </w:r>
        <w:r w:rsidR="00C42FC2">
          <w:rPr>
            <w:noProof/>
            <w:webHidden/>
          </w:rPr>
          <w:tab/>
        </w:r>
        <w:r w:rsidR="00C42FC2">
          <w:rPr>
            <w:noProof/>
            <w:webHidden/>
          </w:rPr>
          <w:fldChar w:fldCharType="begin"/>
        </w:r>
        <w:r w:rsidR="00C42FC2">
          <w:rPr>
            <w:noProof/>
            <w:webHidden/>
          </w:rPr>
          <w:instrText xml:space="preserve"> PAGEREF _Toc293499045 \h </w:instrText>
        </w:r>
        <w:r w:rsidR="00C42FC2">
          <w:rPr>
            <w:noProof/>
            <w:webHidden/>
          </w:rPr>
        </w:r>
        <w:r w:rsidR="00C42FC2">
          <w:rPr>
            <w:noProof/>
            <w:webHidden/>
          </w:rPr>
          <w:fldChar w:fldCharType="separate"/>
        </w:r>
        <w:r w:rsidR="000368F2">
          <w:rPr>
            <w:noProof/>
            <w:webHidden/>
          </w:rPr>
          <w:t>73</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6" w:history="1">
        <w:r w:rsidR="00C42FC2" w:rsidRPr="00254367">
          <w:rPr>
            <w:rStyle w:val="Hyperlink"/>
            <w:noProof/>
          </w:rPr>
          <w:t>11.4.2</w:t>
        </w:r>
        <w:r w:rsidR="00C42FC2">
          <w:rPr>
            <w:rFonts w:asciiTheme="minorHAnsi" w:eastAsiaTheme="minorEastAsia" w:hAnsiTheme="minorHAnsi" w:cstheme="minorBidi"/>
            <w:noProof/>
            <w:sz w:val="22"/>
            <w:szCs w:val="22"/>
            <w:lang w:bidi="ar-SA"/>
          </w:rPr>
          <w:tab/>
        </w:r>
        <w:r w:rsidR="00C42FC2" w:rsidRPr="00254367">
          <w:rPr>
            <w:rStyle w:val="Hyperlink"/>
            <w:noProof/>
          </w:rPr>
          <w:t>Add Cluster: vSphere</w:t>
        </w:r>
        <w:r w:rsidR="00C42FC2">
          <w:rPr>
            <w:noProof/>
            <w:webHidden/>
          </w:rPr>
          <w:tab/>
        </w:r>
        <w:r w:rsidR="00C42FC2">
          <w:rPr>
            <w:noProof/>
            <w:webHidden/>
          </w:rPr>
          <w:fldChar w:fldCharType="begin"/>
        </w:r>
        <w:r w:rsidR="00C42FC2">
          <w:rPr>
            <w:noProof/>
            <w:webHidden/>
          </w:rPr>
          <w:instrText xml:space="preserve"> PAGEREF _Toc293499046 \h </w:instrText>
        </w:r>
        <w:r w:rsidR="00C42FC2">
          <w:rPr>
            <w:noProof/>
            <w:webHidden/>
          </w:rPr>
        </w:r>
        <w:r w:rsidR="00C42FC2">
          <w:rPr>
            <w:noProof/>
            <w:webHidden/>
          </w:rPr>
          <w:fldChar w:fldCharType="separate"/>
        </w:r>
        <w:r w:rsidR="000368F2">
          <w:rPr>
            <w:noProof/>
            <w:webHidden/>
          </w:rPr>
          <w:t>74</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7" w:history="1">
        <w:r w:rsidR="00C42FC2" w:rsidRPr="00254367">
          <w:rPr>
            <w:rStyle w:val="Hyperlink"/>
            <w:noProof/>
          </w:rPr>
          <w:t>11.5</w:t>
        </w:r>
        <w:r w:rsidR="00C42FC2">
          <w:rPr>
            <w:rFonts w:asciiTheme="minorHAnsi" w:eastAsiaTheme="minorEastAsia" w:hAnsiTheme="minorHAnsi" w:cstheme="minorBidi"/>
            <w:noProof/>
            <w:sz w:val="22"/>
            <w:szCs w:val="22"/>
            <w:lang w:bidi="ar-SA"/>
          </w:rPr>
          <w:tab/>
        </w:r>
        <w:r w:rsidR="00C42FC2" w:rsidRPr="00254367">
          <w:rPr>
            <w:rStyle w:val="Hyperlink"/>
            <w:noProof/>
          </w:rPr>
          <w:t>Add Hosts (KVM and XenServer)</w:t>
        </w:r>
        <w:r w:rsidR="00C42FC2">
          <w:rPr>
            <w:noProof/>
            <w:webHidden/>
          </w:rPr>
          <w:tab/>
        </w:r>
        <w:r w:rsidR="00C42FC2">
          <w:rPr>
            <w:noProof/>
            <w:webHidden/>
          </w:rPr>
          <w:fldChar w:fldCharType="begin"/>
        </w:r>
        <w:r w:rsidR="00C42FC2">
          <w:rPr>
            <w:noProof/>
            <w:webHidden/>
          </w:rPr>
          <w:instrText xml:space="preserve"> PAGEREF _Toc293499047 \h </w:instrText>
        </w:r>
        <w:r w:rsidR="00C42FC2">
          <w:rPr>
            <w:noProof/>
            <w:webHidden/>
          </w:rPr>
        </w:r>
        <w:r w:rsidR="00C42FC2">
          <w:rPr>
            <w:noProof/>
            <w:webHidden/>
          </w:rPr>
          <w:fldChar w:fldCharType="separate"/>
        </w:r>
        <w:r w:rsidR="000368F2">
          <w:rPr>
            <w:noProof/>
            <w:webHidden/>
          </w:rPr>
          <w:t>75</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8" w:history="1">
        <w:r w:rsidR="00C42FC2" w:rsidRPr="00254367">
          <w:rPr>
            <w:rStyle w:val="Hyperlink"/>
            <w:noProof/>
          </w:rPr>
          <w:t>11.6</w:t>
        </w:r>
        <w:r w:rsidR="00C42FC2">
          <w:rPr>
            <w:rFonts w:asciiTheme="minorHAnsi" w:eastAsiaTheme="minorEastAsia" w:hAnsiTheme="minorHAnsi" w:cstheme="minorBidi"/>
            <w:noProof/>
            <w:sz w:val="22"/>
            <w:szCs w:val="22"/>
            <w:lang w:bidi="ar-SA"/>
          </w:rPr>
          <w:tab/>
        </w:r>
        <w:r w:rsidR="00C42FC2" w:rsidRPr="00254367">
          <w:rPr>
            <w:rStyle w:val="Hyperlink"/>
            <w:noProof/>
          </w:rPr>
          <w:t>Add Hosts (Bare Metal)</w:t>
        </w:r>
        <w:r w:rsidR="00C42FC2">
          <w:rPr>
            <w:noProof/>
            <w:webHidden/>
          </w:rPr>
          <w:tab/>
        </w:r>
        <w:r w:rsidR="00C42FC2">
          <w:rPr>
            <w:noProof/>
            <w:webHidden/>
          </w:rPr>
          <w:fldChar w:fldCharType="begin"/>
        </w:r>
        <w:r w:rsidR="00C42FC2">
          <w:rPr>
            <w:noProof/>
            <w:webHidden/>
          </w:rPr>
          <w:instrText xml:space="preserve"> PAGEREF _Toc293499048 \h </w:instrText>
        </w:r>
        <w:r w:rsidR="00C42FC2">
          <w:rPr>
            <w:noProof/>
            <w:webHidden/>
          </w:rPr>
        </w:r>
        <w:r w:rsidR="00C42FC2">
          <w:rPr>
            <w:noProof/>
            <w:webHidden/>
          </w:rPr>
          <w:fldChar w:fldCharType="separate"/>
        </w:r>
        <w:r w:rsidR="000368F2">
          <w:rPr>
            <w:noProof/>
            <w:webHidden/>
          </w:rPr>
          <w:t>76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9" w:history="1">
        <w:r w:rsidR="00C42FC2" w:rsidRPr="00254367">
          <w:rPr>
            <w:rStyle w:val="Hyperlink"/>
            <w:noProof/>
          </w:rPr>
          <w:t>11.7</w:t>
        </w:r>
        <w:r w:rsidR="00C42FC2">
          <w:rPr>
            <w:rFonts w:asciiTheme="minorHAnsi" w:eastAsiaTheme="minorEastAsia" w:hAnsiTheme="minorHAnsi" w:cstheme="minorBidi"/>
            <w:noProof/>
            <w:sz w:val="22"/>
            <w:szCs w:val="22"/>
            <w:lang w:bidi="ar-SA"/>
          </w:rPr>
          <w:tab/>
        </w:r>
        <w:r w:rsidR="00C42FC2" w:rsidRPr="00254367">
          <w:rPr>
            <w:rStyle w:val="Hyperlink"/>
            <w:noProof/>
          </w:rPr>
          <w:t>Add Primary Storage</w:t>
        </w:r>
        <w:r w:rsidR="00C42FC2">
          <w:rPr>
            <w:noProof/>
            <w:webHidden/>
          </w:rPr>
          <w:tab/>
        </w:r>
        <w:r w:rsidR="00C42FC2">
          <w:rPr>
            <w:noProof/>
            <w:webHidden/>
          </w:rPr>
          <w:fldChar w:fldCharType="begin"/>
        </w:r>
        <w:r w:rsidR="00C42FC2">
          <w:rPr>
            <w:noProof/>
            <w:webHidden/>
          </w:rPr>
          <w:instrText xml:space="preserve"> PAGEREF _Toc293499049 \h </w:instrText>
        </w:r>
        <w:r w:rsidR="00C42FC2">
          <w:rPr>
            <w:noProof/>
            <w:webHidden/>
          </w:rPr>
        </w:r>
        <w:r w:rsidR="00C42FC2">
          <w:rPr>
            <w:noProof/>
            <w:webHidden/>
          </w:rPr>
          <w:fldChar w:fldCharType="separate"/>
        </w:r>
        <w:r w:rsidR="000368F2">
          <w:rPr>
            <w:noProof/>
            <w:webHidden/>
          </w:rPr>
          <w:t>76</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0" w:history="1">
        <w:r w:rsidR="00C42FC2" w:rsidRPr="00254367">
          <w:rPr>
            <w:rStyle w:val="Hyperlink"/>
            <w:noProof/>
          </w:rPr>
          <w:t>11.8</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_Toc293499050 \h </w:instrText>
        </w:r>
        <w:r w:rsidR="00C42FC2">
          <w:rPr>
            <w:noProof/>
            <w:webHidden/>
          </w:rPr>
        </w:r>
        <w:r w:rsidR="00C42FC2">
          <w:rPr>
            <w:noProof/>
            <w:webHidden/>
          </w:rPr>
          <w:fldChar w:fldCharType="separate"/>
        </w:r>
        <w:r w:rsidR="000368F2">
          <w:rPr>
            <w:noProof/>
            <w:webHidden/>
          </w:rPr>
          <w:t>79</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1" w:history="1">
        <w:r w:rsidR="00C42FC2" w:rsidRPr="00254367">
          <w:rPr>
            <w:rStyle w:val="Hyperlink"/>
            <w:noProof/>
          </w:rPr>
          <w:t>11.9</w:t>
        </w:r>
        <w:r w:rsidR="00C42FC2">
          <w:rPr>
            <w:rFonts w:asciiTheme="minorHAnsi" w:eastAsiaTheme="minorEastAsia" w:hAnsiTheme="minorHAnsi" w:cstheme="minorBidi"/>
            <w:noProof/>
            <w:sz w:val="22"/>
            <w:szCs w:val="22"/>
            <w:lang w:bidi="ar-SA"/>
          </w:rPr>
          <w:tab/>
        </w:r>
        <w:r w:rsidR="00C42FC2" w:rsidRPr="00254367">
          <w:rPr>
            <w:rStyle w:val="Hyperlink"/>
            <w:noProof/>
          </w:rPr>
          <w:t>SSL</w:t>
        </w:r>
        <w:r w:rsidR="00C42FC2">
          <w:rPr>
            <w:noProof/>
            <w:webHidden/>
          </w:rPr>
          <w:tab/>
        </w:r>
        <w:r w:rsidR="00C42FC2">
          <w:rPr>
            <w:noProof/>
            <w:webHidden/>
          </w:rPr>
          <w:fldChar w:fldCharType="begin"/>
        </w:r>
        <w:r w:rsidR="00C42FC2">
          <w:rPr>
            <w:noProof/>
            <w:webHidden/>
          </w:rPr>
          <w:instrText xml:space="preserve"> PAGEREF _Toc293499051 \h </w:instrText>
        </w:r>
        <w:r w:rsidR="00C42FC2">
          <w:rPr>
            <w:noProof/>
            <w:webHidden/>
          </w:rPr>
        </w:r>
        <w:r w:rsidR="00C42FC2">
          <w:rPr>
            <w:noProof/>
            <w:webHidden/>
          </w:rPr>
          <w:fldChar w:fldCharType="separate"/>
        </w:r>
        <w:r w:rsidR="000368F2">
          <w:rPr>
            <w:noProof/>
            <w:webHidden/>
          </w:rPr>
          <w:t>80</w:t>
        </w:r>
        <w:r w:rsidR="00C42FC2">
          <w:rPr>
            <w:noProof/>
            <w:webHidden/>
          </w:rPr>
          <w:fldChar w:fldCharType="end"/>
        </w:r>
      </w:hyperlink>
    </w:p>
    <w:p w:rsidR="00C42FC2" w:rsidRDefault="00941A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2" w:history="1">
        <w:r w:rsidR="00C42FC2" w:rsidRPr="00254367">
          <w:rPr>
            <w:rStyle w:val="Hyperlink"/>
            <w:noProof/>
          </w:rPr>
          <w:t>12</w:t>
        </w:r>
        <w:r w:rsidR="00C42FC2">
          <w:rPr>
            <w:rFonts w:asciiTheme="minorHAnsi" w:eastAsiaTheme="minorEastAsia" w:hAnsiTheme="minorHAnsi" w:cstheme="minorBidi"/>
            <w:noProof/>
            <w:sz w:val="22"/>
            <w:szCs w:val="22"/>
            <w:lang w:bidi="ar-SA"/>
          </w:rPr>
          <w:tab/>
        </w:r>
        <w:r w:rsidR="00C42FC2" w:rsidRPr="00254367">
          <w:rPr>
            <w:rStyle w:val="Hyperlink"/>
            <w:noProof/>
          </w:rPr>
          <w:t>Initialization and Testing</w:t>
        </w:r>
        <w:r w:rsidR="00C42FC2">
          <w:rPr>
            <w:noProof/>
            <w:webHidden/>
          </w:rPr>
          <w:tab/>
        </w:r>
        <w:r w:rsidR="00C42FC2">
          <w:rPr>
            <w:noProof/>
            <w:webHidden/>
          </w:rPr>
          <w:fldChar w:fldCharType="begin"/>
        </w:r>
        <w:r w:rsidR="00C42FC2">
          <w:rPr>
            <w:noProof/>
            <w:webHidden/>
          </w:rPr>
          <w:instrText xml:space="preserve"> PAGEREF _Toc293499052 \h </w:instrText>
        </w:r>
        <w:r w:rsidR="00C42FC2">
          <w:rPr>
            <w:noProof/>
            <w:webHidden/>
          </w:rPr>
        </w:r>
        <w:r w:rsidR="00C42FC2">
          <w:rPr>
            <w:noProof/>
            <w:webHidden/>
          </w:rPr>
          <w:fldChar w:fldCharType="separate"/>
        </w:r>
        <w:r w:rsidR="000368F2">
          <w:rPr>
            <w:noProof/>
            <w:webHidden/>
          </w:rPr>
          <w:t>81</w:t>
        </w:r>
        <w:r w:rsidR="00C42FC2">
          <w:rPr>
            <w:noProof/>
            <w:webHidden/>
          </w:rPr>
          <w:fldChar w:fldCharType="end"/>
        </w:r>
      </w:hyperlink>
    </w:p>
    <w:p w:rsidR="00C42FC2" w:rsidRDefault="00941A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3" w:history="1">
        <w:r w:rsidR="00C42FC2" w:rsidRPr="00254367">
          <w:rPr>
            <w:rStyle w:val="Hyperlink"/>
            <w:noProof/>
          </w:rPr>
          <w:t>13</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Usage Server (Optional)</w:t>
        </w:r>
        <w:r w:rsidR="00C42FC2">
          <w:rPr>
            <w:noProof/>
            <w:webHidden/>
          </w:rPr>
          <w:tab/>
        </w:r>
        <w:r w:rsidR="00C42FC2">
          <w:rPr>
            <w:noProof/>
            <w:webHidden/>
          </w:rPr>
          <w:fldChar w:fldCharType="begin"/>
        </w:r>
        <w:r w:rsidR="00C42FC2">
          <w:rPr>
            <w:noProof/>
            <w:webHidden/>
          </w:rPr>
          <w:instrText xml:space="preserve"> PAGEREF _Toc293499053 \h </w:instrText>
        </w:r>
        <w:r w:rsidR="00C42FC2">
          <w:rPr>
            <w:noProof/>
            <w:webHidden/>
          </w:rPr>
        </w:r>
        <w:r w:rsidR="00C42FC2">
          <w:rPr>
            <w:noProof/>
            <w:webHidden/>
          </w:rPr>
          <w:fldChar w:fldCharType="separate"/>
        </w:r>
        <w:r w:rsidR="000368F2">
          <w:rPr>
            <w:noProof/>
            <w:webHidden/>
          </w:rPr>
          <w:t>82</w:t>
        </w:r>
        <w:r w:rsidR="00C42FC2">
          <w:rPr>
            <w:noProof/>
            <w:webHidden/>
          </w:rPr>
          <w:fldChar w:fldCharType="end"/>
        </w:r>
      </w:hyperlink>
    </w:p>
    <w:p w:rsidR="00C42FC2" w:rsidRDefault="00941A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4" w:history="1">
        <w:r w:rsidR="00C42FC2" w:rsidRPr="00254367">
          <w:rPr>
            <w:rStyle w:val="Hyperlink"/>
            <w:noProof/>
          </w:rPr>
          <w:t>14</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w:t>
        </w:r>
        <w:r w:rsidR="00C42FC2">
          <w:rPr>
            <w:noProof/>
            <w:webHidden/>
          </w:rPr>
          <w:tab/>
        </w:r>
        <w:r w:rsidR="00C42FC2">
          <w:rPr>
            <w:noProof/>
            <w:webHidden/>
          </w:rPr>
          <w:fldChar w:fldCharType="begin"/>
        </w:r>
        <w:r w:rsidR="00C42FC2">
          <w:rPr>
            <w:noProof/>
            <w:webHidden/>
          </w:rPr>
          <w:instrText xml:space="preserve"> PAGEREF _Toc293499054 \h </w:instrText>
        </w:r>
        <w:r w:rsidR="00C42FC2">
          <w:rPr>
            <w:noProof/>
            <w:webHidden/>
          </w:rPr>
        </w:r>
        <w:r w:rsidR="00C42FC2">
          <w:rPr>
            <w:noProof/>
            <w:webHidden/>
          </w:rPr>
          <w:fldChar w:fldCharType="separate"/>
        </w:r>
        <w:r w:rsidR="000368F2">
          <w:rPr>
            <w:noProof/>
            <w:webHidden/>
          </w:rPr>
          <w:t>83</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5" w:history="1">
        <w:r w:rsidR="00C42FC2" w:rsidRPr="00254367">
          <w:rPr>
            <w:rStyle w:val="Hyperlink"/>
            <w:noProof/>
          </w:rPr>
          <w:t>14.1</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Secondary Storage VM</w:t>
        </w:r>
        <w:r w:rsidR="00C42FC2">
          <w:rPr>
            <w:noProof/>
            <w:webHidden/>
          </w:rPr>
          <w:tab/>
        </w:r>
        <w:r w:rsidR="00C42FC2">
          <w:rPr>
            <w:noProof/>
            <w:webHidden/>
          </w:rPr>
          <w:fldChar w:fldCharType="begin"/>
        </w:r>
        <w:r w:rsidR="00C42FC2">
          <w:rPr>
            <w:noProof/>
            <w:webHidden/>
          </w:rPr>
          <w:instrText xml:space="preserve"> PAGEREF _Toc293499055 \h </w:instrText>
        </w:r>
        <w:r w:rsidR="00C42FC2">
          <w:rPr>
            <w:noProof/>
            <w:webHidden/>
          </w:rPr>
        </w:r>
        <w:r w:rsidR="00C42FC2">
          <w:rPr>
            <w:noProof/>
            <w:webHidden/>
          </w:rPr>
          <w:fldChar w:fldCharType="separate"/>
        </w:r>
        <w:r w:rsidR="000368F2">
          <w:rPr>
            <w:noProof/>
            <w:webHidden/>
          </w:rPr>
          <w:t>83</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6" w:history="1">
        <w:r w:rsidR="00C42FC2" w:rsidRPr="00254367">
          <w:rPr>
            <w:rStyle w:val="Hyperlink"/>
            <w:noProof/>
          </w:rPr>
          <w:t>14.1.1</w:t>
        </w:r>
        <w:r w:rsidR="00C42FC2">
          <w:rPr>
            <w:rFonts w:asciiTheme="minorHAnsi" w:eastAsiaTheme="minorEastAsia" w:hAnsiTheme="minorHAnsi" w:cstheme="minorBidi"/>
            <w:noProof/>
            <w:sz w:val="22"/>
            <w:szCs w:val="22"/>
            <w:lang w:bidi="ar-SA"/>
          </w:rPr>
          <w:tab/>
        </w:r>
        <w:r w:rsidR="00C42FC2" w:rsidRPr="00254367">
          <w:rPr>
            <w:rStyle w:val="Hyperlink"/>
            <w:noProof/>
          </w:rPr>
          <w:t>Running a Diagnostic Script</w:t>
        </w:r>
        <w:r w:rsidR="00C42FC2">
          <w:rPr>
            <w:noProof/>
            <w:webHidden/>
          </w:rPr>
          <w:tab/>
        </w:r>
        <w:r w:rsidR="00C42FC2">
          <w:rPr>
            <w:noProof/>
            <w:webHidden/>
          </w:rPr>
          <w:fldChar w:fldCharType="begin"/>
        </w:r>
        <w:r w:rsidR="00C42FC2">
          <w:rPr>
            <w:noProof/>
            <w:webHidden/>
          </w:rPr>
          <w:instrText xml:space="preserve"> PAGEREF _Toc293499056 \h </w:instrText>
        </w:r>
        <w:r w:rsidR="00C42FC2">
          <w:rPr>
            <w:noProof/>
            <w:webHidden/>
          </w:rPr>
        </w:r>
        <w:r w:rsidR="00C42FC2">
          <w:rPr>
            <w:noProof/>
            <w:webHidden/>
          </w:rPr>
          <w:fldChar w:fldCharType="separate"/>
        </w:r>
        <w:r w:rsidR="000368F2">
          <w:rPr>
            <w:noProof/>
            <w:webHidden/>
          </w:rPr>
          <w:t>83</w:t>
        </w:r>
        <w:r w:rsidR="00C42FC2">
          <w:rPr>
            <w:noProof/>
            <w:webHidden/>
          </w:rPr>
          <w:fldChar w:fldCharType="end"/>
        </w:r>
      </w:hyperlink>
    </w:p>
    <w:p w:rsidR="00C42FC2" w:rsidRDefault="00941AC7">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7" w:history="1">
        <w:r w:rsidR="00C42FC2" w:rsidRPr="00254367">
          <w:rPr>
            <w:rStyle w:val="Hyperlink"/>
            <w:noProof/>
          </w:rPr>
          <w:t>14.1.2</w:t>
        </w:r>
        <w:r w:rsidR="00C42FC2">
          <w:rPr>
            <w:rFonts w:asciiTheme="minorHAnsi" w:eastAsiaTheme="minorEastAsia" w:hAnsiTheme="minorHAnsi" w:cstheme="minorBidi"/>
            <w:noProof/>
            <w:sz w:val="22"/>
            <w:szCs w:val="22"/>
            <w:lang w:bidi="ar-SA"/>
          </w:rPr>
          <w:tab/>
        </w:r>
        <w:r w:rsidR="00C42FC2" w:rsidRPr="00254367">
          <w:rPr>
            <w:rStyle w:val="Hyperlink"/>
            <w:noProof/>
          </w:rPr>
          <w:t>Checking the Log File</w:t>
        </w:r>
        <w:r w:rsidR="00C42FC2">
          <w:rPr>
            <w:noProof/>
            <w:webHidden/>
          </w:rPr>
          <w:tab/>
        </w:r>
        <w:r w:rsidR="00C42FC2">
          <w:rPr>
            <w:noProof/>
            <w:webHidden/>
          </w:rPr>
          <w:fldChar w:fldCharType="begin"/>
        </w:r>
        <w:r w:rsidR="00C42FC2">
          <w:rPr>
            <w:noProof/>
            <w:webHidden/>
          </w:rPr>
          <w:instrText xml:space="preserve"> PAGEREF _Toc293499057 \h </w:instrText>
        </w:r>
        <w:r w:rsidR="00C42FC2">
          <w:rPr>
            <w:noProof/>
            <w:webHidden/>
          </w:rPr>
        </w:r>
        <w:r w:rsidR="00C42FC2">
          <w:rPr>
            <w:noProof/>
            <w:webHidden/>
          </w:rPr>
          <w:fldChar w:fldCharType="separate"/>
        </w:r>
        <w:r w:rsidR="000368F2">
          <w:rPr>
            <w:noProof/>
            <w:webHidden/>
          </w:rPr>
          <w:t>84</w:t>
        </w:r>
        <w:r w:rsidR="00C42FC2">
          <w:rPr>
            <w:noProof/>
            <w:webHidden/>
          </w:rPr>
          <w:fldChar w:fldCharType="end"/>
        </w:r>
      </w:hyperlink>
    </w:p>
    <w:p w:rsidR="00C42FC2" w:rsidRDefault="00941AC7">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8" w:history="1">
        <w:r w:rsidR="00C42FC2" w:rsidRPr="00254367">
          <w:rPr>
            <w:rStyle w:val="Hyperlink"/>
            <w:noProof/>
          </w:rPr>
          <w:t>14.2</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Console Proxy VM</w:t>
        </w:r>
        <w:r w:rsidR="00C42FC2">
          <w:rPr>
            <w:noProof/>
            <w:webHidden/>
          </w:rPr>
          <w:tab/>
        </w:r>
        <w:r w:rsidR="00C42FC2">
          <w:rPr>
            <w:noProof/>
            <w:webHidden/>
          </w:rPr>
          <w:fldChar w:fldCharType="begin"/>
        </w:r>
        <w:r w:rsidR="00C42FC2">
          <w:rPr>
            <w:noProof/>
            <w:webHidden/>
          </w:rPr>
          <w:instrText xml:space="preserve"> PAGEREF _Toc293499058 \h </w:instrText>
        </w:r>
        <w:r w:rsidR="00C42FC2">
          <w:rPr>
            <w:noProof/>
            <w:webHidden/>
          </w:rPr>
        </w:r>
        <w:r w:rsidR="00C42FC2">
          <w:rPr>
            <w:noProof/>
            <w:webHidden/>
          </w:rPr>
          <w:fldChar w:fldCharType="separate"/>
        </w:r>
        <w:r w:rsidR="000368F2">
          <w:rPr>
            <w:noProof/>
            <w:webHidden/>
          </w:rPr>
          <w:t>84</w:t>
        </w:r>
        <w:r w:rsidR="00C42FC2">
          <w:rPr>
            <w:noProof/>
            <w:webHidden/>
          </w:rPr>
          <w:fldChar w:fldCharType="end"/>
        </w:r>
      </w:hyperlink>
    </w:p>
    <w:p w:rsidR="00C42FC2" w:rsidRDefault="00941AC7">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9" w:history="1">
        <w:r w:rsidR="00C42FC2" w:rsidRPr="00254367">
          <w:rPr>
            <w:rStyle w:val="Hyperlink"/>
            <w:noProof/>
          </w:rPr>
          <w:t>15</w:t>
        </w:r>
        <w:r w:rsidR="00C42FC2">
          <w:rPr>
            <w:rFonts w:asciiTheme="minorHAnsi" w:eastAsiaTheme="minorEastAsia" w:hAnsiTheme="minorHAnsi" w:cstheme="minorBidi"/>
            <w:noProof/>
            <w:sz w:val="22"/>
            <w:szCs w:val="22"/>
            <w:lang w:bidi="ar-SA"/>
          </w:rPr>
          <w:tab/>
        </w:r>
        <w:r w:rsidR="00C42FC2" w:rsidRPr="00254367">
          <w:rPr>
            <w:rStyle w:val="Hyperlink"/>
            <w:noProof/>
          </w:rPr>
          <w:t>Contacting Support</w:t>
        </w:r>
        <w:r w:rsidR="00C42FC2">
          <w:rPr>
            <w:noProof/>
            <w:webHidden/>
          </w:rPr>
          <w:tab/>
        </w:r>
        <w:r w:rsidR="00C42FC2">
          <w:rPr>
            <w:noProof/>
            <w:webHidden/>
          </w:rPr>
          <w:fldChar w:fldCharType="begin"/>
        </w:r>
        <w:r w:rsidR="00C42FC2">
          <w:rPr>
            <w:noProof/>
            <w:webHidden/>
          </w:rPr>
          <w:instrText xml:space="preserve"> PAGEREF _Toc293499059 \h </w:instrText>
        </w:r>
        <w:r w:rsidR="00C42FC2">
          <w:rPr>
            <w:noProof/>
            <w:webHidden/>
          </w:rPr>
        </w:r>
        <w:r w:rsidR="00C42FC2">
          <w:rPr>
            <w:noProof/>
            <w:webHidden/>
          </w:rPr>
          <w:fldChar w:fldCharType="separate"/>
        </w:r>
        <w:r w:rsidR="000368F2">
          <w:rPr>
            <w:noProof/>
            <w:webHidden/>
          </w:rPr>
          <w:t>85</w:t>
        </w:r>
        <w:r w:rsidR="00C42FC2">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3498950"/>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3498951"/>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C42FC2">
              <w:fldChar w:fldCharType="begin"/>
            </w:r>
            <w:r w:rsidR="00C42FC2">
              <w:instrText xml:space="preserve"> HYPERLINK "http://pubs.vmware.com/vsp40/wwhelp/wwhimpl/js/html/wwhelp.htm" \l "href=install/c_vc_hw.html." </w:instrText>
            </w:r>
            <w:r w:rsidR="00C42FC2">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C42FC2">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0368F2">
              <w:t xml:space="preserve">Storage </w:t>
            </w:r>
            <w:r w:rsidR="000368F2" w:rsidRPr="00830E63">
              <w:t>Setup</w:t>
            </w:r>
            <w:r>
              <w:fldChar w:fldCharType="end"/>
            </w:r>
            <w:r>
              <w:t xml:space="preserve"> on page </w:t>
            </w:r>
            <w:r>
              <w:fldChar w:fldCharType="begin"/>
            </w:r>
            <w:r>
              <w:instrText xml:space="preserve"> PAGEREF _Ref289363876 \h </w:instrText>
            </w:r>
            <w:r>
              <w:fldChar w:fldCharType="separate"/>
            </w:r>
            <w:r w:rsidR="000368F2">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3498952"/>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3498953"/>
      <w:r>
        <w:t>Small-Scale Deployment</w:t>
      </w:r>
      <w:bookmarkEnd w:id="5"/>
    </w:p>
    <w:p w:rsidR="00B20505" w:rsidRDefault="00941AC7"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368F2" w:rsidRDefault="000368F2" w:rsidP="00FE316B">
                    <w:r>
                      <w:t>Internet</w:t>
                    </w:r>
                  </w:p>
                </w:txbxContent>
              </v:textbox>
            </v:shape>
            <v:shape id="_x0000_s1199" type="#_x0000_t202" style="position:absolute;left:6373;top:18096;width:2746;height:645" filled="f" stroked="f">
              <v:textbox style="mso-next-textbox:#_x0000_s1199">
                <w:txbxContent>
                  <w:p w:rsidR="000368F2" w:rsidRDefault="000368F2" w:rsidP="00FE316B">
                    <w:r>
                      <w:t>Firewall</w:t>
                    </w:r>
                  </w:p>
                </w:txbxContent>
              </v:textbox>
            </v:shape>
            <v:shape id="_x0000_s1200" type="#_x0000_t202" style="position:absolute;left:3351;top:22138;width:1949;height:657" filled="f" stroked="f">
              <v:textbox style="mso-next-textbox:#_x0000_s1200">
                <w:txbxContent>
                  <w:p w:rsidR="000368F2" w:rsidRDefault="000368F2" w:rsidP="00FE316B">
                    <w:r>
                      <w:t>NFS server</w:t>
                    </w:r>
                  </w:p>
                </w:txbxContent>
              </v:textbox>
            </v:shape>
            <v:shape id="_x0000_s1201" type="#_x0000_t202" style="position:absolute;left:2928;top:20886;width:1977;height:645" filled="f" stroked="f">
              <v:textbox style="mso-next-textbox:#_x0000_s1201">
                <w:txbxContent>
                  <w:p w:rsidR="000368F2" w:rsidRDefault="000368F2" w:rsidP="00FE316B">
                    <w:r>
                      <w:t xml:space="preserve">Management Server </w:t>
                    </w:r>
                  </w:p>
                </w:txbxContent>
              </v:textbox>
            </v:shape>
            <v:shape id="_x0000_s1202" type="#_x0000_t202" style="position:absolute;left:6823;top:23283;width:2476;height:673" filled="f" stroked="f">
              <v:textbox style="mso-next-textbox:#_x0000_s1202">
                <w:txbxContent>
                  <w:p w:rsidR="000368F2" w:rsidRDefault="000368F2"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0368F2" w:rsidRDefault="000368F2"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368F2" w:rsidRDefault="000368F2" w:rsidP="00FE316B">
                    <w:r>
                      <w:t>192.168.10.3</w:t>
                    </w:r>
                  </w:p>
                </w:txbxContent>
              </v:textbox>
            </v:shape>
            <v:shape id="_x0000_s1207" type="#_x0000_t202" style="position:absolute;left:1904;top:21525;width:1625;height:655" filled="f" stroked="f">
              <v:textbox style="mso-next-textbox:#_x0000_s1207">
                <w:txbxContent>
                  <w:p w:rsidR="000368F2" w:rsidRDefault="000368F2" w:rsidP="00FE316B">
                    <w:r>
                      <w:t>192.168.10.4</w:t>
                    </w:r>
                  </w:p>
                </w:txbxContent>
              </v:textbox>
            </v:shape>
            <v:shape id="_x0000_s1208" type="#_x0000_t202" style="position:absolute;left:8624;top:20266;width:1625;height:655" filled="f" stroked="f">
              <v:textbox style="mso-next-textbox:#_x0000_s1208">
                <w:txbxContent>
                  <w:p w:rsidR="000368F2" w:rsidRDefault="000368F2" w:rsidP="00FE316B">
                    <w:r>
                      <w:t>192.168.10.10</w:t>
                    </w:r>
                  </w:p>
                </w:txbxContent>
              </v:textbox>
            </v:shape>
            <v:shape id="_x0000_s1209" type="#_x0000_t202" style="position:absolute;left:3546;top:17336;width:2159;height:655" filled="f" stroked="f">
              <v:textbox style="mso-next-textbox:#_x0000_s1209">
                <w:txbxContent>
                  <w:p w:rsidR="000368F2" w:rsidRDefault="000368F2" w:rsidP="00FE316B">
                    <w:r>
                      <w:t>Public IP 62.43.51.125</w:t>
                    </w:r>
                  </w:p>
                </w:txbxContent>
              </v:textbox>
            </v:shape>
            <v:shape id="_x0000_s1210" type="#_x0000_t202" style="position:absolute;left:8624;top:20986;width:1625;height:655" filled="f" stroked="f">
              <v:textbox style="mso-next-textbox:#_x0000_s1210">
                <w:txbxContent>
                  <w:p w:rsidR="000368F2" w:rsidRDefault="000368F2" w:rsidP="00FE316B">
                    <w:r>
                      <w:t>192.168.10.11</w:t>
                    </w:r>
                  </w:p>
                </w:txbxContent>
              </v:textbox>
            </v:shape>
            <v:shape id="_x0000_s1211" type="#_x0000_t202" style="position:absolute;left:8624;top:21736;width:1625;height:655" filled="f" stroked="f">
              <v:textbox style="mso-next-textbox:#_x0000_s1211">
                <w:txbxContent>
                  <w:p w:rsidR="000368F2" w:rsidRDefault="000368F2" w:rsidP="00FE316B">
                    <w:r>
                      <w:t>192.168.10.12</w:t>
                    </w:r>
                  </w:p>
                </w:txbxContent>
              </v:textbox>
            </v:shape>
            <v:shape id="_x0000_s1212" type="#_x0000_t202" style="position:absolute;left:8624;top:22456;width:1625;height:655" filled="f" stroked="f">
              <v:textbox style="mso-next-textbox:#_x0000_s1212">
                <w:txbxContent>
                  <w:p w:rsidR="000368F2" w:rsidRDefault="000368F2"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368F2" w:rsidRDefault="000368F2" w:rsidP="00FE316B">
                    <w:r>
                      <w:t>NAT and port forwarding</w:t>
                    </w:r>
                  </w:p>
                </w:txbxContent>
              </v:textbox>
            </v:shape>
            <v:shape id="_x0000_s1215" type="#_x0000_t202" style="position:absolute;left:5995;top:18797;width:2195;height:655" filled="f" stroked="f">
              <v:textbox style="mso-next-textbox:#_x0000_s1215">
                <w:txbxContent>
                  <w:p w:rsidR="000368F2" w:rsidRDefault="000368F2" w:rsidP="00FE316B">
                    <w:r>
                      <w:t>192.168.10.0/24</w:t>
                    </w:r>
                  </w:p>
                </w:txbxContent>
              </v:textbox>
            </v:shape>
            <v:shape id="_x0000_s1221" type="#_x0000_t202" style="position:absolute;left:2687;top:23166;width:3145;height:645" filled="f" stroked="f">
              <v:textbox style="mso-next-textbox:#_x0000_s1221">
                <w:txbxContent>
                  <w:p w:rsidR="000368F2" w:rsidRDefault="000368F2"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368F2" w:rsidRDefault="000368F2" w:rsidP="00FE316B">
                    <w:r>
                      <w:t>192.168.10.5</w:t>
                    </w:r>
                  </w:p>
                </w:txbxContent>
              </v:textbox>
            </v:shape>
            <w10:wrap type="none"/>
            <w10:anchorlock/>
          </v:group>
        </w:pict>
      </w:r>
    </w:p>
    <w:p w:rsidR="00B20505" w:rsidRDefault="0098226B" w:rsidP="00B20505">
      <w:pPr>
        <w:pStyle w:val="Caption"/>
      </w:pPr>
      <w:r w:rsidRPr="0098226B">
        <w:t xml:space="preserve">Figure </w:t>
      </w:r>
      <w:r w:rsidR="00941AC7">
        <w:fldChar w:fldCharType="begin"/>
      </w:r>
      <w:r w:rsidR="00941AC7">
        <w:instrText xml:space="preserve"> SEQ Figure \* ARABIC </w:instrText>
      </w:r>
      <w:r w:rsidR="00941AC7">
        <w:fldChar w:fldCharType="separate"/>
      </w:r>
      <w:r w:rsidR="000368F2">
        <w:rPr>
          <w:noProof/>
        </w:rPr>
        <w:t>1</w:t>
      </w:r>
      <w:r w:rsidR="00941AC7">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3498954"/>
      <w:r>
        <w:lastRenderedPageBreak/>
        <w:t>Large-Scale Redundant Setup</w:t>
      </w:r>
      <w:bookmarkEnd w:id="6"/>
    </w:p>
    <w:p w:rsidR="001F385E" w:rsidRDefault="00941AC7"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368F2" w:rsidRDefault="000368F2"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368F2" w:rsidRDefault="000368F2" w:rsidP="00FE316B">
                    <w:r>
                      <w:t>Layer-3 switches with firewall modules</w:t>
                    </w:r>
                  </w:p>
                </w:txbxContent>
              </v:textbox>
            </v:shape>
            <v:shape id="_x0000_s1161" type="#_x0000_t202" style="position:absolute;left:8656;top:25476;width:869;height:645" filled="f" stroked="f">
              <v:textbox style="mso-next-textbox:#_x0000_s1161">
                <w:txbxContent>
                  <w:p w:rsidR="000368F2" w:rsidRDefault="000368F2" w:rsidP="00FE316B">
                    <w:r>
                      <w:t>Pod 2</w:t>
                    </w:r>
                  </w:p>
                </w:txbxContent>
              </v:textbox>
            </v:shape>
            <v:shape id="_x0000_s1162" type="#_x0000_t202" style="position:absolute;left:5266;top:25476;width:869;height:645" filled="f" stroked="f">
              <v:textbox style="mso-next-textbox:#_x0000_s1162">
                <w:txbxContent>
                  <w:p w:rsidR="000368F2" w:rsidRDefault="000368F2" w:rsidP="00FE316B">
                    <w:r>
                      <w:t>Pod 1</w:t>
                    </w:r>
                  </w:p>
                </w:txbxContent>
              </v:textbox>
            </v:shape>
            <v:shape id="_x0000_s1163" type="#_x0000_t202" style="position:absolute;left:10171;top:23836;width:1184;height:1070" filled="f" stroked="f">
              <v:textbox style="mso-next-textbox:#_x0000_s1163">
                <w:txbxContent>
                  <w:p w:rsidR="000368F2" w:rsidRDefault="000368F2"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0368F2" w:rsidRDefault="000368F2"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0368F2" w:rsidRDefault="000368F2"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0368F2" w:rsidRDefault="000368F2"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0368F2" w:rsidRDefault="000368F2"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368F2" w:rsidRDefault="000368F2"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0368F2">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0368F2" w:rsidRPr="0098226B">
        <w:t xml:space="preserve">Figure </w:t>
      </w:r>
      <w:r w:rsidR="000368F2">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3498955"/>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941AC7"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368F2" w:rsidRDefault="000368F2" w:rsidP="00D034C7">
                    <w:r>
                      <w:t>Pod 1</w:t>
                    </w:r>
                  </w:p>
                </w:txbxContent>
              </v:textbox>
            </v:shape>
            <v:shape id="_x0000_s1089" type="#_x0000_t202" style="position:absolute;left:8027;top:24380;width:1184;height:1070" filled="f" stroked="f">
              <v:textbox style="mso-next-textbox:#_x0000_s1089">
                <w:txbxContent>
                  <w:p w:rsidR="000368F2" w:rsidRDefault="000368F2" w:rsidP="00D034C7">
                    <w:r>
                      <w:t>Storage servers</w:t>
                    </w:r>
                  </w:p>
                </w:txbxContent>
              </v:textbox>
            </v:shape>
            <v:shape id="_x0000_s1090" type="#_x0000_t202" style="position:absolute;left:8026;top:21311;width:1261;height:1065" filled="f" stroked="f">
              <v:textbox style="mso-next-textbox:#_x0000_s1090">
                <w:txbxContent>
                  <w:p w:rsidR="000368F2" w:rsidRDefault="000368F2"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368F2" w:rsidRDefault="000368F2" w:rsidP="00D034C7">
                    <w:r>
                      <w:t>Pod level network switch</w:t>
                    </w:r>
                  </w:p>
                </w:txbxContent>
              </v:textbox>
            </v:shape>
            <v:shape id="_x0000_s1106" type="#_x0000_t202" style="position:absolute;left:8026;top:23416;width:1859;height:1595" filled="f" stroked="f">
              <v:textbox style="mso-next-textbox:#_x0000_s1106">
                <w:txbxContent>
                  <w:p w:rsidR="000368F2" w:rsidRDefault="000368F2"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r w:rsidR="00941AC7">
        <w:fldChar w:fldCharType="begin"/>
      </w:r>
      <w:r w:rsidR="00941AC7">
        <w:instrText xml:space="preserve"> SEQ Figure \* ARABIC </w:instrText>
      </w:r>
      <w:r w:rsidR="00941AC7">
        <w:fldChar w:fldCharType="separate"/>
      </w:r>
      <w:r w:rsidR="000368F2">
        <w:rPr>
          <w:noProof/>
        </w:rPr>
        <w:t>3</w:t>
      </w:r>
      <w:r w:rsidR="00941AC7">
        <w:rPr>
          <w:noProof/>
        </w:rPr>
        <w:fldChar w:fldCharType="end"/>
      </w:r>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0368F2" w:rsidRPr="0098226B">
        <w:t xml:space="preserve">Figure </w:t>
      </w:r>
      <w:r w:rsidR="000368F2">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941AC7">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0368F2" w:rsidRPr="00E71EFF" w:rsidRDefault="000368F2"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368F2" w:rsidRDefault="000368F2"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368F2" w:rsidRDefault="000368F2"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0368F2" w:rsidRPr="00E71EFF" w:rsidRDefault="000368F2"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368F2" w:rsidRDefault="000368F2"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368F2" w:rsidRDefault="000368F2"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368F2" w:rsidRDefault="000368F2" w:rsidP="004A1290">
                    <w:r>
                      <w:t>192.168.11.4</w:t>
                    </w:r>
                  </w:p>
                </w:txbxContent>
              </v:textbox>
            </v:shape>
            <v:shape id="_x0000_s1065" type="#_x0000_t202" style="position:absolute;left:5917;top:22195;width:1439;height:645" filled="f" stroked="f">
              <v:textbox style="mso-next-textbox:#_x0000_s1065">
                <w:txbxContent>
                  <w:p w:rsidR="000368F2" w:rsidRDefault="000368F2" w:rsidP="004A1290">
                    <w:r>
                      <w:t>192.168.10.3</w:t>
                    </w:r>
                  </w:p>
                </w:txbxContent>
              </v:textbox>
            </v:shape>
            <v:shape id="_x0000_s1066" type="#_x0000_t202" style="position:absolute;left:5700;top:24436;width:1626;height:645" filled="f" stroked="f">
              <v:textbox style="mso-next-textbox:#_x0000_s1066">
                <w:txbxContent>
                  <w:p w:rsidR="000368F2" w:rsidRDefault="000368F2" w:rsidP="004A1290">
                    <w:r>
                      <w:t>192.168.10.14</w:t>
                    </w:r>
                  </w:p>
                </w:txbxContent>
              </v:textbox>
            </v:shape>
            <v:shape id="_x0000_s1067" type="#_x0000_t202" style="position:absolute;left:8781;top:24409;width:1626;height:645" filled="f" stroked="f">
              <v:textbox style="mso-next-textbox:#_x0000_s1067">
                <w:txbxContent>
                  <w:p w:rsidR="000368F2" w:rsidRDefault="000368F2"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r w:rsidR="00941AC7">
        <w:fldChar w:fldCharType="begin"/>
      </w:r>
      <w:r w:rsidR="00941AC7">
        <w:instrText xml:space="preserve"> SEQ Figure \* ARABIC </w:instrText>
      </w:r>
      <w:r w:rsidR="00941AC7">
        <w:fldChar w:fldCharType="separate"/>
      </w:r>
      <w:r w:rsidR="000368F2">
        <w:rPr>
          <w:noProof/>
        </w:rPr>
        <w:t>4</w:t>
      </w:r>
      <w:r w:rsidR="00941AC7">
        <w:rPr>
          <w:noProof/>
        </w:rPr>
        <w:fldChar w:fldCharType="end"/>
      </w:r>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0368F2" w:rsidRPr="0098226B">
        <w:t xml:space="preserve">Figure </w:t>
      </w:r>
      <w:r w:rsidR="000368F2">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3498956"/>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3498957"/>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3498958"/>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0368F2">
        <w:t>Linux NFS on Local Disks and DAS</w:t>
      </w:r>
      <w:r>
        <w:fldChar w:fldCharType="end"/>
      </w:r>
      <w:r>
        <w:t xml:space="preserve">" on page </w:t>
      </w:r>
      <w:r>
        <w:fldChar w:fldCharType="begin"/>
      </w:r>
      <w:r>
        <w:instrText xml:space="preserve"> PAGEREF _Ref288821802 \h </w:instrText>
      </w:r>
      <w:r>
        <w:fldChar w:fldCharType="separate"/>
      </w:r>
      <w:r w:rsidR="000368F2">
        <w:rPr>
          <w:noProof/>
        </w:rPr>
        <w:t>28</w:t>
      </w:r>
      <w:r>
        <w:fldChar w:fldCharType="end"/>
      </w:r>
      <w:r>
        <w:t xml:space="preserve"> or "</w:t>
      </w:r>
      <w:r>
        <w:fldChar w:fldCharType="begin"/>
      </w:r>
      <w:r>
        <w:instrText xml:space="preserve"> REF _Ref256347191 \h </w:instrText>
      </w:r>
      <w:r>
        <w:fldChar w:fldCharType="separate"/>
      </w:r>
      <w:r w:rsidR="000368F2">
        <w:t>Linux NFS on iSCSI</w:t>
      </w:r>
      <w:r>
        <w:fldChar w:fldCharType="end"/>
      </w:r>
      <w:r>
        <w:t xml:space="preserve">" on page </w:t>
      </w:r>
      <w:r>
        <w:fldChar w:fldCharType="begin"/>
      </w:r>
      <w:r>
        <w:instrText xml:space="preserve"> PAGEREF _Ref256347191 \h </w:instrText>
      </w:r>
      <w:r>
        <w:fldChar w:fldCharType="separate"/>
      </w:r>
      <w:r w:rsidR="000368F2">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3498959"/>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3498960"/>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0368F2"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941AC7"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368F2" w:rsidRPr="006964E2" w:rsidRDefault="000368F2"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368F2" w:rsidRPr="006964E2" w:rsidRDefault="000368F2" w:rsidP="00C82BC6">
                    <w:pPr>
                      <w:rPr>
                        <w:color w:val="FFFFFF"/>
                      </w:rPr>
                    </w:pPr>
                    <w:r>
                      <w:rPr>
                        <w:color w:val="FFFFFF"/>
                      </w:rPr>
                      <w:t>Pod 2/Private IP Range 2</w:t>
                    </w:r>
                  </w:p>
                  <w:p w:rsidR="000368F2" w:rsidRPr="0047641B" w:rsidRDefault="000368F2" w:rsidP="00C82BC6"/>
                </w:txbxContent>
              </v:textbox>
            </v:shape>
            <v:shape id="_x0000_s1033" type="#_x0000_t202" style="position:absolute;left:8520;top:8940;width:2550;height:729" filled="f" stroked="f">
              <v:textbox style="mso-next-textbox:#_x0000_s1033">
                <w:txbxContent>
                  <w:p w:rsidR="000368F2" w:rsidRPr="006964E2" w:rsidRDefault="000368F2" w:rsidP="00C82BC6">
                    <w:pPr>
                      <w:rPr>
                        <w:color w:val="FFFFFF"/>
                      </w:rPr>
                    </w:pPr>
                    <w:r>
                      <w:rPr>
                        <w:color w:val="FFFFFF"/>
                      </w:rPr>
                      <w:t>Pod N/Private IP Range N</w:t>
                    </w:r>
                  </w:p>
                  <w:p w:rsidR="000368F2" w:rsidRPr="0047641B" w:rsidRDefault="000368F2" w:rsidP="00C82BC6"/>
                </w:txbxContent>
              </v:textbox>
            </v:shape>
            <v:roundrect id="_x0000_s1034" style="position:absolute;left:1095;top:9684;width:10320;height:531" arcsize="10923f">
              <v:textbox style="mso-next-textbox:#_x0000_s1034">
                <w:txbxContent>
                  <w:p w:rsidR="000368F2" w:rsidRDefault="000368F2" w:rsidP="00C82BC6"/>
                </w:txbxContent>
              </v:textbox>
            </v:roundrect>
            <v:shape id="_x0000_s1035" type="#_x0000_t202" style="position:absolute;left:1920;top:9525;width:1845;height:729" filled="f" stroked="f">
              <v:textbox style="mso-next-textbox:#_x0000_s1035">
                <w:txbxContent>
                  <w:p w:rsidR="000368F2" w:rsidRDefault="000368F2" w:rsidP="00C82BC6">
                    <w:r>
                      <w:t>Public VLANs</w:t>
                    </w:r>
                  </w:p>
                </w:txbxContent>
              </v:textbox>
            </v:shape>
            <v:roundrect id="_x0000_s1036" style="position:absolute;left:1095;top:10458;width:10320;height:531" arcsize="10923f">
              <v:textbox style="mso-next-textbox:#_x0000_s1036">
                <w:txbxContent>
                  <w:p w:rsidR="000368F2" w:rsidRDefault="000368F2" w:rsidP="00C82BC6"/>
                </w:txbxContent>
              </v:textbox>
            </v:roundrect>
            <v:shape id="_x0000_s1037" type="#_x0000_t202" style="position:absolute;left:1920;top:10335;width:1845;height:729" filled="f" stroked="f">
              <v:textbox style="mso-next-textbox:#_x0000_s1037">
                <w:txbxContent>
                  <w:p w:rsidR="000368F2" w:rsidRDefault="000368F2" w:rsidP="00C82BC6">
                    <w:r>
                      <w:t>Zone VLANs</w:t>
                    </w:r>
                  </w:p>
                </w:txbxContent>
              </v:textbox>
            </v:shape>
            <v:roundrect id="_x0000_s1038" style="position:absolute;left:1095;top:11229;width:10320;height:531" arcsize="10923f">
              <v:textbox style="mso-next-textbox:#_x0000_s1038">
                <w:txbxContent>
                  <w:p w:rsidR="000368F2" w:rsidRDefault="000368F2" w:rsidP="00C82BC6"/>
                </w:txbxContent>
              </v:textbox>
            </v:roundrect>
            <v:shape id="_x0000_s1039" type="#_x0000_t202" style="position:absolute;left:1944;top:11130;width:1845;height:729" filled="f" stroked="f">
              <v:textbox style="mso-next-textbox:#_x0000_s1039">
                <w:txbxContent>
                  <w:p w:rsidR="000368F2" w:rsidRDefault="000368F2"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3498961"/>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3498962"/>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3498963"/>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3498964"/>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3498965"/>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3498966"/>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3498967"/>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3498968"/>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3498969"/>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3498970"/>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3498971"/>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3498972"/>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3498973"/>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3498974"/>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3498975"/>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941AC7"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368F2" w:rsidRDefault="000368F2" w:rsidP="000E74A8">
                    <w:r>
                      <w:t>Firewall</w:t>
                    </w:r>
                  </w:p>
                </w:txbxContent>
              </v:textbox>
            </v:shape>
            <v:shape id="_x0000_s1237" type="#_x0000_t202" style="position:absolute;left:6676;top:20156;width:2623;height:702" filled="f" stroked="f">
              <v:textbox style="mso-next-textbox:#_x0000_s1237">
                <w:txbxContent>
                  <w:p w:rsidR="000368F2" w:rsidRDefault="000368F2"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0368F2" w:rsidRDefault="000368F2"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368F2" w:rsidRPr="002006F0" w:rsidRDefault="000368F2"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368F2" w:rsidRPr="002006F0" w:rsidRDefault="000368F2"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368F2" w:rsidRPr="002006F0" w:rsidRDefault="000368F2"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368F2" w:rsidRDefault="000368F2" w:rsidP="000E74A8">
                    <w:r>
                      <w:t>Public Internet</w:t>
                    </w:r>
                  </w:p>
                </w:txbxContent>
              </v:textbox>
            </v:shape>
            <w10:wrap type="none"/>
            <w10:anchorlock/>
          </v:group>
        </w:pict>
      </w:r>
    </w:p>
    <w:p w:rsidR="00447B87" w:rsidRDefault="00941AC7"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3498976"/>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3498977"/>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293498978"/>
      <w:r>
        <w:t>Additional Topology Requirements</w:t>
      </w:r>
      <w:bookmarkEnd w:id="45"/>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w:t>
      </w:r>
      <w:r w:rsidR="00AE03AB">
        <w:t>ordinate tasks</w:t>
      </w:r>
      <w:r>
        <w:t>.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AE03AB" w:rsidRDefault="00AE03AB" w:rsidP="006D004E">
      <w:r>
        <w:t>When using vCenter, t</w:t>
      </w:r>
      <w:r w:rsidRPr="00BA37C8">
        <w:t>he VLAN used for</w:t>
      </w:r>
      <w:r>
        <w:t xml:space="preserve"> the</w:t>
      </w:r>
      <w:r w:rsidRPr="00BA37C8">
        <w:t xml:space="preserve"> CloudStack Management </w:t>
      </w:r>
      <w:r>
        <w:t>S</w:t>
      </w:r>
      <w:r w:rsidRPr="00BA37C8">
        <w:t xml:space="preserve">erver might </w:t>
      </w:r>
      <w:r>
        <w:t>require manual configuration</w:t>
      </w:r>
      <w:r w:rsidRPr="00BA37C8">
        <w:t xml:space="preserve">.  </w:t>
      </w:r>
      <w:r>
        <w:t>CloudStack</w:t>
      </w:r>
      <w:r w:rsidRPr="00BA37C8">
        <w:t xml:space="preserve"> assum</w:t>
      </w:r>
      <w:r>
        <w:t>es this VLAN is untagged. I</w:t>
      </w:r>
      <w:r w:rsidRPr="00BA37C8">
        <w:t>f this is a tagged VLAN, manually configure the “cloud.private” port group, which is created automatically, with the actual VLAN</w:t>
      </w:r>
      <w:r>
        <w:t xml:space="preserve"> ID</w:t>
      </w:r>
      <w:r w:rsidRPr="00BA37C8">
        <w:t xml:space="preserve"> for all the hosts in the cluster.</w:t>
      </w:r>
    </w:p>
    <w:p w:rsidR="006D004E" w:rsidRDefault="006D004E"/>
    <w:p w:rsidR="00830E63" w:rsidRDefault="00FD077E" w:rsidP="00C822A2">
      <w:pPr>
        <w:pStyle w:val="Heading1"/>
      </w:pPr>
      <w:bookmarkStart w:id="46" w:name="_Ref289363868"/>
      <w:bookmarkStart w:id="47" w:name="_Ref289363876"/>
      <w:bookmarkStart w:id="48" w:name="_Toc293498979"/>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293498980"/>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293498981"/>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293498982"/>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293498983"/>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293498984"/>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293498985"/>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293498986"/>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293498987"/>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0" w:name="_Toc293498988"/>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293498989"/>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2" w:name="_Toc293498990"/>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0368F2" w:rsidRPr="000368F2">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293498991"/>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0368F2">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1" w:name="_Toc266277095"/>
      <w:bookmarkStart w:id="72" w:name="_Toc277690543"/>
      <w:bookmarkStart w:id="73" w:name="_Toc293498992"/>
      <w:bookmarkStart w:id="74" w:name="_Ref266318646"/>
      <w:bookmarkStart w:id="75" w:name="_Toc277690542"/>
      <w:bookmarkEnd w:id="71"/>
      <w:r w:rsidRPr="00C47F8D">
        <w:t>Separate Storage Network (op</w:t>
      </w:r>
      <w:r>
        <w:t>tional)</w:t>
      </w:r>
      <w:bookmarkEnd w:id="72"/>
      <w:bookmarkEnd w:id="73"/>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293498993"/>
      <w:r w:rsidRPr="0098226B">
        <w:t>NIC Bonding (optional)</w:t>
      </w:r>
      <w:bookmarkEnd w:id="74"/>
      <w:bookmarkEnd w:id="75"/>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7" w:name="_Toc293498994"/>
      <w:bookmarkStart w:id="78" w:name="_Toc277690544"/>
      <w:r>
        <w:t>Primary Storage Setup</w:t>
      </w:r>
      <w:bookmarkEnd w:id="77"/>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79"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79"/>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0368F2">
        <w:t>2</w:t>
      </w:r>
      <w:r w:rsidR="00706A8A">
        <w:fldChar w:fldCharType="end"/>
      </w:r>
      <w:r w:rsidRPr="003A52E4">
        <w:t xml:space="preserve"> on every host.</w:t>
      </w:r>
    </w:p>
    <w:p w:rsidR="003A52E4" w:rsidRPr="003A52E4" w:rsidRDefault="003A52E4" w:rsidP="00AB2025">
      <w:pPr>
        <w:pStyle w:val="NumberedList"/>
        <w:keepNext/>
        <w:ind w:left="547"/>
      </w:pPr>
      <w:bookmarkStart w:id="80" w:name="_Ref289114036"/>
      <w:r w:rsidRPr="003A52E4">
        <w:lastRenderedPageBreak/>
        <w:t>Check to be</w:t>
      </w:r>
      <w:r w:rsidR="0076507B">
        <w:t xml:space="preserve"> sure you see the new SCSI</w:t>
      </w:r>
      <w:r w:rsidR="00706A8A">
        <w:t xml:space="preserve"> disk.</w:t>
      </w:r>
      <w:bookmarkEnd w:id="80"/>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0368F2">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0368F2">
        <w:t xml:space="preserve">Add </w:t>
      </w:r>
      <w:r w:rsidR="000368F2" w:rsidRPr="00FD64A9">
        <w:t>Primary Storage</w:t>
      </w:r>
      <w:r>
        <w:fldChar w:fldCharType="end"/>
      </w:r>
      <w:r>
        <w:t xml:space="preserve"> on page </w:t>
      </w:r>
      <w:r>
        <w:fldChar w:fldCharType="begin"/>
      </w:r>
      <w:r>
        <w:instrText xml:space="preserve"> PAGEREF _Ref266367946 \h </w:instrText>
      </w:r>
      <w:r>
        <w:fldChar w:fldCharType="separate"/>
      </w:r>
      <w:r w:rsidR="000368F2">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1" w:name="_Toc293498995"/>
      <w:proofErr w:type="gramStart"/>
      <w:r>
        <w:t>iSCSI</w:t>
      </w:r>
      <w:proofErr w:type="gramEnd"/>
      <w:r>
        <w:t xml:space="preserve"> Multipath Setup (optional)</w:t>
      </w:r>
      <w:bookmarkEnd w:id="78"/>
      <w:bookmarkEnd w:id="81"/>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0368F2">
        <w:t xml:space="preserve">Add </w:t>
      </w:r>
      <w:r w:rsidR="000368F2" w:rsidRPr="00FD64A9">
        <w:t>Primary Storage</w:t>
      </w:r>
      <w:r>
        <w:fldChar w:fldCharType="end"/>
      </w:r>
      <w:r>
        <w:t xml:space="preserve"> on page </w:t>
      </w:r>
      <w:r>
        <w:fldChar w:fldCharType="begin"/>
      </w:r>
      <w:r>
        <w:instrText xml:space="preserve"> PAGEREF _Ref266367946 \h </w:instrText>
      </w:r>
      <w:r>
        <w:fldChar w:fldCharType="separate"/>
      </w:r>
      <w:r w:rsidR="000368F2">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2" w:name="_Toc293498996"/>
      <w:r>
        <w:t>Security Groups</w:t>
      </w:r>
      <w:r w:rsidR="00A1016C">
        <w:t xml:space="preserve"> Setup (optional)</w:t>
      </w:r>
      <w:bookmarkEnd w:id="82"/>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3" w:name="_Toc293498997"/>
      <w:r>
        <w:lastRenderedPageBreak/>
        <w:t>VMware vSphere Installation and Configuration</w:t>
      </w:r>
      <w:bookmarkEnd w:id="83"/>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4" w:name="_Toc293498998"/>
      <w:r>
        <w:t>Prerequisites and Constraints</w:t>
      </w:r>
      <w:bookmarkEnd w:id="84"/>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Default="00893FDB" w:rsidP="00464674">
      <w:pPr>
        <w:pStyle w:val="ListParagraph"/>
        <w:numPr>
          <w:ilvl w:val="0"/>
          <w:numId w:val="53"/>
        </w:numPr>
      </w:pPr>
      <w:r w:rsidRPr="00464674">
        <w:t>CloudStack requires ESXi.  ESX is not supported.</w:t>
      </w:r>
    </w:p>
    <w:p w:rsidR="00F67642" w:rsidRDefault="00F67642" w:rsidP="00F67642">
      <w:pPr>
        <w:pStyle w:val="BulletedList"/>
        <w:numPr>
          <w:ilvl w:val="0"/>
          <w:numId w:val="53"/>
        </w:numPr>
      </w:pPr>
      <w:r>
        <w:t xml:space="preserve">All resources used for CloudStack must be used for CloudStack only.  </w:t>
      </w:r>
      <w:r w:rsidR="00914257">
        <w:t>CloudStack</w:t>
      </w:r>
      <w:r>
        <w:t xml:space="preserve"> cannot shares instance of ESXi or storage with other management consoles.  Do not share the same storage volumes that will be used by CloudStack with a different set of ESXi servers that are not managed by CloudStack.</w:t>
      </w:r>
    </w:p>
    <w:p w:rsidR="00F67642" w:rsidRPr="00F67642" w:rsidRDefault="00F67642" w:rsidP="00F67642">
      <w:pPr>
        <w:pStyle w:val="BulletedList"/>
        <w:numPr>
          <w:ilvl w:val="0"/>
          <w:numId w:val="53"/>
        </w:numPr>
      </w:pPr>
      <w:r w:rsidRPr="00F67642">
        <w:t xml:space="preserve">Put </w:t>
      </w:r>
      <w:r>
        <w:t xml:space="preserve">all </w:t>
      </w:r>
      <w:r w:rsidRPr="00F67642">
        <w:t>target</w:t>
      </w:r>
      <w:r w:rsidR="00914257">
        <w:t xml:space="preserve"> ESXi hypervisors in a Cluster i</w:t>
      </w:r>
      <w:r w:rsidRPr="00F67642">
        <w:t>n a separate Datacenter in vCenter.</w:t>
      </w:r>
    </w:p>
    <w:p w:rsidR="00F67642" w:rsidRDefault="00F67642" w:rsidP="00F67642">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A30162" w:rsidRPr="00464674" w:rsidRDefault="00A30162" w:rsidP="00A30162">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3F34C4">
        <w:t>customer</w:t>
      </w:r>
      <w:r>
        <w:t xml:space="preserve"> VLANs.  </w:t>
      </w:r>
      <w:r w:rsidR="003F34C4">
        <w:t>The customer</w:t>
      </w:r>
      <w:r w:rsidRPr="00A30162">
        <w:t xml:space="preserve"> VLAN is a contiguous range of VLANs that will be managed by the CloudStack Product. CloudStack does not support Di</w:t>
      </w:r>
      <w:r>
        <w:t>stributed vSwitches in VMware.</w:t>
      </w:r>
    </w:p>
    <w:p w:rsidR="00840BD4" w:rsidRDefault="00840BD4" w:rsidP="009E6297">
      <w:pPr>
        <w:pStyle w:val="Heading2"/>
      </w:pPr>
      <w:bookmarkStart w:id="85" w:name="_Toc293498999"/>
      <w:r>
        <w:lastRenderedPageBreak/>
        <w:t>Licensing</w:t>
      </w:r>
      <w:bookmarkEnd w:id="85"/>
    </w:p>
    <w:p w:rsidR="00A72609" w:rsidRDefault="00A72609" w:rsidP="00840BD4">
      <w:r>
        <w:t>CloudStack require</w:t>
      </w:r>
      <w:r w:rsidR="004B42E0">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Pr="00840BD4" w:rsidRDefault="00A72609" w:rsidP="00840BD4">
      <w:proofErr w:type="gramStart"/>
      <w:r>
        <w:t>vCenter</w:t>
      </w:r>
      <w:proofErr w:type="gramEnd"/>
      <w:r>
        <w:t xml:space="preserve"> Server Standard is recommended.</w:t>
      </w:r>
    </w:p>
    <w:p w:rsidR="00F67642" w:rsidRDefault="00F67642" w:rsidP="009E6297">
      <w:pPr>
        <w:pStyle w:val="Heading2"/>
      </w:pPr>
      <w:bookmarkStart w:id="86" w:name="_Toc293499000"/>
      <w:r>
        <w:t>Preparation Checklist</w:t>
      </w:r>
      <w:bookmarkEnd w:id="86"/>
    </w:p>
    <w:p w:rsidR="00F67642" w:rsidRPr="00F67642" w:rsidRDefault="00F67642" w:rsidP="00F67642">
      <w:r>
        <w:t>For a smoother installation, gather the following information before you start.</w:t>
      </w:r>
    </w:p>
    <w:p w:rsidR="00F67642" w:rsidRDefault="00F67642" w:rsidP="00F67642">
      <w:pPr>
        <w:pStyle w:val="Heading3"/>
      </w:pPr>
      <w:bookmarkStart w:id="87" w:name="_Toc293499001"/>
      <w:r>
        <w:t>Management Server Checklist</w:t>
      </w:r>
      <w:bookmarkEnd w:id="87"/>
    </w:p>
    <w:p w:rsidR="00A30162" w:rsidRDefault="00F67642" w:rsidP="00A30162">
      <w:r>
        <w:t>You can either install a single instance of the C</w:t>
      </w:r>
      <w:r w:rsidR="00AE03AB">
        <w:t xml:space="preserve">loudStack Management server or </w:t>
      </w:r>
      <w:r>
        <w:t xml:space="preserve">multiple Management Servers in a cluster with a load balancer. </w:t>
      </w:r>
      <w:r w:rsidR="00A30162">
        <w:t xml:space="preserve">For optional Clustering setup and replication setup, see </w:t>
      </w:r>
      <w:r w:rsidR="00A30162">
        <w:fldChar w:fldCharType="begin"/>
      </w:r>
      <w:r w:rsidR="00A30162">
        <w:instrText xml:space="preserve"> REF _Ref266362043 \h </w:instrText>
      </w:r>
      <w:r w:rsidR="00A30162">
        <w:fldChar w:fldCharType="separate"/>
      </w:r>
      <w:r w:rsidR="000368F2">
        <w:t>Multinode Install (Multiple Management Servers)</w:t>
      </w:r>
      <w:r w:rsidR="00A30162">
        <w:fldChar w:fldCharType="end"/>
      </w:r>
      <w:r w:rsidR="00A30162">
        <w:t xml:space="preserve"> on page </w:t>
      </w:r>
      <w:r w:rsidR="00A30162">
        <w:fldChar w:fldCharType="begin"/>
      </w:r>
      <w:r w:rsidR="00A30162">
        <w:instrText xml:space="preserve"> PAGEREF _Ref266362043 \h </w:instrText>
      </w:r>
      <w:r w:rsidR="00A30162">
        <w:fldChar w:fldCharType="separate"/>
      </w:r>
      <w:r w:rsidR="000368F2">
        <w:rPr>
          <w:noProof/>
        </w:rPr>
        <w:t>58</w:t>
      </w:r>
      <w:r w:rsidR="00A30162">
        <w:fldChar w:fldCharType="end"/>
      </w:r>
      <w:r w:rsidR="00A30162">
        <w:t>.</w:t>
      </w:r>
    </w:p>
    <w:p w:rsidR="00F67642" w:rsidRPr="00A30162" w:rsidRDefault="00A30162" w:rsidP="00A30162">
      <w:pPr>
        <w:rPr>
          <w:rStyle w:val="IntenseReference"/>
          <w:b w:val="0"/>
          <w:bCs w:val="0"/>
          <w:smallCaps w:val="0"/>
          <w:color w:val="auto"/>
          <w:spacing w:val="0"/>
          <w:u w:val="none"/>
        </w:rPr>
      </w:pPr>
      <w:r>
        <w:t>You will need the following information for each Management Server</w:t>
      </w:r>
      <w:r w:rsidR="00BA37C8">
        <w:t>.</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tc>
        <w:tc>
          <w:tcPr>
            <w:tcW w:w="3192" w:type="dxa"/>
          </w:tcPr>
          <w:p w:rsidR="00F67642" w:rsidRPr="00A30162" w:rsidRDefault="00F67642" w:rsidP="00F67642">
            <w:pPr>
              <w:rPr>
                <w:b/>
              </w:rPr>
            </w:pPr>
            <w:r w:rsidRPr="00A30162">
              <w:rPr>
                <w:b/>
              </w:rPr>
              <w:t>Value</w:t>
            </w:r>
          </w:p>
        </w:tc>
        <w:tc>
          <w:tcPr>
            <w:tcW w:w="3192" w:type="dxa"/>
          </w:tcPr>
          <w:p w:rsidR="00F67642" w:rsidRPr="00A30162" w:rsidRDefault="00F67642" w:rsidP="00F67642">
            <w:pPr>
              <w:rPr>
                <w:b/>
              </w:rPr>
            </w:pPr>
            <w:r w:rsidRPr="00A30162">
              <w:rPr>
                <w:b/>
              </w:rPr>
              <w:t>Notes</w:t>
            </w:r>
          </w:p>
        </w:tc>
      </w:tr>
      <w:tr w:rsidR="00F67642" w:rsidTr="00F67642">
        <w:tc>
          <w:tcPr>
            <w:tcW w:w="3192" w:type="dxa"/>
          </w:tcPr>
          <w:p w:rsidR="00F67642" w:rsidRDefault="00F67642" w:rsidP="00F67642">
            <w:r>
              <w:t>IP Address</w:t>
            </w:r>
          </w:p>
        </w:tc>
        <w:tc>
          <w:tcPr>
            <w:tcW w:w="3192" w:type="dxa"/>
          </w:tcPr>
          <w:p w:rsidR="00F67642" w:rsidRDefault="00F67642" w:rsidP="00F67642"/>
        </w:tc>
        <w:tc>
          <w:tcPr>
            <w:tcW w:w="3192" w:type="dxa"/>
          </w:tcPr>
          <w:p w:rsidR="00F67642" w:rsidRDefault="00F67642" w:rsidP="00F67642">
            <w:r>
              <w:t>No IPV6 addresses</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M</w:t>
            </w:r>
            <w:r>
              <w:t>anagement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F67642">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874043">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BA37C8" w:rsidP="00BA37C8">
            <w:r>
              <w:t xml:space="preserve">Choose: </w:t>
            </w:r>
            <w:r w:rsidR="00F67642">
              <w:t>RHEL 6.0</w:t>
            </w:r>
            <w:r>
              <w:t xml:space="preserve"> or </w:t>
            </w:r>
            <w:r w:rsidR="00F67642">
              <w:t>Centos 5.5</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bl>
    <w:p w:rsidR="00F67642" w:rsidRDefault="00A30162" w:rsidP="00A30162">
      <w:pPr>
        <w:pStyle w:val="Heading3"/>
      </w:pPr>
      <w:bookmarkStart w:id="88" w:name="_Toc293499002"/>
      <w:r>
        <w:lastRenderedPageBreak/>
        <w:t>Database Checklist</w:t>
      </w:r>
      <w:bookmarkEnd w:id="88"/>
    </w:p>
    <w:p w:rsidR="00A30162" w:rsidRPr="00067689" w:rsidRDefault="00A30162" w:rsidP="00A30162">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keepNext/>
            </w:pPr>
          </w:p>
        </w:tc>
        <w:tc>
          <w:tcPr>
            <w:tcW w:w="3192" w:type="dxa"/>
          </w:tcPr>
          <w:p w:rsidR="00F67642" w:rsidRPr="00A30162" w:rsidRDefault="00F67642" w:rsidP="00A30162">
            <w:pPr>
              <w:keepNext/>
              <w:rPr>
                <w:b/>
              </w:rPr>
            </w:pPr>
            <w:r w:rsidRPr="00A30162">
              <w:rPr>
                <w:b/>
              </w:rPr>
              <w:t>Value</w:t>
            </w:r>
          </w:p>
        </w:tc>
        <w:tc>
          <w:tcPr>
            <w:tcW w:w="3192" w:type="dxa"/>
          </w:tcPr>
          <w:p w:rsidR="00F67642" w:rsidRPr="00A30162" w:rsidRDefault="00F67642" w:rsidP="00A30162">
            <w:pPr>
              <w:keepNext/>
              <w:rPr>
                <w:b/>
              </w:rPr>
            </w:pPr>
            <w:r w:rsidRPr="00A30162">
              <w:rPr>
                <w:b/>
              </w:rPr>
              <w:t>Notes</w:t>
            </w:r>
          </w:p>
        </w:tc>
      </w:tr>
      <w:tr w:rsidR="00F67642" w:rsidTr="00F67642">
        <w:tc>
          <w:tcPr>
            <w:tcW w:w="3192" w:type="dxa"/>
          </w:tcPr>
          <w:p w:rsidR="00F67642" w:rsidRDefault="00F67642" w:rsidP="00A30162">
            <w:pPr>
              <w:keepNext/>
            </w:pPr>
            <w:r>
              <w:t>IP Address</w:t>
            </w:r>
          </w:p>
        </w:tc>
        <w:tc>
          <w:tcPr>
            <w:tcW w:w="3192" w:type="dxa"/>
          </w:tcPr>
          <w:p w:rsidR="00F67642" w:rsidRDefault="00F67642" w:rsidP="00A30162">
            <w:pPr>
              <w:keepNext/>
            </w:pPr>
          </w:p>
        </w:tc>
        <w:tc>
          <w:tcPr>
            <w:tcW w:w="3192" w:type="dxa"/>
          </w:tcPr>
          <w:p w:rsidR="00F67642" w:rsidRDefault="00874043" w:rsidP="00A30162">
            <w:pPr>
              <w:keepNext/>
            </w:pPr>
            <w:r>
              <w:t>Do not use</w:t>
            </w:r>
            <w:r w:rsidR="00F67642">
              <w:t xml:space="preserve"> IPV6 addresses</w:t>
            </w:r>
            <w:r>
              <w:t>.</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D</w:t>
            </w:r>
            <w:r>
              <w:t>atabase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874043">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F67642">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BA37C8" w:rsidP="00F67642">
            <w:r>
              <w:t xml:space="preserve">Choose: RHEL 6.0 or </w:t>
            </w:r>
            <w:r w:rsidR="00F67642">
              <w:t>C</w:t>
            </w:r>
            <w:r>
              <w:t>entos 5.5</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r w:rsidR="00F67642" w:rsidTr="00F67642">
        <w:tc>
          <w:tcPr>
            <w:tcW w:w="3192" w:type="dxa"/>
          </w:tcPr>
          <w:p w:rsidR="00F67642" w:rsidRDefault="00F67642" w:rsidP="00F67642">
            <w:r>
              <w:t>Username for Cloud User in MySQL</w:t>
            </w:r>
          </w:p>
        </w:tc>
        <w:tc>
          <w:tcPr>
            <w:tcW w:w="3192" w:type="dxa"/>
          </w:tcPr>
          <w:p w:rsidR="00F67642" w:rsidRDefault="00F67642" w:rsidP="00F67642"/>
        </w:tc>
        <w:tc>
          <w:tcPr>
            <w:tcW w:w="3192" w:type="dxa"/>
          </w:tcPr>
          <w:p w:rsidR="00F67642" w:rsidRDefault="00F67642" w:rsidP="00F67642">
            <w:r>
              <w:t>Default is cloud</w:t>
            </w:r>
            <w:r w:rsidR="00874043">
              <w:t>.</w:t>
            </w:r>
          </w:p>
        </w:tc>
      </w:tr>
      <w:tr w:rsidR="00F67642" w:rsidTr="00F67642">
        <w:tc>
          <w:tcPr>
            <w:tcW w:w="3192" w:type="dxa"/>
          </w:tcPr>
          <w:p w:rsidR="00F67642" w:rsidRDefault="00F67642" w:rsidP="00F67642">
            <w:r>
              <w:t>Password for Cloud user in MySQL</w:t>
            </w:r>
          </w:p>
        </w:tc>
        <w:tc>
          <w:tcPr>
            <w:tcW w:w="3192" w:type="dxa"/>
          </w:tcPr>
          <w:p w:rsidR="00F67642" w:rsidRDefault="00F67642" w:rsidP="00F67642"/>
        </w:tc>
        <w:tc>
          <w:tcPr>
            <w:tcW w:w="3192" w:type="dxa"/>
          </w:tcPr>
          <w:p w:rsidR="00F67642" w:rsidRDefault="00F67642" w:rsidP="00F67642">
            <w:r>
              <w:t>Default is password</w:t>
            </w:r>
            <w:r w:rsidR="00874043">
              <w:t>.</w:t>
            </w:r>
          </w:p>
        </w:tc>
      </w:tr>
    </w:tbl>
    <w:p w:rsidR="00F67642" w:rsidRDefault="00F67642" w:rsidP="00F67642"/>
    <w:p w:rsidR="00F67642" w:rsidRPr="00A30162" w:rsidRDefault="00A30162" w:rsidP="00A30162">
      <w:pPr>
        <w:pStyle w:val="Heading3"/>
      </w:pPr>
      <w:bookmarkStart w:id="89" w:name="_Toc293499003"/>
      <w:proofErr w:type="gramStart"/>
      <w:r w:rsidRPr="00A30162">
        <w:lastRenderedPageBreak/>
        <w:t>vCenter</w:t>
      </w:r>
      <w:proofErr w:type="gramEnd"/>
      <w:r w:rsidRPr="00A30162">
        <w:t xml:space="preserve"> Checklist</w:t>
      </w:r>
      <w:bookmarkEnd w:id="89"/>
    </w:p>
    <w:p w:rsidR="00F67642" w:rsidRDefault="00A30162" w:rsidP="00A30162">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pStyle w:val="ListParagraph"/>
              <w:keepNext/>
              <w:ind w:left="0"/>
            </w:pPr>
          </w:p>
        </w:tc>
        <w:tc>
          <w:tcPr>
            <w:tcW w:w="3192" w:type="dxa"/>
          </w:tcPr>
          <w:p w:rsidR="00F67642" w:rsidRPr="00A30162" w:rsidRDefault="00F67642" w:rsidP="00A30162">
            <w:pPr>
              <w:pStyle w:val="ListParagraph"/>
              <w:keepNext/>
              <w:ind w:left="0"/>
              <w:rPr>
                <w:b/>
              </w:rPr>
            </w:pPr>
            <w:r w:rsidRPr="00A30162">
              <w:rPr>
                <w:b/>
              </w:rPr>
              <w:t>Value</w:t>
            </w:r>
          </w:p>
        </w:tc>
        <w:tc>
          <w:tcPr>
            <w:tcW w:w="3192" w:type="dxa"/>
          </w:tcPr>
          <w:p w:rsidR="00F67642" w:rsidRPr="00A30162" w:rsidRDefault="00F67642" w:rsidP="00A30162">
            <w:pPr>
              <w:pStyle w:val="ListParagraph"/>
              <w:keepNext/>
              <w:ind w:left="0"/>
              <w:rPr>
                <w:b/>
              </w:rPr>
            </w:pPr>
            <w:r w:rsidRPr="00A30162">
              <w:rPr>
                <w:b/>
              </w:rPr>
              <w:t>Notes</w:t>
            </w:r>
          </w:p>
        </w:tc>
      </w:tr>
      <w:tr w:rsidR="00F67642" w:rsidTr="00F67642">
        <w:tc>
          <w:tcPr>
            <w:tcW w:w="3192" w:type="dxa"/>
          </w:tcPr>
          <w:p w:rsidR="00F67642" w:rsidRDefault="00F67642" w:rsidP="00A30162">
            <w:pPr>
              <w:pStyle w:val="ListParagraph"/>
              <w:keepNext/>
              <w:ind w:left="0"/>
            </w:pPr>
            <w:r>
              <w:t>vCenter User</w:t>
            </w:r>
          </w:p>
        </w:tc>
        <w:tc>
          <w:tcPr>
            <w:tcW w:w="3192" w:type="dxa"/>
          </w:tcPr>
          <w:p w:rsidR="00F67642" w:rsidRDefault="00F67642" w:rsidP="00A30162">
            <w:pPr>
              <w:pStyle w:val="ListParagraph"/>
              <w:keepNext/>
              <w:ind w:left="0"/>
            </w:pPr>
          </w:p>
        </w:tc>
        <w:tc>
          <w:tcPr>
            <w:tcW w:w="3192" w:type="dxa"/>
          </w:tcPr>
          <w:p w:rsidR="00F67642" w:rsidRDefault="00F67642" w:rsidP="00874043">
            <w:pPr>
              <w:pStyle w:val="ListParagraph"/>
              <w:keepNext/>
              <w:ind w:left="0"/>
            </w:pPr>
            <w:r>
              <w:t xml:space="preserve">This user </w:t>
            </w:r>
            <w:r w:rsidR="00874043">
              <w:t>must</w:t>
            </w:r>
            <w:r>
              <w:t xml:space="preserve"> have admin privileges</w:t>
            </w:r>
            <w:r w:rsidR="00874043">
              <w:t>.</w:t>
            </w:r>
          </w:p>
        </w:tc>
      </w:tr>
      <w:tr w:rsidR="00F67642" w:rsidTr="00F67642">
        <w:tc>
          <w:tcPr>
            <w:tcW w:w="3192" w:type="dxa"/>
          </w:tcPr>
          <w:p w:rsidR="00F67642" w:rsidRDefault="00F67642" w:rsidP="00A30162">
            <w:pPr>
              <w:pStyle w:val="ListParagraph"/>
              <w:keepNext/>
              <w:ind w:left="0"/>
            </w:pPr>
            <w:r>
              <w:t>vCenter User Password</w:t>
            </w:r>
          </w:p>
        </w:tc>
        <w:tc>
          <w:tcPr>
            <w:tcW w:w="3192" w:type="dxa"/>
          </w:tcPr>
          <w:p w:rsidR="00F67642" w:rsidRDefault="00F67642" w:rsidP="00A30162">
            <w:pPr>
              <w:pStyle w:val="ListParagraph"/>
              <w:keepNext/>
              <w:ind w:left="0"/>
            </w:pPr>
          </w:p>
        </w:tc>
        <w:tc>
          <w:tcPr>
            <w:tcW w:w="3192" w:type="dxa"/>
          </w:tcPr>
          <w:p w:rsidR="00F67642" w:rsidRDefault="00F67642" w:rsidP="00A30162">
            <w:pPr>
              <w:pStyle w:val="ListParagraph"/>
              <w:keepNext/>
              <w:ind w:left="0"/>
            </w:pPr>
            <w:r>
              <w:t>Password for the above user</w:t>
            </w:r>
            <w:r w:rsidR="00874043">
              <w:t>.</w:t>
            </w:r>
          </w:p>
        </w:tc>
      </w:tr>
      <w:tr w:rsidR="00F67642" w:rsidTr="00F67642">
        <w:tc>
          <w:tcPr>
            <w:tcW w:w="3192" w:type="dxa"/>
          </w:tcPr>
          <w:p w:rsidR="00F67642" w:rsidRDefault="00F67642" w:rsidP="00F67642">
            <w:pPr>
              <w:pStyle w:val="ListParagraph"/>
              <w:ind w:left="0"/>
            </w:pPr>
            <w:r>
              <w:t>vCenter Datacenter Name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Name of the datacenter</w:t>
            </w:r>
            <w:r w:rsidR="00874043">
              <w:t>.</w:t>
            </w:r>
          </w:p>
        </w:tc>
      </w:tr>
      <w:tr w:rsidR="00F67642" w:rsidTr="00F67642">
        <w:tc>
          <w:tcPr>
            <w:tcW w:w="3192" w:type="dxa"/>
          </w:tcPr>
          <w:p w:rsidR="00F67642" w:rsidRDefault="00F67642" w:rsidP="00F67642">
            <w:pPr>
              <w:pStyle w:val="ListParagraph"/>
              <w:ind w:left="0"/>
            </w:pPr>
            <w:r>
              <w:t>vCenter Cluster Name</w:t>
            </w:r>
          </w:p>
        </w:tc>
        <w:tc>
          <w:tcPr>
            <w:tcW w:w="3192" w:type="dxa"/>
          </w:tcPr>
          <w:p w:rsidR="00F67642" w:rsidRDefault="00F67642" w:rsidP="00F67642">
            <w:pPr>
              <w:pStyle w:val="ListParagraph"/>
              <w:ind w:left="0"/>
            </w:pPr>
          </w:p>
        </w:tc>
        <w:tc>
          <w:tcPr>
            <w:tcW w:w="3192" w:type="dxa"/>
          </w:tcPr>
          <w:p w:rsidR="00F67642" w:rsidRDefault="00874043" w:rsidP="00F67642">
            <w:pPr>
              <w:pStyle w:val="ListParagraph"/>
              <w:ind w:left="0"/>
            </w:pPr>
            <w:r>
              <w:t>Name of the cluster.</w:t>
            </w:r>
          </w:p>
        </w:tc>
      </w:tr>
    </w:tbl>
    <w:p w:rsidR="00F67642" w:rsidRDefault="00F67642" w:rsidP="00F67642">
      <w:pPr>
        <w:pStyle w:val="ListParagraph"/>
        <w:ind w:left="0"/>
      </w:pPr>
    </w:p>
    <w:p w:rsidR="00F67642" w:rsidRDefault="00F67642" w:rsidP="00F67642">
      <w:pPr>
        <w:pStyle w:val="Heading3"/>
      </w:pPr>
      <w:bookmarkStart w:id="90" w:name="_Toc293499004"/>
      <w:r>
        <w:t xml:space="preserve">Networking </w:t>
      </w:r>
      <w:r w:rsidR="00BA37C8">
        <w:t>Checklist</w:t>
      </w:r>
      <w:bookmarkEnd w:id="90"/>
    </w:p>
    <w:p w:rsidR="00A9443C" w:rsidRPr="00AE03AB" w:rsidRDefault="00BA37C8" w:rsidP="00AE03AB">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BA37C8" w:rsidRDefault="00F67642" w:rsidP="00F67642">
            <w:pPr>
              <w:pStyle w:val="ListParagraph"/>
              <w:ind w:left="0"/>
              <w:rPr>
                <w:b/>
              </w:rPr>
            </w:pPr>
            <w:r w:rsidRPr="00BA37C8">
              <w:rPr>
                <w:b/>
              </w:rPr>
              <w:t>Value</w:t>
            </w:r>
          </w:p>
        </w:tc>
        <w:tc>
          <w:tcPr>
            <w:tcW w:w="3192" w:type="dxa"/>
          </w:tcPr>
          <w:p w:rsidR="00F67642" w:rsidRPr="00BA37C8" w:rsidRDefault="00F67642" w:rsidP="00F67642">
            <w:pPr>
              <w:pStyle w:val="ListParagraph"/>
              <w:ind w:left="0"/>
              <w:rPr>
                <w:b/>
              </w:rPr>
            </w:pPr>
            <w:r w:rsidRPr="00BA37C8">
              <w:rPr>
                <w:b/>
              </w:rPr>
              <w:t>Notes</w:t>
            </w:r>
          </w:p>
        </w:tc>
      </w:tr>
      <w:tr w:rsidR="00F67642" w:rsidTr="00F67642">
        <w:tc>
          <w:tcPr>
            <w:tcW w:w="3192" w:type="dxa"/>
          </w:tcPr>
          <w:p w:rsidR="00F67642" w:rsidRDefault="00F67642" w:rsidP="00F67642">
            <w:pPr>
              <w:pStyle w:val="ListParagraph"/>
              <w:ind w:left="0"/>
            </w:pPr>
            <w:r>
              <w:t>ESXi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on which all your ESXi hypervisors reside</w:t>
            </w:r>
            <w:r w:rsidR="00AE03AB">
              <w:t>.</w:t>
            </w:r>
          </w:p>
        </w:tc>
      </w:tr>
      <w:tr w:rsidR="00F67642" w:rsidTr="00F67642">
        <w:tc>
          <w:tcPr>
            <w:tcW w:w="3192" w:type="dxa"/>
          </w:tcPr>
          <w:p w:rsidR="00F67642" w:rsidRDefault="00F67642" w:rsidP="00F67642">
            <w:pPr>
              <w:pStyle w:val="ListParagraph"/>
              <w:ind w:left="0"/>
            </w:pPr>
            <w:r>
              <w:t>ESXI VLAN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IP Address Range in the ESXi VLAN.  One address per Virtual Router is used from this range</w:t>
            </w:r>
            <w:r w:rsidR="00AE03AB">
              <w:t>.</w:t>
            </w:r>
          </w:p>
        </w:tc>
      </w:tr>
      <w:tr w:rsidR="00F67642" w:rsidTr="00F67642">
        <w:tc>
          <w:tcPr>
            <w:tcW w:w="3192" w:type="dxa"/>
          </w:tcPr>
          <w:p w:rsidR="00F67642" w:rsidRDefault="00F67642" w:rsidP="00F67642">
            <w:pPr>
              <w:pStyle w:val="ListParagraph"/>
              <w:ind w:left="0"/>
            </w:pPr>
            <w:r>
              <w:t>ESXi VLAN IP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ESXi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Management Server VLAN</w:t>
            </w:r>
          </w:p>
        </w:tc>
        <w:tc>
          <w:tcPr>
            <w:tcW w:w="3192" w:type="dxa"/>
          </w:tcPr>
          <w:p w:rsidR="00F67642" w:rsidRDefault="00F67642" w:rsidP="00F67642">
            <w:pPr>
              <w:pStyle w:val="ListParagraph"/>
              <w:ind w:left="0"/>
            </w:pPr>
          </w:p>
        </w:tc>
        <w:tc>
          <w:tcPr>
            <w:tcW w:w="3192" w:type="dxa"/>
          </w:tcPr>
          <w:p w:rsidR="00F67642" w:rsidRPr="00BA37C8" w:rsidRDefault="00F67642" w:rsidP="00A9443C">
            <w:pPr>
              <w:pStyle w:val="ListParagraph"/>
              <w:ind w:left="0"/>
            </w:pPr>
            <w:r>
              <w:t>VLAN on which the CloudStack Management server is installed.</w:t>
            </w:r>
          </w:p>
        </w:tc>
      </w:tr>
      <w:tr w:rsidR="00F67642" w:rsidTr="00F67642">
        <w:tc>
          <w:tcPr>
            <w:tcW w:w="3192" w:type="dxa"/>
          </w:tcPr>
          <w:p w:rsidR="00F67642" w:rsidRDefault="00F67642" w:rsidP="00F67642">
            <w:pPr>
              <w:pStyle w:val="ListParagraph"/>
              <w:ind w:left="0"/>
            </w:pPr>
            <w:r>
              <w:t>Public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for the Public Network.</w:t>
            </w:r>
          </w:p>
        </w:tc>
      </w:tr>
      <w:tr w:rsidR="00F67642" w:rsidTr="00F67642">
        <w:tc>
          <w:tcPr>
            <w:tcW w:w="3192" w:type="dxa"/>
          </w:tcPr>
          <w:p w:rsidR="00F67642" w:rsidRDefault="00F67642" w:rsidP="00F67642">
            <w:pPr>
              <w:pStyle w:val="ListParagraph"/>
              <w:ind w:left="0"/>
            </w:pPr>
            <w:r>
              <w:t>Public VLAN IP Address Range</w:t>
            </w:r>
          </w:p>
        </w:tc>
        <w:tc>
          <w:tcPr>
            <w:tcW w:w="3192" w:type="dxa"/>
          </w:tcPr>
          <w:p w:rsidR="00F67642" w:rsidRDefault="00F67642" w:rsidP="00F67642">
            <w:pPr>
              <w:pStyle w:val="ListParagraph"/>
              <w:ind w:left="0"/>
            </w:pPr>
          </w:p>
        </w:tc>
        <w:tc>
          <w:tcPr>
            <w:tcW w:w="3192" w:type="dxa"/>
          </w:tcPr>
          <w:p w:rsidR="00F67642" w:rsidRDefault="00F67642" w:rsidP="00A9443C">
            <w:pPr>
              <w:pStyle w:val="ListParagraph"/>
              <w:ind w:left="0"/>
            </w:pPr>
            <w:r>
              <w:t>Ra</w:t>
            </w:r>
            <w:r w:rsidR="003F34C4">
              <w:t>nge of Public IP Addresses available for CloudStack u</w:t>
            </w:r>
            <w:r>
              <w:t>se.  These addresses will be used for virtual router on CloudStack to route private traffic to external networks.</w:t>
            </w:r>
            <w:r w:rsidR="00A9443C">
              <w:t xml:space="preserve"> </w:t>
            </w:r>
          </w:p>
        </w:tc>
      </w:tr>
      <w:tr w:rsidR="00F67642" w:rsidTr="00F67642">
        <w:tc>
          <w:tcPr>
            <w:tcW w:w="3192" w:type="dxa"/>
          </w:tcPr>
          <w:p w:rsidR="00F67642" w:rsidRDefault="00F67642" w:rsidP="00F67642">
            <w:pPr>
              <w:pStyle w:val="ListParagraph"/>
              <w:ind w:left="0"/>
            </w:pPr>
            <w:r>
              <w:t>Public VLAN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Public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VLAN Range for Customer use</w:t>
            </w:r>
          </w:p>
        </w:tc>
        <w:tc>
          <w:tcPr>
            <w:tcW w:w="3192" w:type="dxa"/>
          </w:tcPr>
          <w:p w:rsidR="00F67642" w:rsidRDefault="00F67642" w:rsidP="00F67642">
            <w:pPr>
              <w:pStyle w:val="ListParagraph"/>
              <w:ind w:left="0"/>
            </w:pPr>
          </w:p>
        </w:tc>
        <w:tc>
          <w:tcPr>
            <w:tcW w:w="3192" w:type="dxa"/>
          </w:tcPr>
          <w:p w:rsidR="00F67642" w:rsidRDefault="00F67642" w:rsidP="00AE03AB">
            <w:pPr>
              <w:pStyle w:val="ListParagraph"/>
              <w:ind w:left="0"/>
            </w:pPr>
            <w:r>
              <w:t>A contiguous range of non-routable VLANs</w:t>
            </w:r>
            <w:r w:rsidR="00AE03AB">
              <w:t>. One VLAN</w:t>
            </w:r>
            <w:r>
              <w:t xml:space="preserve"> will be assigned for each customer.</w:t>
            </w:r>
          </w:p>
        </w:tc>
      </w:tr>
    </w:tbl>
    <w:p w:rsidR="00F67642" w:rsidRDefault="00F67642" w:rsidP="00F67642">
      <w:pPr>
        <w:pStyle w:val="ListParagraph"/>
        <w:ind w:left="0"/>
      </w:pPr>
    </w:p>
    <w:p w:rsidR="00F67642" w:rsidRDefault="00F67642" w:rsidP="00F67642">
      <w:pPr>
        <w:pStyle w:val="Heading3"/>
      </w:pPr>
      <w:bookmarkStart w:id="91" w:name="_Toc293499005"/>
      <w:r>
        <w:lastRenderedPageBreak/>
        <w:t xml:space="preserve">Storage </w:t>
      </w:r>
      <w:r w:rsidR="00AE03AB">
        <w:t>Checklist</w:t>
      </w:r>
      <w:bookmarkEnd w:id="91"/>
    </w:p>
    <w:p w:rsidR="00291752" w:rsidRDefault="00F67642" w:rsidP="00AE03AB">
      <w:pPr>
        <w:pStyle w:val="ListParagraph"/>
        <w:ind w:left="0"/>
      </w:pPr>
      <w:r>
        <w:t>CloudStack require</w:t>
      </w:r>
      <w:r w:rsidR="00AE03AB">
        <w:t>s two types of storage:</w:t>
      </w:r>
      <w:r>
        <w:t xml:space="preserve"> Primary (NFS, iSCSI, local and FC) and Secondary Storage (NFS only).</w:t>
      </w:r>
      <w:r w:rsidR="00AE03AB">
        <w:t xml:space="preserve"> </w:t>
      </w:r>
      <w:r w:rsidR="00291752">
        <w:t xml:space="preserve">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F67642" w:rsidRPr="00AE03AB" w:rsidRDefault="00AE03AB" w:rsidP="00AE03AB">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AE03AB" w:rsidRDefault="00F67642" w:rsidP="00F67642">
            <w:pPr>
              <w:pStyle w:val="ListParagraph"/>
              <w:ind w:left="0"/>
              <w:rPr>
                <w:b/>
              </w:rPr>
            </w:pPr>
            <w:r w:rsidRPr="00AE03AB">
              <w:rPr>
                <w:b/>
              </w:rPr>
              <w:t>Value</w:t>
            </w:r>
          </w:p>
        </w:tc>
        <w:tc>
          <w:tcPr>
            <w:tcW w:w="3192" w:type="dxa"/>
          </w:tcPr>
          <w:p w:rsidR="00F67642" w:rsidRPr="00AE03AB" w:rsidRDefault="00F67642" w:rsidP="00F67642">
            <w:pPr>
              <w:pStyle w:val="ListParagraph"/>
              <w:ind w:left="0"/>
              <w:rPr>
                <w:b/>
              </w:rPr>
            </w:pPr>
            <w:r w:rsidRPr="00AE03AB">
              <w:rPr>
                <w:b/>
              </w:rPr>
              <w:t>Notes</w:t>
            </w:r>
          </w:p>
        </w:tc>
      </w:tr>
      <w:tr w:rsidR="00F67642" w:rsidTr="00F67642">
        <w:tc>
          <w:tcPr>
            <w:tcW w:w="3192" w:type="dxa"/>
          </w:tcPr>
          <w:p w:rsidR="00F67642" w:rsidRDefault="00F67642" w:rsidP="00F67642">
            <w:pPr>
              <w:pStyle w:val="ListParagraph"/>
              <w:ind w:left="0"/>
            </w:pPr>
            <w:r>
              <w:t>Type of Storage</w:t>
            </w:r>
          </w:p>
        </w:tc>
        <w:tc>
          <w:tcPr>
            <w:tcW w:w="3192" w:type="dxa"/>
          </w:tcPr>
          <w:p w:rsidR="00F67642" w:rsidRDefault="00AE03AB" w:rsidP="00F67642">
            <w:pPr>
              <w:pStyle w:val="ListParagraph"/>
              <w:ind w:left="0"/>
            </w:pPr>
            <w:r>
              <w:t xml:space="preserve">Choose: NFS or </w:t>
            </w:r>
            <w:r w:rsidR="00F67642">
              <w:t>i</w:t>
            </w:r>
            <w:r>
              <w:t xml:space="preserve">SCSI or </w:t>
            </w:r>
            <w:r w:rsidR="00F67642">
              <w:t>local</w:t>
            </w: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Type</w:t>
            </w:r>
          </w:p>
        </w:tc>
        <w:tc>
          <w:tcPr>
            <w:tcW w:w="3192" w:type="dxa"/>
          </w:tcPr>
          <w:p w:rsidR="00F67642" w:rsidRDefault="00F67642" w:rsidP="00F67642">
            <w:pPr>
              <w:pStyle w:val="ListParagraph"/>
              <w:ind w:left="0"/>
            </w:pPr>
            <w:r>
              <w:t>NFS</w:t>
            </w:r>
          </w:p>
        </w:tc>
        <w:tc>
          <w:tcPr>
            <w:tcW w:w="3192" w:type="dxa"/>
          </w:tcPr>
          <w:p w:rsidR="00F67642" w:rsidRDefault="00F67642" w:rsidP="00F67642">
            <w:pPr>
              <w:pStyle w:val="ListParagraph"/>
              <w:ind w:left="0"/>
            </w:pPr>
            <w:r>
              <w:t>Only NFS is supported</w:t>
            </w:r>
            <w:r w:rsidR="00AE03AB">
              <w:t>.</w:t>
            </w:r>
          </w:p>
        </w:tc>
      </w:tr>
      <w:tr w:rsidR="00F67642" w:rsidTr="00F67642">
        <w:tc>
          <w:tcPr>
            <w:tcW w:w="3192" w:type="dxa"/>
          </w:tcPr>
          <w:p w:rsidR="00F67642" w:rsidRDefault="00F67642" w:rsidP="00F67642">
            <w:pPr>
              <w:pStyle w:val="ListParagraph"/>
              <w:ind w:left="0"/>
            </w:pPr>
            <w:r>
              <w:t>Secondary Storage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291752" w:rsidTr="00F67642">
        <w:tc>
          <w:tcPr>
            <w:tcW w:w="3192" w:type="dxa"/>
          </w:tcPr>
          <w:p w:rsidR="00291752" w:rsidRDefault="00291752" w:rsidP="00F67642">
            <w:pPr>
              <w:pStyle w:val="ListParagraph"/>
              <w:ind w:left="0"/>
            </w:pPr>
            <w:r>
              <w:t>Existing data backed up?</w:t>
            </w:r>
          </w:p>
        </w:tc>
        <w:tc>
          <w:tcPr>
            <w:tcW w:w="3192" w:type="dxa"/>
          </w:tcPr>
          <w:p w:rsidR="00291752" w:rsidRDefault="00291752" w:rsidP="00F67642">
            <w:pPr>
              <w:pStyle w:val="ListParagraph"/>
              <w:ind w:left="0"/>
            </w:pPr>
          </w:p>
        </w:tc>
        <w:tc>
          <w:tcPr>
            <w:tcW w:w="3192" w:type="dxa"/>
          </w:tcPr>
          <w:p w:rsidR="00291752" w:rsidRDefault="00291752" w:rsidP="00291752">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2" w:name="_Toc293499006"/>
      <w:r>
        <w:t>ESXi Host setup</w:t>
      </w:r>
      <w:bookmarkEnd w:id="92"/>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3" w:name="_Toc293499007"/>
      <w:r>
        <w:t>Physical</w:t>
      </w:r>
      <w:r w:rsidR="0054171F">
        <w:t xml:space="preserve"> Host N</w:t>
      </w:r>
      <w:r w:rsidR="009E6297">
        <w:t>etworking</w:t>
      </w:r>
      <w:bookmarkEnd w:id="93"/>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4" w:name="_Toc293499008"/>
      <w:r>
        <w:t>Configure Virtual S</w:t>
      </w:r>
      <w:r w:rsidR="009E6297" w:rsidRPr="00F11D84">
        <w:t>witch</w:t>
      </w:r>
      <w:bookmarkEnd w:id="94"/>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5" w:name="_Toc293499009"/>
      <w:r>
        <w:t>Configure vCenter Management N</w:t>
      </w:r>
      <w:r w:rsidR="009E6297" w:rsidRPr="00F11D84">
        <w:t>etwork</w:t>
      </w:r>
      <w:bookmarkEnd w:id="95"/>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6" w:name="_Toc293499010"/>
      <w:r>
        <w:t>Configure NIC Bonding</w:t>
      </w:r>
      <w:bookmarkEnd w:id="96"/>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7" w:name="_Toc293499011"/>
      <w:r>
        <w:t>Storage Preparation</w:t>
      </w:r>
      <w:bookmarkEnd w:id="97"/>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8" w:name="_Toc293499012"/>
      <w:r>
        <w:lastRenderedPageBreak/>
        <w:t>Enable iSCSI initiator for ESX</w:t>
      </w:r>
      <w:r w:rsidR="00044668">
        <w:t>i</w:t>
      </w:r>
      <w:r>
        <w:t xml:space="preserve"> hosts</w:t>
      </w:r>
      <w:bookmarkEnd w:id="98"/>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9" w:name="_Toc293499013"/>
      <w:r>
        <w:t>Add iSCSI target</w:t>
      </w:r>
      <w:bookmarkEnd w:id="99"/>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0" w:name="_Toc293499014"/>
      <w:r>
        <w:lastRenderedPageBreak/>
        <w:t>Create a</w:t>
      </w:r>
      <w:r w:rsidR="00BB7250">
        <w:t>n</w:t>
      </w:r>
      <w:r>
        <w:t xml:space="preserve"> </w:t>
      </w:r>
      <w:r w:rsidR="00BB7250">
        <w:t>iSCSI</w:t>
      </w:r>
      <w:r>
        <w:t xml:space="preserve"> datastore</w:t>
      </w:r>
      <w:bookmarkEnd w:id="100"/>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1" w:name="_Toc293499015"/>
      <w:r>
        <w:t>Multipathing</w:t>
      </w:r>
      <w:bookmarkEnd w:id="101"/>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2" w:name="_Toc293499016"/>
      <w:r>
        <w:lastRenderedPageBreak/>
        <w:t>Add Hosts or Configure Clusters</w:t>
      </w:r>
      <w:bookmarkEnd w:id="102"/>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3" w:name="_Toc293499017"/>
      <w:r>
        <w:t>Clusters</w:t>
      </w:r>
      <w:bookmarkEnd w:id="103"/>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4" w:name="_Toc293499018"/>
      <w:r>
        <w:lastRenderedPageBreak/>
        <w:t>KVM Installation and Configuration</w:t>
      </w:r>
      <w:bookmarkEnd w:id="104"/>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5" w:name="_Toc267302498"/>
      <w:bookmarkStart w:id="106" w:name="_Toc293499019"/>
      <w:r w:rsidRPr="007331AA">
        <w:t>Install</w:t>
      </w:r>
      <w:r>
        <w:t>ing</w:t>
      </w:r>
      <w:r w:rsidRPr="007331AA">
        <w:t xml:space="preserve"> </w:t>
      </w:r>
      <w:r>
        <w:t>the CloudStack</w:t>
      </w:r>
      <w:r w:rsidRPr="007331AA">
        <w:t xml:space="preserve"> Agent</w:t>
      </w:r>
      <w:r>
        <w:t xml:space="preserve"> on a </w:t>
      </w:r>
      <w:r w:rsidR="001D3452">
        <w:t>Host</w:t>
      </w:r>
      <w:bookmarkEnd w:id="105"/>
      <w:bookmarkEnd w:id="106"/>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7" w:name="_Ref290381272"/>
      <w:r>
        <w:t>Install the CloudStack packages. You should have a file in the form of “CloudStack-NNNN.tar.gz”.  Untar the file and then run the install.sh script inside it:</w:t>
      </w:r>
      <w:bookmarkEnd w:id="107"/>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0368F2">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0368F2">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8" w:name="_Ref290381132"/>
      <w:r>
        <w:t>Log in to the host as root</w:t>
      </w:r>
      <w:r w:rsidR="00551824">
        <w:t>.</w:t>
      </w:r>
      <w:bookmarkEnd w:id="108"/>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0368F2">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9" w:name="_Ref290381169"/>
      <w:r>
        <w:t>If system-config-firewall contains the line /usr/share/netcf/iptables-forward-bridged, then do these additional steps</w:t>
      </w:r>
      <w:bookmarkEnd w:id="109"/>
      <w:r w:rsidR="003964AF">
        <w:t>. Otherwise, you are done!</w:t>
      </w:r>
    </w:p>
    <w:p w:rsidR="004C66DC" w:rsidRDefault="004C66DC" w:rsidP="004C66DC">
      <w:pPr>
        <w:pStyle w:val="NumberedListlevel2"/>
      </w:pPr>
      <w:bookmarkStart w:id="110" w:name="_Ref290381600"/>
      <w:r>
        <w:t xml:space="preserve">Remove </w:t>
      </w:r>
      <w:r w:rsidR="003964AF">
        <w:t>the following</w:t>
      </w:r>
      <w:r>
        <w:t xml:space="preserve"> line</w:t>
      </w:r>
      <w:r w:rsidR="003964AF">
        <w:t>, then s</w:t>
      </w:r>
      <w:r>
        <w:t>ave and quit the file.</w:t>
      </w:r>
      <w:bookmarkEnd w:id="110"/>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0368F2">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1" w:name="_Toc293499020"/>
      <w:r>
        <w:t>Physical Network Configuration</w:t>
      </w:r>
      <w:bookmarkEnd w:id="111"/>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2" w:name="_Toc293499021"/>
      <w:r>
        <w:t xml:space="preserve">Primary </w:t>
      </w:r>
      <w:r w:rsidR="006B71E4" w:rsidRPr="006B71E4">
        <w:t>Storage Set Up</w:t>
      </w:r>
      <w:r>
        <w:t xml:space="preserve"> (Optional)</w:t>
      </w:r>
      <w:bookmarkEnd w:id="112"/>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3" w:name="_Ref266317949"/>
      <w:bookmarkStart w:id="114" w:name="_Ref266318774"/>
      <w:bookmarkStart w:id="115" w:name="_Ref266318785"/>
      <w:bookmarkStart w:id="116" w:name="_Toc293499022"/>
      <w:r>
        <w:lastRenderedPageBreak/>
        <w:t>Management Server Installation</w:t>
      </w:r>
      <w:bookmarkEnd w:id="113"/>
      <w:bookmarkEnd w:id="114"/>
      <w:bookmarkEnd w:id="115"/>
      <w:bookmarkEnd w:id="116"/>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7" w:name="_Toc293499023"/>
      <w:r>
        <w:t>Operating System</w:t>
      </w:r>
      <w:r w:rsidR="000A73DA">
        <w:t xml:space="preserve"> and OS Preparation</w:t>
      </w:r>
      <w:bookmarkEnd w:id="117"/>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8" w:name="_Toc293499024"/>
      <w:r>
        <w:t>Single Node Install (One Management Server)</w:t>
      </w:r>
      <w:bookmarkEnd w:id="118"/>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0368F2">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19" w:name="_Toc293499025"/>
      <w:r>
        <w:t>Single Node Database Install</w:t>
      </w:r>
      <w:bookmarkEnd w:id="119"/>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C7452E">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0368F2">
        <w:t>Prepare Secondary Storage</w:t>
      </w:r>
      <w:r w:rsidR="003D0CD5">
        <w:fldChar w:fldCharType="end"/>
      </w:r>
      <w:r w:rsidR="002908E5">
        <w:t>.</w:t>
      </w:r>
    </w:p>
    <w:p w:rsidR="001F2D29" w:rsidRDefault="001F2D29" w:rsidP="001F2D29">
      <w:pPr>
        <w:pStyle w:val="Heading2"/>
      </w:pPr>
      <w:bookmarkStart w:id="120" w:name="_Ref266362043"/>
      <w:bookmarkStart w:id="121" w:name="_Toc293499026"/>
      <w:r>
        <w:t>Multinode Install</w:t>
      </w:r>
      <w:r w:rsidR="002908E5">
        <w:t xml:space="preserve"> (Multiple Management Servers)</w:t>
      </w:r>
      <w:bookmarkEnd w:id="120"/>
      <w:bookmarkEnd w:id="121"/>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0368F2">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2" w:name="_Toc265175082"/>
      <w:bookmarkStart w:id="123" w:name="_Toc266277104"/>
      <w:bookmarkStart w:id="124" w:name="_Toc293499027"/>
      <w:bookmarkEnd w:id="122"/>
      <w:bookmarkEnd w:id="123"/>
      <w:r>
        <w:t>Install the First Management Server</w:t>
      </w:r>
      <w:bookmarkEnd w:id="124"/>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5" w:name="_Toc293499028"/>
      <w:r>
        <w:t>Install the Database</w:t>
      </w:r>
      <w:bookmarkEnd w:id="125"/>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w:t>
      </w:r>
      <w:bookmarkStart w:id="126" w:name="_GoBack"/>
      <w:r w:rsidRPr="00FC7D43">
        <w:t>/etc/my.c</w:t>
      </w:r>
      <w:bookmarkEnd w:id="126"/>
      <w:r w:rsidRPr="00FC7D43">
        <w:t>nf</w:t>
      </w:r>
      <w:r w:rsidR="00C7452E">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w:t>
      </w:r>
      <w:r w:rsidR="003F75CD">
        <w:t>red root password</w:t>
      </w:r>
      <w:r w:rsidR="00E46AB2">
        <w:t>.</w:t>
      </w:r>
    </w:p>
    <w:p w:rsidR="002F1D52" w:rsidRDefault="002F1D52" w:rsidP="002F1D52">
      <w:pPr>
        <w:pStyle w:val="Code"/>
      </w:pPr>
      <w:proofErr w:type="gramStart"/>
      <w:r>
        <w:t>mysql</w:t>
      </w:r>
      <w:proofErr w:type="gramEnd"/>
      <w:r>
        <w:t>&gt; SET PASSWORD = PASSWORD(</w:t>
      </w:r>
      <w:r w:rsidR="003F75CD">
        <w:t>'password'</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7" w:name="_Toc265175085"/>
      <w:bookmarkStart w:id="128" w:name="_Toc293499029"/>
      <w:bookmarkEnd w:id="127"/>
      <w:r>
        <w:t>Database Replication</w:t>
      </w:r>
      <w:r w:rsidR="008E71A0">
        <w:t xml:space="preserve"> (Optional)</w:t>
      </w:r>
      <w:bookmarkEnd w:id="128"/>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9" w:name="_Toc265175087"/>
      <w:bookmarkStart w:id="130" w:name="_Toc266277107"/>
      <w:bookmarkStart w:id="131" w:name="_Toc293499030"/>
      <w:bookmarkEnd w:id="129"/>
      <w:bookmarkEnd w:id="130"/>
      <w:r>
        <w:t>Creating and Initializing the Database</w:t>
      </w:r>
      <w:bookmarkEnd w:id="131"/>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2" w:name="_Toc265175089"/>
      <w:bookmarkStart w:id="133" w:name="_Toc293499031"/>
      <w:bookmarkEnd w:id="132"/>
      <w:r>
        <w:t>OS Configuration for the Management Server</w:t>
      </w:r>
      <w:bookmarkEnd w:id="133"/>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4" w:name="_Toc293499032"/>
      <w:r>
        <w:t>Prepare and Start Additional Management Servers</w:t>
      </w:r>
      <w:bookmarkEnd w:id="134"/>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5" w:name="_Ref266362457"/>
      <w:bookmarkStart w:id="136" w:name="_Ref266362476"/>
      <w:bookmarkStart w:id="137" w:name="_Toc293499033"/>
      <w:r>
        <w:lastRenderedPageBreak/>
        <w:t>Prepare Secondary Storage</w:t>
      </w:r>
      <w:bookmarkEnd w:id="135"/>
      <w:bookmarkEnd w:id="136"/>
      <w:bookmarkEnd w:id="137"/>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8" w:name="_Toc293499034"/>
      <w:r>
        <w:lastRenderedPageBreak/>
        <w:t>Describe Your Deployment</w:t>
      </w:r>
      <w:bookmarkEnd w:id="138"/>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9" w:name="_Toc265175094"/>
      <w:bookmarkStart w:id="140" w:name="_Toc266277112"/>
      <w:bookmarkStart w:id="141" w:name="_Toc293499035"/>
      <w:bookmarkEnd w:id="139"/>
      <w:bookmarkEnd w:id="140"/>
      <w:r>
        <w:t>Add a New Zone</w:t>
      </w:r>
      <w:bookmarkEnd w:id="141"/>
    </w:p>
    <w:p w:rsidR="00077C24" w:rsidRDefault="003D1B18" w:rsidP="00C47F8D">
      <w:pPr>
        <w:pStyle w:val="Heading3"/>
      </w:pPr>
      <w:bookmarkStart w:id="142" w:name="_Toc293499036"/>
      <w:r>
        <w:t>Adding a</w:t>
      </w:r>
      <w:r w:rsidR="00B05847">
        <w:t xml:space="preserve"> </w:t>
      </w:r>
      <w:r w:rsidR="004D6880">
        <w:t>Zone</w:t>
      </w:r>
      <w:r w:rsidR="00D8418E">
        <w:t xml:space="preserve"> and Pod</w:t>
      </w:r>
      <w:bookmarkEnd w:id="142"/>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0368F2">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0368F2">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3" w:name="_Toc293499037"/>
      <w:r w:rsidRPr="001F4068">
        <w:rPr>
          <w:rStyle w:val="Strong"/>
          <w:b/>
          <w:bCs w:val="0"/>
        </w:rPr>
        <w:t>Advanced Networking: Adding an External Firewall</w:t>
      </w:r>
      <w:r w:rsidR="005147DB">
        <w:rPr>
          <w:rStyle w:val="Strong"/>
          <w:b/>
          <w:bCs w:val="0"/>
        </w:rPr>
        <w:t xml:space="preserve"> (optional)</w:t>
      </w:r>
      <w:bookmarkEnd w:id="143"/>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4" w:name="_Toc293499038"/>
      <w:r w:rsidRPr="001F4068">
        <w:rPr>
          <w:rStyle w:val="Strong"/>
          <w:b/>
          <w:bCs w:val="0"/>
        </w:rPr>
        <w:t>Advanced Networking: Adding an External Load Balancer</w:t>
      </w:r>
      <w:r w:rsidR="004175A3">
        <w:rPr>
          <w:rStyle w:val="Strong"/>
          <w:b/>
          <w:bCs w:val="0"/>
        </w:rPr>
        <w:t xml:space="preserve"> (optional)</w:t>
      </w:r>
      <w:bookmarkEnd w:id="144"/>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5" w:name="_Toc293499039"/>
      <w:r>
        <w:t>Additional Zones</w:t>
      </w:r>
      <w:bookmarkEnd w:id="145"/>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6" w:name="_Toc293499040"/>
      <w:r w:rsidRPr="008F1C42">
        <w:rPr>
          <w:rStyle w:val="Strong"/>
          <w:b/>
          <w:bCs w:val="0"/>
        </w:rPr>
        <w:t>Additional Pods</w:t>
      </w:r>
      <w:bookmarkEnd w:id="146"/>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7" w:name="_Toc293499041"/>
      <w:r>
        <w:t>Advanced Networking: Additional Networks</w:t>
      </w:r>
      <w:bookmarkEnd w:id="147"/>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8" w:name="_Toc293499042"/>
      <w:r>
        <w:t xml:space="preserve">Edit </w:t>
      </w:r>
      <w:r w:rsidR="00DD4DE5">
        <w:t>Service Offerings</w:t>
      </w:r>
      <w:r>
        <w:t xml:space="preserve"> (Optional)</w:t>
      </w:r>
      <w:bookmarkEnd w:id="148"/>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9" w:name="_Toc293499043"/>
      <w:r>
        <w:t>Edit Disk Offerings (Optional)</w:t>
      </w:r>
      <w:bookmarkEnd w:id="149"/>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0" w:name="_Toc265175097"/>
      <w:bookmarkStart w:id="151" w:name="_Toc293499044"/>
      <w:bookmarkEnd w:id="150"/>
      <w:r>
        <w:t xml:space="preserve">Add </w:t>
      </w:r>
      <w:r w:rsidR="000D7B08">
        <w:t>Cluster</w:t>
      </w:r>
      <w:bookmarkEnd w:id="151"/>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2" w:name="_Toc293499045"/>
      <w:r>
        <w:t>Add Cluster: KVM and XenServer</w:t>
      </w:r>
      <w:bookmarkEnd w:id="152"/>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3" w:name="_Toc293499046"/>
      <w:r>
        <w:t>Add Cluster: vSphere</w:t>
      </w:r>
      <w:bookmarkEnd w:id="153"/>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4" w:name="_Toc293499047"/>
      <w:r>
        <w:t>Add</w:t>
      </w:r>
      <w:r w:rsidR="000D7B08">
        <w:t xml:space="preserve"> </w:t>
      </w:r>
      <w:r w:rsidR="008F4EF8">
        <w:t>Host</w:t>
      </w:r>
      <w:r>
        <w:t>s</w:t>
      </w:r>
      <w:r w:rsidR="00C54C4A">
        <w:t xml:space="preserve"> (</w:t>
      </w:r>
      <w:r w:rsidR="00DF4B3A">
        <w:t>KVM</w:t>
      </w:r>
      <w:r w:rsidR="00C54C4A">
        <w:t xml:space="preserve"> and </w:t>
      </w:r>
      <w:r w:rsidR="00DF4B3A">
        <w:t>XenServer)</w:t>
      </w:r>
      <w:bookmarkEnd w:id="154"/>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5" w:name="_Toc293499048"/>
      <w:r>
        <w:lastRenderedPageBreak/>
        <w:t>Add Hosts (Bare Metal)</w:t>
      </w:r>
      <w:bookmarkEnd w:id="155"/>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4EBF7E5D" wp14:editId="235F8DD4">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xml:space="preserve">. The Cluster to which this host will be added. Give the name of a bare metal cluster that you created earlier, using the steps </w:t>
      </w:r>
      <w:proofErr w:type="gramStart"/>
      <w:r>
        <w:t>in .</w:t>
      </w:r>
      <w:proofErr w:type="gramEnd"/>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56" w:name="_Toc265175099"/>
      <w:bookmarkStart w:id="157" w:name="_Toc266277115"/>
      <w:bookmarkStart w:id="158" w:name="_Ref266367946"/>
      <w:bookmarkStart w:id="159" w:name="_Toc293499049"/>
      <w:bookmarkEnd w:id="156"/>
      <w:bookmarkEnd w:id="157"/>
      <w:r>
        <w:t xml:space="preserve">Add </w:t>
      </w:r>
      <w:r w:rsidR="00FD64A9" w:rsidRPr="00FD64A9">
        <w:t>Primary Storage</w:t>
      </w:r>
      <w:bookmarkEnd w:id="158"/>
      <w:bookmarkEnd w:id="159"/>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0368F2"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0368F2">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0"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941AC7">
        <w:fldChar w:fldCharType="begin"/>
      </w:r>
      <w:r w:rsidR="00941AC7">
        <w:instrText xml:space="preserve"> SEQ Figure \* ARABIC </w:instrText>
      </w:r>
      <w:r w:rsidR="00941AC7">
        <w:fldChar w:fldCharType="separate"/>
      </w:r>
      <w:r w:rsidR="000368F2">
        <w:rPr>
          <w:noProof/>
        </w:rPr>
        <w:t>5</w:t>
      </w:r>
      <w:r w:rsidR="00941AC7">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941AC7">
        <w:fldChar w:fldCharType="begin"/>
      </w:r>
      <w:r w:rsidR="00941AC7">
        <w:instrText xml:space="preserve"> SEQ Figure \* ARABIC </w:instrText>
      </w:r>
      <w:r w:rsidR="00941AC7">
        <w:fldChar w:fldCharType="separate"/>
      </w:r>
      <w:r w:rsidR="000368F2">
        <w:rPr>
          <w:noProof/>
        </w:rPr>
        <w:t>6</w:t>
      </w:r>
      <w:r w:rsidR="00941AC7">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1" w:name="_Ref290387226"/>
      <w:bookmarkStart w:id="162" w:name="_Toc293499050"/>
      <w:r w:rsidRPr="00FD64A9">
        <w:t>Secondary Storage</w:t>
      </w:r>
      <w:bookmarkEnd w:id="160"/>
      <w:bookmarkEnd w:id="161"/>
      <w:bookmarkEnd w:id="162"/>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3" w:name="_Toc293499051"/>
      <w:r>
        <w:t>SSL</w:t>
      </w:r>
      <w:bookmarkEnd w:id="163"/>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4" w:name="_Toc293499052"/>
      <w:r>
        <w:lastRenderedPageBreak/>
        <w:t xml:space="preserve">Initialization and </w:t>
      </w:r>
      <w:r w:rsidR="0095218C">
        <w:t>Testing</w:t>
      </w:r>
      <w:bookmarkEnd w:id="164"/>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5" w:name="_Toc293499053"/>
      <w:r>
        <w:lastRenderedPageBreak/>
        <w:t xml:space="preserve">Installing </w:t>
      </w:r>
      <w:r w:rsidR="00CC7F72">
        <w:t xml:space="preserve">the </w:t>
      </w:r>
      <w:r>
        <w:t>Usage</w:t>
      </w:r>
      <w:r w:rsidR="00CC7F72">
        <w:t xml:space="preserve"> Server</w:t>
      </w:r>
      <w:r>
        <w:t xml:space="preserve"> (Optional)</w:t>
      </w:r>
      <w:bookmarkEnd w:id="165"/>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6" w:name="_Toc293499054"/>
      <w:r w:rsidRPr="004B6327">
        <w:lastRenderedPageBreak/>
        <w:t>Troubleshooting</w:t>
      </w:r>
      <w:bookmarkEnd w:id="166"/>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7" w:name="_Toc293499055"/>
      <w:r>
        <w:t>Troubleshooting the Secondary Storage VM</w:t>
      </w:r>
      <w:bookmarkEnd w:id="167"/>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8" w:name="_Toc293499056"/>
      <w:r>
        <w:t>Running a Diagnostic Script</w:t>
      </w:r>
      <w:bookmarkEnd w:id="168"/>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9" w:name="_Toc293499057"/>
      <w:r>
        <w:lastRenderedPageBreak/>
        <w:t>Checking the Log File</w:t>
      </w:r>
      <w:bookmarkEnd w:id="169"/>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0" w:name="_Toc293499058"/>
      <w:r>
        <w:t>Troubleshooting the Console Proxy VM</w:t>
      </w:r>
      <w:bookmarkEnd w:id="170"/>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1" w:name="_Toc293499059"/>
      <w:r w:rsidRPr="00C822A2">
        <w:lastRenderedPageBreak/>
        <w:t xml:space="preserve">Contacting </w:t>
      </w:r>
      <w:r w:rsidRPr="00C822A2">
        <w:rPr>
          <w:rStyle w:val="Strong"/>
          <w:b/>
          <w:bCs/>
        </w:rPr>
        <w:t>Support</w:t>
      </w:r>
      <w:bookmarkEnd w:id="171"/>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AC7" w:rsidRDefault="00941AC7" w:rsidP="002D0EAD">
      <w:pPr>
        <w:spacing w:before="0" w:after="0" w:line="240" w:lineRule="auto"/>
      </w:pPr>
      <w:r>
        <w:separator/>
      </w:r>
    </w:p>
  </w:endnote>
  <w:endnote w:type="continuationSeparator" w:id="0">
    <w:p w:rsidR="00941AC7" w:rsidRDefault="00941AC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C7452E">
      <w:rPr>
        <w:noProof/>
      </w:rPr>
      <w:t>58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C7452E">
      <w:rPr>
        <w:noProof/>
      </w:rPr>
      <w:t>May 18, 2011</w:t>
    </w:r>
    <w:r>
      <w:fldChar w:fldCharType="end"/>
    </w:r>
  </w:p>
  <w:p w:rsidR="000368F2" w:rsidRDefault="00036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C7452E">
      <w:rPr>
        <w:noProof/>
      </w:rPr>
      <w:t>May 18,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C7452E">
      <w:rPr>
        <w:noProof/>
      </w:rPr>
      <w:t>59</w:t>
    </w:r>
    <w:r>
      <w:rPr>
        <w:noProof/>
      </w:rPr>
      <w:fldChar w:fldCharType="end"/>
    </w:r>
  </w:p>
  <w:p w:rsidR="000368F2" w:rsidRDefault="0003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AC7" w:rsidRDefault="00941AC7" w:rsidP="002D0EAD">
      <w:pPr>
        <w:spacing w:before="0" w:after="0" w:line="240" w:lineRule="auto"/>
      </w:pPr>
      <w:r>
        <w:separator/>
      </w:r>
    </w:p>
  </w:footnote>
  <w:footnote w:type="continuationSeparator" w:id="0">
    <w:p w:rsidR="00941AC7" w:rsidRDefault="00941AC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9E5E5A">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629F61EC" wp14:editId="177C8F5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Pr="009E5E5A" w:rsidRDefault="000368F2"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2D0EAD">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4EF12536" wp14:editId="142D769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64F3E57"/>
    <w:multiLevelType w:val="hybridMultilevel"/>
    <w:tmpl w:val="7D54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458DD"/>
    <w:multiLevelType w:val="hybridMultilevel"/>
    <w:tmpl w:val="7EE478D8"/>
    <w:lvl w:ilvl="0" w:tplc="FF424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2"/>
  </w:num>
  <w:num w:numId="37">
    <w:abstractNumId w:val="15"/>
  </w:num>
  <w:num w:numId="38">
    <w:abstractNumId w:val="6"/>
  </w:num>
  <w:num w:numId="39">
    <w:abstractNumId w:val="26"/>
  </w:num>
  <w:num w:numId="40">
    <w:abstractNumId w:val="23"/>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5"/>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4"/>
  </w:num>
  <w:num w:numId="54">
    <w:abstractNumId w:val="20"/>
  </w:num>
  <w:num w:numId="55">
    <w:abstractNumId w:val="5"/>
  </w:num>
  <w:num w:numId="56">
    <w:abstractNumId w:val="17"/>
  </w:num>
  <w:num w:numId="57">
    <w:abstractNumId w:val="13"/>
    <w:lvlOverride w:ilvl="0">
      <w:startOverride w:val="2"/>
    </w:lvlOverride>
  </w:num>
  <w:num w:numId="58">
    <w:abstractNumId w:val="18"/>
  </w:num>
  <w:num w:numId="59">
    <w:abstractNumId w:val="19"/>
  </w:num>
  <w:num w:numId="6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68F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1752"/>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37EC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524"/>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31"/>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34C4"/>
    <w:rsid w:val="003F5177"/>
    <w:rsid w:val="003F75CD"/>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42E0"/>
    <w:rsid w:val="004B5371"/>
    <w:rsid w:val="004B55FB"/>
    <w:rsid w:val="004B5998"/>
    <w:rsid w:val="004B6327"/>
    <w:rsid w:val="004C2279"/>
    <w:rsid w:val="004C3F0B"/>
    <w:rsid w:val="004C418C"/>
    <w:rsid w:val="004C66DC"/>
    <w:rsid w:val="004D0BBF"/>
    <w:rsid w:val="004D4405"/>
    <w:rsid w:val="004D47BC"/>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4900"/>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043"/>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39D2"/>
    <w:rsid w:val="00914257"/>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C7"/>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77336"/>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1"/>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9F74A7"/>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162"/>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3BD7"/>
    <w:rsid w:val="00A862FD"/>
    <w:rsid w:val="00A87B9A"/>
    <w:rsid w:val="00A90098"/>
    <w:rsid w:val="00A911F3"/>
    <w:rsid w:val="00A91C5B"/>
    <w:rsid w:val="00A9443C"/>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3AB"/>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7C8"/>
    <w:rsid w:val="00BA3ABF"/>
    <w:rsid w:val="00BA3CEB"/>
    <w:rsid w:val="00BA5F42"/>
    <w:rsid w:val="00BA6325"/>
    <w:rsid w:val="00BA77C3"/>
    <w:rsid w:val="00BA78E8"/>
    <w:rsid w:val="00BA7C62"/>
    <w:rsid w:val="00BA7F1B"/>
    <w:rsid w:val="00BB1BFC"/>
    <w:rsid w:val="00BB387D"/>
    <w:rsid w:val="00BB454B"/>
    <w:rsid w:val="00BB5426"/>
    <w:rsid w:val="00BB6B91"/>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3B2A"/>
    <w:rsid w:val="00C346B8"/>
    <w:rsid w:val="00C3546C"/>
    <w:rsid w:val="00C36A6B"/>
    <w:rsid w:val="00C36E92"/>
    <w:rsid w:val="00C37454"/>
    <w:rsid w:val="00C4092F"/>
    <w:rsid w:val="00C40DA2"/>
    <w:rsid w:val="00C40EB0"/>
    <w:rsid w:val="00C40F45"/>
    <w:rsid w:val="00C416AB"/>
    <w:rsid w:val="00C4195B"/>
    <w:rsid w:val="00C4216E"/>
    <w:rsid w:val="00C42FC2"/>
    <w:rsid w:val="00C437B0"/>
    <w:rsid w:val="00C438EB"/>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52E"/>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A6DEA"/>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64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03">
          <o:proxy start="" idref="#_x0000_s1092" connectloc="2"/>
        </o:r>
        <o:r id="V:Rule2" type="connector" idref="#_x0000_s1147">
          <o:proxy start="" idref="#_x0000_s1119" connectloc="2"/>
          <o:proxy end="" idref="#_x0000_s1117" connectloc="3"/>
        </o:r>
        <o:r id="V:Rule3" type="connector" idref="#_x0000_s1241"/>
        <o:r id="V:Rule4" type="connector" idref="#_x0000_s1144">
          <o:proxy start="" idref="#_x0000_s1119" connectloc="2"/>
          <o:proxy end="" idref="#_x0000_s1120" connectloc="3"/>
        </o:r>
        <o:r id="V:Rule5" type="connector" idref="#_x0000_s1253"/>
        <o:r id="V:Rule6" type="connector" idref="#_x0000_s1047">
          <o:proxy start="" idref="#_x0000_s1045" connectloc="2"/>
          <o:proxy end="" idref="#_x0000_s1042" connectloc="3"/>
        </o:r>
        <o:r id="V:Rule7" type="connector" idref="#_x0000_s1145">
          <o:proxy start="" idref="#_x0000_s1119" connectloc="2"/>
          <o:proxy end="" idref="#_x0000_s1121" connectloc="3"/>
        </o:r>
        <o:r id="V:Rule8" type="connector" idref="#_x0000_s1195">
          <o:proxy start="" idref="#_x0000_s1184" connectloc="2"/>
          <o:proxy end="" idref="#_x0000_s1186" connectloc="3"/>
        </o:r>
        <o:r id="V:Rule9" type="connector" idref="#_x0000_s1244"/>
        <o:r id="V:Rule10" type="connector" idref="#_x0000_s1048">
          <o:proxy start="" idref="#_x0000_s1046" connectloc="2"/>
          <o:proxy end="" idref="#_x0000_s1042" connectloc="1"/>
        </o:r>
        <o:r id="V:Rule11" type="connector" idref="#_x0000_s1132">
          <o:proxy start="" idref="#_x0000_s1112" connectloc="2"/>
          <o:proxy end="" idref="#_x0000_s1113" connectloc="3"/>
        </o:r>
        <o:r id="V:Rule12" type="connector" idref="#_x0000_s1226">
          <o:proxy start="" idref="#_x0000_s1225" connectloc="3"/>
        </o:r>
        <o:r id="V:Rule13" type="connector" idref="#_x0000_s1143">
          <o:proxy start="" idref="#_x0000_s1119" connectloc="2"/>
          <o:proxy end="" idref="#_x0000_s1118" connectloc="3"/>
        </o:r>
        <o:r id="V:Rule14" type="connector" idref="#_x0000_s1150">
          <o:proxy start="" idref="#_x0000_s1112" connectloc="0"/>
        </o:r>
        <o:r id="V:Rule15" type="connector" idref="#_x0000_s1213">
          <o:proxy start="" idref="#_x0000_s1209" connectloc="2"/>
          <o:proxy end="" idref="#_x0000_s1206" connectloc="0"/>
        </o:r>
        <o:r id="V:Rule16" type="connector" idref="#_x0000_s1175"/>
        <o:r id="V:Rule17" type="connector" idref="#_x0000_s1127">
          <o:proxy start="" idref="#_x0000_s1109" connectloc="2"/>
          <o:proxy end="" idref="#_x0000_s1114" connectloc="1"/>
        </o:r>
        <o:r id="V:Rule18" type="connector" idref="#_x0000_s1096"/>
        <o:r id="V:Rule19" type="connector" idref="#_x0000_s1257"/>
        <o:r id="V:Rule20" type="connector" idref="#_x0000_s1130">
          <o:proxy start="" idref="#_x0000_s1109" connectloc="2"/>
          <o:proxy end="" idref="#_x0000_s1123" connectloc="1"/>
        </o:r>
        <o:r id="V:Rule21" type="connector" idref="#_x0000_s1245"/>
        <o:r id="V:Rule22" type="connector" idref="#_x0000_s1255"/>
        <o:r id="V:Rule23" type="connector" idref="#_x0000_s1100"/>
        <o:r id="V:Rule24" type="connector" idref="#_x0000_s1252"/>
        <o:r id="V:Rule25" type="connector" idref="#_x0000_s1171"/>
        <o:r id="V:Rule26" type="connector" idref="#_x0000_s1254"/>
        <o:r id="V:Rule27" type="connector" idref="#_x0000_s1087">
          <o:proxy start="" idref="#_x0000_s1075" connectloc="2"/>
          <o:proxy end="" idref="#_x0000_s1078" connectloc="3"/>
        </o:r>
        <o:r id="V:Rule28" type="connector" idref="#_x0000_s1141">
          <o:proxy start="" idref="#_x0000_s1116" connectloc="2"/>
          <o:proxy end="" idref="#_x0000_s1117" connectloc="1"/>
        </o:r>
        <o:r id="V:Rule29" type="connector" idref="#_x0000_s1083">
          <o:proxy start="" idref="#_x0000_s1072" connectloc="2"/>
          <o:proxy end="" idref="#_x0000_s1078" connectloc="1"/>
        </o:r>
        <o:r id="V:Rule30" type="connector" idref="#_x0000_s1081">
          <o:proxy start="" idref="#_x0000_s1072" connectloc="2"/>
          <o:proxy end="" idref="#_x0000_s1076" connectloc="1"/>
        </o:r>
        <o:r id="V:Rule31" type="connector" idref="#_x0000_s1142">
          <o:proxy start="" idref="#_x0000_s1116" connectloc="2"/>
          <o:proxy end="" idref="#_x0000_s1124" connectloc="1"/>
        </o:r>
        <o:r id="V:Rule32" type="connector" idref="#_x0000_s1251">
          <o:proxy end="" idref="#_x0000_s1247" connectloc="0"/>
        </o:r>
        <o:r id="V:Rule33" type="connector" idref="#_x0000_s1049">
          <o:proxy start="" idref="#_x0000_s1043" connectloc="3"/>
          <o:proxy end="" idref="#_x0000_s1045" connectloc="0"/>
        </o:r>
        <o:r id="V:Rule34" type="connector" idref="#_x0000_s1086">
          <o:proxy start="" idref="#_x0000_s1075" connectloc="2"/>
          <o:proxy end="" idref="#_x0000_s1077" connectloc="3"/>
        </o:r>
        <o:r id="V:Rule35" type="connector" idref="#_x0000_s1128">
          <o:proxy start="" idref="#_x0000_s1109" connectloc="2"/>
          <o:proxy end="" idref="#_x0000_s1115" connectloc="1"/>
        </o:r>
        <o:r id="V:Rule36" type="connector" idref="#_x0000_s1192">
          <o:proxy start="" idref="#_x0000_s1184" connectloc="2"/>
          <o:proxy end="" idref="#_x0000_s1188" connectloc="1"/>
        </o:r>
        <o:r id="V:Rule37" type="connector" idref="#_x0000_s1256"/>
        <o:r id="V:Rule38" type="connector" idref="#_x0000_s1240"/>
        <o:r id="V:Rule39" type="connector" idref="#_x0000_s1129">
          <o:proxy start="" idref="#_x0000_s1109" connectloc="2"/>
          <o:proxy end="" idref="#_x0000_s1110" connectloc="1"/>
        </o:r>
        <o:r id="V:Rule40" type="connector" idref="#_x0000_s1134">
          <o:proxy start="" idref="#_x0000_s1112" connectloc="2"/>
          <o:proxy end="" idref="#_x0000_s1115" connectloc="3"/>
        </o:r>
        <o:r id="V:Rule41" type="connector" idref="#_x0000_s1080">
          <o:proxy start="" idref="#_x0000_s1072" connectloc="2"/>
          <o:proxy end="" idref="#_x0000_s1074" connectloc="1"/>
        </o:r>
        <o:r id="V:Rule42" type="connector" idref="#_x0000_s1050">
          <o:proxy start="" idref="#_x0000_s1043" connectloc="1"/>
          <o:proxy end="" idref="#_x0000_s1046" connectloc="0"/>
        </o:r>
        <o:r id="V:Rule43" type="connector" idref="#_x0000_s1242"/>
        <o:r id="V:Rule44" type="connector" idref="#_x0000_s1104">
          <o:proxy start="" idref="#_x0000_s1092" connectloc="2"/>
          <o:proxy end="" idref="#_x0000_s1073" connectloc="1"/>
        </o:r>
        <o:r id="V:Rule45" type="connector" idref="#_x0000_s1151">
          <o:proxy end="" idref="#_x0000_s1116" connectloc="0"/>
        </o:r>
        <o:r id="V:Rule46" type="connector" idref="#_x0000_s1146">
          <o:proxy start="" idref="#_x0000_s1119" connectloc="2"/>
          <o:proxy end="" idref="#_x0000_s1122" connectloc="3"/>
        </o:r>
        <o:r id="V:Rule47" type="connector" idref="#_x0000_s1060"/>
        <o:r id="V:Rule48" type="connector" idref="#_x0000_s1094"/>
        <o:r id="V:Rule49" type="connector" idref="#_x0000_s1218"/>
        <o:r id="V:Rule50" type="connector" idref="#_x0000_s1154">
          <o:proxy start="" idref="#_x0000_s1112" connectloc="0"/>
        </o:r>
        <o:r id="V:Rule51" type="connector" idref="#_x0000_s1097">
          <o:proxy end="" idref="#_x0000_s1092" connectloc="0"/>
        </o:r>
        <o:r id="V:Rule52" type="connector" idref="#_x0000_s1098"/>
        <o:r id="V:Rule53" type="connector" idref="#_x0000_s1101">
          <o:proxy start="" idref="#_x0000_s1091" connectloc="2"/>
          <o:proxy end="" idref="#_x0000_s1079" connectloc="3"/>
        </o:r>
        <o:r id="V:Rule54" type="connector" idref="#_x0000_s1149">
          <o:proxy start="" idref="#_x0000_s1109" connectloc="0"/>
        </o:r>
        <o:r id="V:Rule55" type="connector" idref="#_x0000_s1205">
          <o:proxy start="" idref="#_x0000_s1203" connectloc="3"/>
        </o:r>
        <o:r id="V:Rule56" type="connector" idref="#_x0000_s1093">
          <o:proxy end="" idref="#_x0000_s1091" connectloc="0"/>
        </o:r>
        <o:r id="V:Rule57" type="connector" idref="#_x0000_s1137">
          <o:proxy start="" idref="#_x0000_s1116" connectloc="2"/>
          <o:proxy end="" idref="#_x0000_s1118" connectloc="1"/>
        </o:r>
        <o:r id="V:Rule58" type="connector" idref="#_x0000_s1223"/>
        <o:r id="V:Rule59" type="connector" idref="#_x0000_s1235">
          <o:proxy end="" idref="#_x0000_s1234" connectloc="0"/>
        </o:r>
        <o:r id="V:Rule60" type="connector" idref="#_x0000_s1139">
          <o:proxy start="" idref="#_x0000_s1116" connectloc="2"/>
          <o:proxy end="" idref="#_x0000_s1121" connectloc="1"/>
        </o:r>
        <o:r id="V:Rule61" type="connector" idref="#_x0000_s1250"/>
        <o:r id="V:Rule62" type="connector" idref="#_x0000_s1099"/>
        <o:r id="V:Rule63" type="connector" idref="#_x0000_s1243"/>
        <o:r id="V:Rule64" type="connector" idref="#_x0000_s1157"/>
        <o:r id="V:Rule65" type="connector" idref="#_x0000_s1193">
          <o:proxy start="" idref="#_x0000_s1184" connectloc="2"/>
          <o:proxy end="" idref="#_x0000_s1189" connectloc="1"/>
        </o:r>
        <o:r id="V:Rule66" type="connector" idref="#_x0000_s1131">
          <o:proxy start="" idref="#_x0000_s1112" connectloc="2"/>
          <o:proxy end="" idref="#_x0000_s1111" connectloc="3"/>
        </o:r>
        <o:r id="V:Rule67" type="connector" idref="#_x0000_s1196">
          <o:proxy start="" idref="#_x0000_s1184" connectloc="0"/>
          <o:proxy end="" idref="#_x0000_s1185" connectloc="2"/>
        </o:r>
        <o:r id="V:Rule68" type="connector" idref="#_x0000_s1217"/>
        <o:r id="V:Rule69" type="connector" idref="#_x0000_s1153">
          <o:proxy start="" idref="#_x0000_s1109" connectloc="0"/>
        </o:r>
        <o:r id="V:Rule70" type="connector" idref="#_x0000_s1135">
          <o:proxy start="" idref="#_x0000_s1112" connectloc="2"/>
          <o:proxy end="" idref="#_x0000_s1110" connectloc="3"/>
        </o:r>
        <o:r id="V:Rule71" type="connector" idref="#_x0000_s1152">
          <o:proxy end="" idref="#_x0000_s1119" connectloc="0"/>
        </o:r>
        <o:r id="V:Rule72" type="connector" idref="#_x0000_s1102">
          <o:proxy start="" idref="#_x0000_s1091" connectloc="2"/>
          <o:proxy end="" idref="#_x0000_s1073" connectloc="3"/>
        </o:r>
        <o:r id="V:Rule73" type="connector" idref="#_x0000_s1156">
          <o:proxy end="" idref="#_x0000_s1119" connectloc="0"/>
        </o:r>
        <o:r id="V:Rule74" type="connector" idref="#_x0000_s1125">
          <o:proxy start="" idref="#_x0000_s1109" connectloc="2"/>
          <o:proxy end="" idref="#_x0000_s1111" connectloc="1"/>
        </o:r>
        <o:r id="V:Rule75" type="connector" idref="#_x0000_s1176"/>
        <o:r id="V:Rule76" type="connector" idref="#_x0000_s1085">
          <o:proxy start="" idref="#_x0000_s1075" connectloc="2"/>
          <o:proxy end="" idref="#_x0000_s1076" connectloc="3"/>
        </o:r>
        <o:r id="V:Rule77" type="connector" idref="#_x0000_s1138">
          <o:proxy start="" idref="#_x0000_s1116" connectloc="2"/>
          <o:proxy end="" idref="#_x0000_s1120" connectloc="1"/>
        </o:r>
        <o:r id="V:Rule78" type="connector" idref="#_x0000_s1136">
          <o:proxy start="" idref="#_x0000_s1112" connectloc="2"/>
          <o:proxy end="" idref="#_x0000_s1123" connectloc="3"/>
        </o:r>
        <o:r id="V:Rule79" type="connector" idref="#_x0000_s1133">
          <o:proxy start="" idref="#_x0000_s1112" connectloc="2"/>
          <o:proxy end="" idref="#_x0000_s1114" connectloc="3"/>
        </o:r>
        <o:r id="V:Rule80" type="connector" idref="#_x0000_s1058"/>
        <o:r id="V:Rule81" type="connector" idref="#_x0000_s1227">
          <o:proxy end="" idref="#_x0000_s1225" connectloc="1"/>
        </o:r>
        <o:r id="V:Rule82" type="connector" idref="#_x0000_s1219"/>
        <o:r id="V:Rule83" type="connector" idref="#_x0000_s1082">
          <o:proxy start="" idref="#_x0000_s1072" connectloc="2"/>
          <o:proxy end="" idref="#_x0000_s1077" connectloc="1"/>
        </o:r>
        <o:r id="V:Rule84" type="connector" idref="#_x0000_s1140">
          <o:proxy start="" idref="#_x0000_s1116" connectloc="2"/>
          <o:proxy end="" idref="#_x0000_s1122" connectloc="1"/>
        </o:r>
        <o:r id="V:Rule85" type="connector" idref="#_x0000_s1258"/>
        <o:r id="V:Rule86" type="connector" idref="#_x0000_s1084">
          <o:proxy start="" idref="#_x0000_s1075" connectloc="2"/>
          <o:proxy end="" idref="#_x0000_s1074" connectloc="3"/>
        </o:r>
        <o:r id="V:Rule87" type="connector" idref="#_x0000_s1061"/>
        <o:r id="V:Rule88" type="connector" idref="#_x0000_s1174"/>
        <o:r id="V:Rule89" type="connector" idref="#_x0000_s1191">
          <o:proxy start="" idref="#_x0000_s1184" connectloc="2"/>
          <o:proxy end="" idref="#_x0000_s1187" connectloc="1"/>
        </o:r>
        <o:r id="V:Rule90" type="connector" idref="#_x0000_s1155">
          <o:proxy end="" idref="#_x0000_s1116" connectloc="0"/>
        </o:r>
        <o:r id="V:Rule91" type="connector" idref="#_x0000_s1126">
          <o:proxy start="" idref="#_x0000_s1109" connectloc="2"/>
          <o:proxy end="" idref="#_x0000_s1113" connectloc="1"/>
        </o:r>
        <o:r id="V:Rule92" type="connector" idref="#_x0000_s1197">
          <o:proxy end="" idref="#_x0000_s1185" connectloc="0"/>
        </o:r>
        <o:r id="V:Rule93" type="connector" idref="#_x0000_s1194">
          <o:proxy start="" idref="#_x0000_s1184" connectloc="2"/>
          <o:proxy end="" idref="#_x0000_s1190" connectloc="1"/>
        </o:r>
        <o:r id="V:Rule94" type="connector" idref="#_x0000_s1059"/>
        <o:r id="V:Rule95" type="connector" idref="#_x0000_s1095"/>
        <o:r id="V:Rule96" type="connector" idref="#_x0000_s1148">
          <o:proxy start="" idref="#_x0000_s1119" connectloc="2"/>
          <o:proxy end="" idref="#_x0000_s1124" connectloc="3"/>
        </o:r>
        <o:r id="V:Rule97" type="connector" idref="#_x0000_s1246"/>
        <o:r id="V:Rule98" type="connector" idref="#_x0000_s1172"/>
        <o:r id="V:Rule99" type="connector" idref="#_x0000_s1159"/>
        <o:r id="V:Rule100" type="connector" idref="#_x0000_s1173"/>
        <o:r id="V:Rule101" type="connector" idref="#_x0000_s12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F6764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79730-891C-4317-918B-444D95D3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981</TotalTime>
  <Pages>85</Pages>
  <Words>19880</Words>
  <Characters>113322</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129</cp:revision>
  <cp:lastPrinted>2011-05-18T23:42:00Z</cp:lastPrinted>
  <dcterms:created xsi:type="dcterms:W3CDTF">2011-03-30T01:13:00Z</dcterms:created>
  <dcterms:modified xsi:type="dcterms:W3CDTF">2011-05-18T23:52:00Z</dcterms:modified>
</cp:coreProperties>
</file>