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7A80" w14:textId="100D9FC1" w:rsidR="000E3471" w:rsidRPr="000E3471" w:rsidRDefault="00CA70E3" w:rsidP="000E3471">
      <w:r>
        <w:t xml:space="preserve">Problem </w:t>
      </w:r>
      <w:r w:rsidR="000E3471">
        <w:t>Statement:</w:t>
      </w:r>
      <w:r w:rsidR="000E3471" w:rsidRPr="000E3471">
        <w:t xml:space="preserve"> </w:t>
      </w:r>
      <w:r w:rsidR="000E3471" w:rsidRPr="000E3471">
        <w:rPr>
          <w:b/>
          <w:bCs/>
        </w:rPr>
        <w:t>Early Risk Signals – Credit Card Delinquency Watch</w:t>
      </w:r>
      <w:r w:rsidR="000E3471" w:rsidRPr="000E3471">
        <w:t> </w:t>
      </w:r>
    </w:p>
    <w:p w14:paraId="467850C0" w14:textId="77777777" w:rsidR="000E3471" w:rsidRPr="000E3471" w:rsidRDefault="000E3471" w:rsidP="000E3471">
      <w:r w:rsidRPr="000E3471">
        <w:t> </w:t>
      </w:r>
    </w:p>
    <w:p w14:paraId="10BE9DD6" w14:textId="77777777" w:rsidR="000E3471" w:rsidRPr="000E3471" w:rsidRDefault="000E3471" w:rsidP="000E3471">
      <w:r w:rsidRPr="000E3471">
        <w:rPr>
          <w:b/>
          <w:bCs/>
        </w:rPr>
        <w:t>Overview</w:t>
      </w:r>
      <w:r w:rsidRPr="000E3471">
        <w:t> </w:t>
      </w:r>
    </w:p>
    <w:p w14:paraId="7BB9C42D" w14:textId="77777777" w:rsidR="000E3471" w:rsidRPr="000E3471" w:rsidRDefault="000E3471" w:rsidP="000E3471">
      <w:r w:rsidRPr="000E3471">
        <w:t xml:space="preserve">In today’s dynamic credit ecosystem, financial institutions constantly monitor customer repayment patterns to prevent defaults and manage portfolio health. Despite having vast data on customer spending, repayment, and utilization behavior, interventions often occur </w:t>
      </w:r>
      <w:r w:rsidRPr="000E3471">
        <w:rPr>
          <w:i/>
          <w:iCs/>
        </w:rPr>
        <w:t>after</w:t>
      </w:r>
      <w:r w:rsidRPr="000E3471">
        <w:t xml:space="preserve"> early warning signs have been missed. This project challenges you to anticipate risk — before delinquency occurs. </w:t>
      </w:r>
    </w:p>
    <w:p w14:paraId="20A7DD59" w14:textId="77777777" w:rsidR="000E3471" w:rsidRPr="000E3471" w:rsidRDefault="000E3471" w:rsidP="000E3471">
      <w:r w:rsidRPr="000E3471">
        <w:t> </w:t>
      </w:r>
    </w:p>
    <w:p w14:paraId="62E3617E" w14:textId="77777777" w:rsidR="000E3471" w:rsidRPr="000E3471" w:rsidRDefault="000E3471" w:rsidP="000E3471">
      <w:r w:rsidRPr="000E3471">
        <w:rPr>
          <w:b/>
          <w:bCs/>
        </w:rPr>
        <w:t>Objective</w:t>
      </w:r>
      <w:r w:rsidRPr="000E3471">
        <w:t> </w:t>
      </w:r>
    </w:p>
    <w:p w14:paraId="48200786" w14:textId="77777777" w:rsidR="000E3471" w:rsidRPr="000E3471" w:rsidRDefault="000E3471" w:rsidP="000E3471">
      <w:r w:rsidRPr="000E3471">
        <w:t>Design a lightweight, data-driven framework that identifies early behavioral signals of credit card delinquency. The goal is to enable proactive outreach strategies that can reduce “roll-rates” — the progression of customers from one stage of delinquency to the next. </w:t>
      </w:r>
    </w:p>
    <w:p w14:paraId="0FCD76F9" w14:textId="77777777" w:rsidR="000E3471" w:rsidRPr="000E3471" w:rsidRDefault="000E3471" w:rsidP="000E3471">
      <w:r w:rsidRPr="000E3471">
        <w:t> </w:t>
      </w:r>
    </w:p>
    <w:p w14:paraId="5859F962" w14:textId="77777777" w:rsidR="000E3471" w:rsidRPr="000E3471" w:rsidRDefault="000E3471" w:rsidP="000E3471">
      <w:r w:rsidRPr="000E3471">
        <w:rPr>
          <w:b/>
          <w:bCs/>
        </w:rPr>
        <w:t>Business Context</w:t>
      </w:r>
      <w:r w:rsidRPr="000E3471">
        <w:t> </w:t>
      </w:r>
    </w:p>
    <w:p w14:paraId="0EC11705" w14:textId="77777777" w:rsidR="000E3471" w:rsidRPr="000E3471" w:rsidRDefault="000E3471" w:rsidP="000E3471">
      <w:r w:rsidRPr="000E3471">
        <w:t>Banks typically rely on lag indicators (missed payments, over-limit accounts) to detect risk. However, subtle precursors such as reduced monthly spend, changes in payment amount, increased cash withdrawals, or irregular utilization can precede default. The ability to flag these patterns early can significantly improve customer engagement, reduce losses, and support financial well-being. </w:t>
      </w:r>
    </w:p>
    <w:p w14:paraId="209CDC4E" w14:textId="77777777" w:rsidR="000E3471" w:rsidRPr="000E3471" w:rsidRDefault="000E3471" w:rsidP="000E3471">
      <w:r w:rsidRPr="000E3471">
        <w:t> </w:t>
      </w:r>
    </w:p>
    <w:p w14:paraId="3CBC6CBC" w14:textId="77777777" w:rsidR="000E3471" w:rsidRPr="000E3471" w:rsidRDefault="000E3471" w:rsidP="000E3471">
      <w:r w:rsidRPr="000E3471">
        <w:rPr>
          <w:b/>
          <w:bCs/>
        </w:rPr>
        <w:t>Your Challenge</w:t>
      </w:r>
      <w:r w:rsidRPr="000E3471">
        <w:t> </w:t>
      </w:r>
    </w:p>
    <w:p w14:paraId="23A43E51" w14:textId="77777777" w:rsidR="000E3471" w:rsidRPr="000E3471" w:rsidRDefault="000E3471" w:rsidP="000E3471">
      <w:r w:rsidRPr="000E3471">
        <w:t xml:space="preserve">You are part of a data and analytics team tasked with developing an </w:t>
      </w:r>
      <w:r w:rsidRPr="000E3471">
        <w:rPr>
          <w:i/>
          <w:iCs/>
        </w:rPr>
        <w:t>Early Risk Signal System</w:t>
      </w:r>
      <w:r w:rsidRPr="000E3471">
        <w:t>. </w:t>
      </w:r>
      <w:r w:rsidRPr="000E3471">
        <w:br/>
        <w:t>Your solution should: </w:t>
      </w:r>
    </w:p>
    <w:p w14:paraId="6EF770FB" w14:textId="77777777" w:rsidR="000E3471" w:rsidRPr="000E3471" w:rsidRDefault="000E3471" w:rsidP="000E3471">
      <w:pPr>
        <w:numPr>
          <w:ilvl w:val="0"/>
          <w:numId w:val="7"/>
        </w:numPr>
      </w:pPr>
      <w:r w:rsidRPr="000E3471">
        <w:t>Identify meaningful behavioral patterns that precede delinquency. </w:t>
      </w:r>
    </w:p>
    <w:p w14:paraId="25B638EF" w14:textId="77777777" w:rsidR="000E3471" w:rsidRPr="000E3471" w:rsidRDefault="000E3471" w:rsidP="000E3471">
      <w:pPr>
        <w:numPr>
          <w:ilvl w:val="0"/>
          <w:numId w:val="8"/>
        </w:numPr>
      </w:pPr>
      <w:r w:rsidRPr="000E3471">
        <w:t>Develop lightweight risk flags that balance sensitivity and false alarms. </w:t>
      </w:r>
    </w:p>
    <w:p w14:paraId="5AB2E417" w14:textId="77777777" w:rsidR="000E3471" w:rsidRPr="000E3471" w:rsidRDefault="000E3471" w:rsidP="000E3471">
      <w:pPr>
        <w:numPr>
          <w:ilvl w:val="0"/>
          <w:numId w:val="9"/>
        </w:numPr>
      </w:pPr>
      <w:r w:rsidRPr="000E3471">
        <w:t>Suggest simple, actionable outreach strategies for at-risk customers. </w:t>
      </w:r>
    </w:p>
    <w:p w14:paraId="1BE53A32" w14:textId="77777777" w:rsidR="000E3471" w:rsidRPr="000E3471" w:rsidRDefault="000E3471" w:rsidP="000E3471">
      <w:r w:rsidRPr="000E3471">
        <w:t> </w:t>
      </w:r>
    </w:p>
    <w:p w14:paraId="43F662F6" w14:textId="77777777" w:rsidR="000E3471" w:rsidRPr="000E3471" w:rsidRDefault="000E3471" w:rsidP="000E3471">
      <w:r w:rsidRPr="000E3471">
        <w:rPr>
          <w:b/>
          <w:bCs/>
        </w:rPr>
        <w:t>Success Indicators</w:t>
      </w:r>
      <w:r w:rsidRPr="000E3471">
        <w:t> </w:t>
      </w:r>
    </w:p>
    <w:p w14:paraId="5E3F4631" w14:textId="77777777" w:rsidR="000E3471" w:rsidRPr="000E3471" w:rsidRDefault="000E3471" w:rsidP="000E3471">
      <w:r w:rsidRPr="000E3471">
        <w:t>A successful solution will: </w:t>
      </w:r>
    </w:p>
    <w:p w14:paraId="3C74A2F0" w14:textId="77777777" w:rsidR="000E3471" w:rsidRPr="000E3471" w:rsidRDefault="000E3471" w:rsidP="000E3471">
      <w:pPr>
        <w:numPr>
          <w:ilvl w:val="0"/>
          <w:numId w:val="10"/>
        </w:numPr>
      </w:pPr>
      <w:r w:rsidRPr="000E3471">
        <w:t xml:space="preserve">Provide </w:t>
      </w:r>
      <w:r w:rsidRPr="000E3471">
        <w:rPr>
          <w:b/>
          <w:bCs/>
        </w:rPr>
        <w:t>clear logic</w:t>
      </w:r>
      <w:r w:rsidRPr="000E3471">
        <w:t xml:space="preserve"> or an analytical model for flag generation. </w:t>
      </w:r>
    </w:p>
    <w:p w14:paraId="619BA28F" w14:textId="77777777" w:rsidR="000E3471" w:rsidRPr="000E3471" w:rsidRDefault="000E3471" w:rsidP="000E3471">
      <w:pPr>
        <w:numPr>
          <w:ilvl w:val="0"/>
          <w:numId w:val="11"/>
        </w:numPr>
      </w:pPr>
      <w:r w:rsidRPr="000E3471">
        <w:t xml:space="preserve">Demonstrate </w:t>
      </w:r>
      <w:r w:rsidRPr="000E3471">
        <w:rPr>
          <w:b/>
          <w:bCs/>
        </w:rPr>
        <w:t>data-backed reasoning</w:t>
      </w:r>
      <w:r w:rsidRPr="000E3471">
        <w:t xml:space="preserve"> using simulated or provided datasets. </w:t>
      </w:r>
    </w:p>
    <w:p w14:paraId="2AB82BD5" w14:textId="77777777" w:rsidR="000E3471" w:rsidRPr="000E3471" w:rsidRDefault="000E3471" w:rsidP="000E3471">
      <w:pPr>
        <w:numPr>
          <w:ilvl w:val="0"/>
          <w:numId w:val="12"/>
        </w:numPr>
      </w:pPr>
      <w:r w:rsidRPr="000E3471">
        <w:t xml:space="preserve">Recommend </w:t>
      </w:r>
      <w:r w:rsidRPr="000E3471">
        <w:rPr>
          <w:b/>
          <w:bCs/>
        </w:rPr>
        <w:t>targeted interventions</w:t>
      </w:r>
      <w:r w:rsidRPr="000E3471">
        <w:t xml:space="preserve"> that are operationally feasible and </w:t>
      </w:r>
      <w:proofErr w:type="gramStart"/>
      <w:r w:rsidRPr="000E3471">
        <w:t>customer-friendly</w:t>
      </w:r>
      <w:proofErr w:type="gramEnd"/>
      <w:r w:rsidRPr="000E3471">
        <w:t>. </w:t>
      </w:r>
    </w:p>
    <w:p w14:paraId="767642B9" w14:textId="77777777" w:rsidR="000E3471" w:rsidRPr="000E3471" w:rsidRDefault="000E3471" w:rsidP="000E3471">
      <w:r w:rsidRPr="000E3471">
        <w:t> </w:t>
      </w:r>
    </w:p>
    <w:p w14:paraId="31EAA3D3" w14:textId="77777777" w:rsidR="000E3471" w:rsidRPr="000E3471" w:rsidRDefault="000E3471" w:rsidP="000E3471">
      <w:r w:rsidRPr="000E3471">
        <w:rPr>
          <w:b/>
          <w:bCs/>
        </w:rPr>
        <w:t>Deliverables</w:t>
      </w:r>
      <w:r w:rsidRPr="000E3471">
        <w:t> </w:t>
      </w:r>
    </w:p>
    <w:p w14:paraId="119BAFCB" w14:textId="77777777" w:rsidR="000E3471" w:rsidRPr="000E3471" w:rsidRDefault="000E3471" w:rsidP="000E3471">
      <w:pPr>
        <w:numPr>
          <w:ilvl w:val="0"/>
          <w:numId w:val="13"/>
        </w:numPr>
      </w:pPr>
      <w:r w:rsidRPr="000E3471">
        <w:t>A concise solution narrative (problem understanding, approach, findings). </w:t>
      </w:r>
    </w:p>
    <w:p w14:paraId="1CB3C5EE" w14:textId="77777777" w:rsidR="000E3471" w:rsidRPr="000E3471" w:rsidRDefault="000E3471" w:rsidP="000E3471">
      <w:pPr>
        <w:numPr>
          <w:ilvl w:val="0"/>
          <w:numId w:val="14"/>
        </w:numPr>
      </w:pPr>
      <w:r w:rsidRPr="000E3471">
        <w:t>Optional artefacts: analytical code, dashboards, visualizations, or mock workflow. </w:t>
      </w:r>
    </w:p>
    <w:p w14:paraId="37BD045E" w14:textId="77777777" w:rsidR="000E3471" w:rsidRPr="000E3471" w:rsidRDefault="000E3471" w:rsidP="000E3471">
      <w:pPr>
        <w:numPr>
          <w:ilvl w:val="0"/>
          <w:numId w:val="15"/>
        </w:numPr>
      </w:pPr>
      <w:r w:rsidRPr="000E3471">
        <w:t>Recommendations for how your approach could be scaled or automated in a live banking environment. </w:t>
      </w:r>
    </w:p>
    <w:p w14:paraId="695D59DF" w14:textId="77777777" w:rsidR="000E3471" w:rsidRPr="000E3471" w:rsidRDefault="000E3471" w:rsidP="000E3471">
      <w:r w:rsidRPr="000E3471">
        <w:t> </w:t>
      </w:r>
    </w:p>
    <w:p w14:paraId="3D4DA40B" w14:textId="77777777" w:rsidR="000E3471" w:rsidRPr="000E3471" w:rsidRDefault="000E3471" w:rsidP="000E3471">
      <w:r w:rsidRPr="000E3471">
        <w:t>All the Best! </w:t>
      </w:r>
    </w:p>
    <w:p w14:paraId="1EAA9DFE" w14:textId="669B0047" w:rsidR="000E3471" w:rsidRPr="00CA70E3" w:rsidRDefault="000E3471" w:rsidP="000E3471"/>
    <w:p w14:paraId="19B033FC" w14:textId="4E00CC66" w:rsidR="00325C0C" w:rsidRPr="00CA70E3" w:rsidRDefault="00325C0C" w:rsidP="006A71A6"/>
    <w:sectPr w:rsidR="00325C0C" w:rsidRPr="00CA70E3" w:rsidSect="00CA70E3">
      <w:head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0F50" w14:textId="77777777" w:rsidR="00D04EF7" w:rsidRDefault="00D04EF7" w:rsidP="00CA70E3">
      <w:pPr>
        <w:spacing w:after="0" w:line="240" w:lineRule="auto"/>
      </w:pPr>
      <w:r>
        <w:separator/>
      </w:r>
    </w:p>
  </w:endnote>
  <w:endnote w:type="continuationSeparator" w:id="0">
    <w:p w14:paraId="672888C3" w14:textId="77777777" w:rsidR="00D04EF7" w:rsidRDefault="00D04EF7" w:rsidP="00CA7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ADB1" w14:textId="77777777" w:rsidR="00D04EF7" w:rsidRDefault="00D04EF7" w:rsidP="00CA70E3">
      <w:pPr>
        <w:spacing w:after="0" w:line="240" w:lineRule="auto"/>
      </w:pPr>
      <w:r>
        <w:separator/>
      </w:r>
    </w:p>
  </w:footnote>
  <w:footnote w:type="continuationSeparator" w:id="0">
    <w:p w14:paraId="43CD597A" w14:textId="77777777" w:rsidR="00D04EF7" w:rsidRDefault="00D04EF7" w:rsidP="00CA7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06C9" w14:textId="77777777" w:rsidR="00CA70E3" w:rsidRDefault="00CA70E3">
    <w:pPr>
      <w:pStyle w:val="Header"/>
    </w:pPr>
    <w:r w:rsidRPr="00CA70E3">
      <w:rPr>
        <w:noProof/>
      </w:rPr>
      <w:drawing>
        <wp:anchor distT="0" distB="0" distL="114300" distR="114300" simplePos="0" relativeHeight="251659264" behindDoc="0" locked="0" layoutInCell="1" allowOverlap="1" wp14:anchorId="479E1AD6" wp14:editId="177853EB">
          <wp:simplePos x="0" y="0"/>
          <wp:positionH relativeFrom="column">
            <wp:posOffset>2149475</wp:posOffset>
          </wp:positionH>
          <wp:positionV relativeFrom="paragraph">
            <wp:posOffset>20955</wp:posOffset>
          </wp:positionV>
          <wp:extent cx="2128857" cy="763093"/>
          <wp:effectExtent l="0" t="0" r="5080" b="0"/>
          <wp:wrapNone/>
          <wp:docPr id="20" name="Picture 1">
            <a:extLst xmlns:a="http://schemas.openxmlformats.org/drawingml/2006/main">
              <a:ext uri="{FF2B5EF4-FFF2-40B4-BE49-F238E27FC236}">
                <a16:creationId xmlns:a16="http://schemas.microsoft.com/office/drawing/2014/main" id="{4DF4E7A2-AF9F-5709-6B4A-6DD5672ADD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a:extLst>
                      <a:ext uri="{FF2B5EF4-FFF2-40B4-BE49-F238E27FC236}">
                        <a16:creationId xmlns:a16="http://schemas.microsoft.com/office/drawing/2014/main" id="{4DF4E7A2-AF9F-5709-6B4A-6DD5672ADD7C}"/>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46041"/>
                  <a:stretch/>
                </pic:blipFill>
                <pic:spPr bwMode="auto">
                  <a:xfrm>
                    <a:off x="0" y="0"/>
                    <a:ext cx="2128857" cy="763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CA70E3">
      <w:rPr>
        <w:noProof/>
      </w:rPr>
      <w:drawing>
        <wp:anchor distT="0" distB="0" distL="114300" distR="114300" simplePos="0" relativeHeight="251660288" behindDoc="0" locked="0" layoutInCell="1" allowOverlap="1" wp14:anchorId="7E381F7B" wp14:editId="4A1CABF7">
          <wp:simplePos x="0" y="0"/>
          <wp:positionH relativeFrom="column">
            <wp:posOffset>4113530</wp:posOffset>
          </wp:positionH>
          <wp:positionV relativeFrom="paragraph">
            <wp:posOffset>313055</wp:posOffset>
          </wp:positionV>
          <wp:extent cx="1350987" cy="270178"/>
          <wp:effectExtent l="0" t="0" r="1905" b="0"/>
          <wp:wrapNone/>
          <wp:docPr id="21" name="Picture 11">
            <a:extLst xmlns:a="http://schemas.openxmlformats.org/drawingml/2006/main">
              <a:ext uri="{FF2B5EF4-FFF2-40B4-BE49-F238E27FC236}">
                <a16:creationId xmlns:a16="http://schemas.microsoft.com/office/drawing/2014/main" id="{125EF436-9223-1D8F-67F9-74CB14FF8A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a:extLst>
                      <a:ext uri="{FF2B5EF4-FFF2-40B4-BE49-F238E27FC236}">
                        <a16:creationId xmlns:a16="http://schemas.microsoft.com/office/drawing/2014/main" id="{125EF436-9223-1D8F-67F9-74CB14FF8A8D}"/>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0987" cy="270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CA70E3">
      <w:rPr>
        <w:noProof/>
      </w:rPr>
      <w:drawing>
        <wp:anchor distT="0" distB="0" distL="114300" distR="114300" simplePos="0" relativeHeight="251661312" behindDoc="0" locked="0" layoutInCell="1" allowOverlap="1" wp14:anchorId="48FE0D5A" wp14:editId="555321BE">
          <wp:simplePos x="0" y="0"/>
          <wp:positionH relativeFrom="column">
            <wp:posOffset>1057910</wp:posOffset>
          </wp:positionH>
          <wp:positionV relativeFrom="paragraph">
            <wp:posOffset>0</wp:posOffset>
          </wp:positionV>
          <wp:extent cx="1037575" cy="763093"/>
          <wp:effectExtent l="0" t="0" r="0" b="0"/>
          <wp:wrapNone/>
          <wp:docPr id="22" name="Picture 1">
            <a:extLst xmlns:a="http://schemas.openxmlformats.org/drawingml/2006/main">
              <a:ext uri="{FF2B5EF4-FFF2-40B4-BE49-F238E27FC236}">
                <a16:creationId xmlns:a16="http://schemas.microsoft.com/office/drawing/2014/main" id="{2794573F-5942-C921-9BBF-B921B8330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a:extLst>
                      <a:ext uri="{FF2B5EF4-FFF2-40B4-BE49-F238E27FC236}">
                        <a16:creationId xmlns:a16="http://schemas.microsoft.com/office/drawing/2014/main" id="{2794573F-5942-C921-9BBF-B921B833078B}"/>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22400" r="53104"/>
                  <a:stretch/>
                </pic:blipFill>
                <pic:spPr bwMode="auto">
                  <a:xfrm>
                    <a:off x="0" y="0"/>
                    <a:ext cx="1037575" cy="763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CA70E3">
      <w:rPr>
        <w:noProof/>
      </w:rPr>
      <w:drawing>
        <wp:anchor distT="0" distB="0" distL="114300" distR="114300" simplePos="0" relativeHeight="251662336" behindDoc="0" locked="0" layoutInCell="1" allowOverlap="1" wp14:anchorId="71424D03" wp14:editId="179167E0">
          <wp:simplePos x="0" y="0"/>
          <wp:positionH relativeFrom="column">
            <wp:posOffset>0</wp:posOffset>
          </wp:positionH>
          <wp:positionV relativeFrom="paragraph">
            <wp:posOffset>20955</wp:posOffset>
          </wp:positionV>
          <wp:extent cx="1024983" cy="763093"/>
          <wp:effectExtent l="0" t="0" r="3810" b="0"/>
          <wp:wrapNone/>
          <wp:docPr id="23" name="Picture 1">
            <a:extLst xmlns:a="http://schemas.openxmlformats.org/drawingml/2006/main">
              <a:ext uri="{FF2B5EF4-FFF2-40B4-BE49-F238E27FC236}">
                <a16:creationId xmlns:a16="http://schemas.microsoft.com/office/drawing/2014/main" id="{FBD6922A-BC19-F3A2-889E-E7D2A3BAA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a:extLst>
                      <a:ext uri="{FF2B5EF4-FFF2-40B4-BE49-F238E27FC236}">
                        <a16:creationId xmlns:a16="http://schemas.microsoft.com/office/drawing/2014/main" id="{FBD6922A-BC19-F3A2-889E-E7D2A3BAA29F}"/>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r="75801"/>
                  <a:stretch/>
                </pic:blipFill>
                <pic:spPr bwMode="auto">
                  <a:xfrm>
                    <a:off x="0" y="0"/>
                    <a:ext cx="1024983" cy="7630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3D5E2A4E" w14:textId="77777777" w:rsidR="00CA70E3" w:rsidRDefault="00CA70E3">
    <w:pPr>
      <w:pStyle w:val="Header"/>
    </w:pPr>
  </w:p>
  <w:p w14:paraId="6089D1A5" w14:textId="77777777" w:rsidR="00CA70E3" w:rsidRDefault="00CA70E3">
    <w:pPr>
      <w:pStyle w:val="Header"/>
    </w:pPr>
  </w:p>
  <w:p w14:paraId="223C8295" w14:textId="77777777" w:rsidR="00CA70E3" w:rsidRDefault="00CA70E3">
    <w:pPr>
      <w:pStyle w:val="Header"/>
    </w:pPr>
  </w:p>
  <w:p w14:paraId="066A473A" w14:textId="77777777" w:rsidR="00CA70E3" w:rsidRDefault="00CA70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344"/>
    <w:multiLevelType w:val="multilevel"/>
    <w:tmpl w:val="9084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EE0DC9"/>
    <w:multiLevelType w:val="multilevel"/>
    <w:tmpl w:val="0884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D23D77"/>
    <w:multiLevelType w:val="multilevel"/>
    <w:tmpl w:val="828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EA4DB9"/>
    <w:multiLevelType w:val="hybridMultilevel"/>
    <w:tmpl w:val="152C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AD7B22"/>
    <w:multiLevelType w:val="hybridMultilevel"/>
    <w:tmpl w:val="23666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3C6612"/>
    <w:multiLevelType w:val="hybridMultilevel"/>
    <w:tmpl w:val="AA865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F03CD6"/>
    <w:multiLevelType w:val="multilevel"/>
    <w:tmpl w:val="3C2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AF4ADB"/>
    <w:multiLevelType w:val="multilevel"/>
    <w:tmpl w:val="CFB8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6A3F2E"/>
    <w:multiLevelType w:val="multilevel"/>
    <w:tmpl w:val="0E7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9346AA"/>
    <w:multiLevelType w:val="multilevel"/>
    <w:tmpl w:val="493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C555AF"/>
    <w:multiLevelType w:val="multilevel"/>
    <w:tmpl w:val="CBDC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1E6CB9"/>
    <w:multiLevelType w:val="hybridMultilevel"/>
    <w:tmpl w:val="ADB80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3E3BCF"/>
    <w:multiLevelType w:val="hybridMultilevel"/>
    <w:tmpl w:val="7744D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B23632"/>
    <w:multiLevelType w:val="multilevel"/>
    <w:tmpl w:val="BFE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78645C"/>
    <w:multiLevelType w:val="hybridMultilevel"/>
    <w:tmpl w:val="AEA6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86960">
    <w:abstractNumId w:val="11"/>
  </w:num>
  <w:num w:numId="2" w16cid:durableId="368577604">
    <w:abstractNumId w:val="3"/>
  </w:num>
  <w:num w:numId="3" w16cid:durableId="1209219088">
    <w:abstractNumId w:val="14"/>
  </w:num>
  <w:num w:numId="4" w16cid:durableId="1369185033">
    <w:abstractNumId w:val="5"/>
  </w:num>
  <w:num w:numId="5" w16cid:durableId="552692951">
    <w:abstractNumId w:val="12"/>
  </w:num>
  <w:num w:numId="6" w16cid:durableId="747848672">
    <w:abstractNumId w:val="4"/>
  </w:num>
  <w:num w:numId="7" w16cid:durableId="1313095532">
    <w:abstractNumId w:val="9"/>
  </w:num>
  <w:num w:numId="8" w16cid:durableId="1928031688">
    <w:abstractNumId w:val="8"/>
  </w:num>
  <w:num w:numId="9" w16cid:durableId="1207528038">
    <w:abstractNumId w:val="1"/>
  </w:num>
  <w:num w:numId="10" w16cid:durableId="1238395766">
    <w:abstractNumId w:val="0"/>
  </w:num>
  <w:num w:numId="11" w16cid:durableId="1954512248">
    <w:abstractNumId w:val="10"/>
  </w:num>
  <w:num w:numId="12" w16cid:durableId="1982537665">
    <w:abstractNumId w:val="2"/>
  </w:num>
  <w:num w:numId="13" w16cid:durableId="1334140405">
    <w:abstractNumId w:val="13"/>
  </w:num>
  <w:num w:numId="14" w16cid:durableId="815879060">
    <w:abstractNumId w:val="7"/>
  </w:num>
  <w:num w:numId="15" w16cid:durableId="6396565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E3"/>
    <w:rsid w:val="000B2326"/>
    <w:rsid w:val="000E3471"/>
    <w:rsid w:val="00325C0C"/>
    <w:rsid w:val="006A71A6"/>
    <w:rsid w:val="00873B76"/>
    <w:rsid w:val="0092468C"/>
    <w:rsid w:val="009E6221"/>
    <w:rsid w:val="009F60E0"/>
    <w:rsid w:val="00A42197"/>
    <w:rsid w:val="00AB7891"/>
    <w:rsid w:val="00B83597"/>
    <w:rsid w:val="00CA70E3"/>
    <w:rsid w:val="00D04EF7"/>
    <w:rsid w:val="00E94D09"/>
    <w:rsid w:val="078A80CF"/>
    <w:rsid w:val="112BBEC9"/>
    <w:rsid w:val="13C17FD2"/>
    <w:rsid w:val="142918BE"/>
    <w:rsid w:val="21152987"/>
    <w:rsid w:val="2D2D77DE"/>
    <w:rsid w:val="3E017BDA"/>
    <w:rsid w:val="5054ACDC"/>
    <w:rsid w:val="6EDBD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20FA"/>
  <w15:chartTrackingRefBased/>
  <w15:docId w15:val="{4F15AC79-0DE2-4B7D-94CB-977F0806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0E3"/>
    <w:rPr>
      <w:rFonts w:eastAsiaTheme="majorEastAsia" w:cstheme="majorBidi"/>
      <w:color w:val="272727" w:themeColor="text1" w:themeTint="D8"/>
    </w:rPr>
  </w:style>
  <w:style w:type="paragraph" w:styleId="Title">
    <w:name w:val="Title"/>
    <w:basedOn w:val="Normal"/>
    <w:next w:val="Normal"/>
    <w:link w:val="TitleChar"/>
    <w:uiPriority w:val="10"/>
    <w:qFormat/>
    <w:rsid w:val="00CA7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0E3"/>
    <w:pPr>
      <w:spacing w:before="160"/>
      <w:jc w:val="center"/>
    </w:pPr>
    <w:rPr>
      <w:i/>
      <w:iCs/>
      <w:color w:val="404040" w:themeColor="text1" w:themeTint="BF"/>
    </w:rPr>
  </w:style>
  <w:style w:type="character" w:customStyle="1" w:styleId="QuoteChar">
    <w:name w:val="Quote Char"/>
    <w:basedOn w:val="DefaultParagraphFont"/>
    <w:link w:val="Quote"/>
    <w:uiPriority w:val="29"/>
    <w:rsid w:val="00CA70E3"/>
    <w:rPr>
      <w:i/>
      <w:iCs/>
      <w:color w:val="404040" w:themeColor="text1" w:themeTint="BF"/>
    </w:rPr>
  </w:style>
  <w:style w:type="paragraph" w:styleId="ListParagraph">
    <w:name w:val="List Paragraph"/>
    <w:basedOn w:val="Normal"/>
    <w:uiPriority w:val="34"/>
    <w:qFormat/>
    <w:rsid w:val="00CA70E3"/>
    <w:pPr>
      <w:ind w:left="720"/>
      <w:contextualSpacing/>
    </w:pPr>
  </w:style>
  <w:style w:type="character" w:styleId="IntenseEmphasis">
    <w:name w:val="Intense Emphasis"/>
    <w:basedOn w:val="DefaultParagraphFont"/>
    <w:uiPriority w:val="21"/>
    <w:qFormat/>
    <w:rsid w:val="00CA70E3"/>
    <w:rPr>
      <w:i/>
      <w:iCs/>
      <w:color w:val="0F4761" w:themeColor="accent1" w:themeShade="BF"/>
    </w:rPr>
  </w:style>
  <w:style w:type="paragraph" w:styleId="IntenseQuote">
    <w:name w:val="Intense Quote"/>
    <w:basedOn w:val="Normal"/>
    <w:next w:val="Normal"/>
    <w:link w:val="IntenseQuoteChar"/>
    <w:uiPriority w:val="30"/>
    <w:qFormat/>
    <w:rsid w:val="00CA7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0E3"/>
    <w:rPr>
      <w:i/>
      <w:iCs/>
      <w:color w:val="0F4761" w:themeColor="accent1" w:themeShade="BF"/>
    </w:rPr>
  </w:style>
  <w:style w:type="character" w:styleId="IntenseReference">
    <w:name w:val="Intense Reference"/>
    <w:basedOn w:val="DefaultParagraphFont"/>
    <w:uiPriority w:val="32"/>
    <w:qFormat/>
    <w:rsid w:val="00CA70E3"/>
    <w:rPr>
      <w:b/>
      <w:bCs/>
      <w:smallCaps/>
      <w:color w:val="0F4761" w:themeColor="accent1" w:themeShade="BF"/>
      <w:spacing w:val="5"/>
    </w:rPr>
  </w:style>
  <w:style w:type="paragraph" w:styleId="Header">
    <w:name w:val="header"/>
    <w:basedOn w:val="Normal"/>
    <w:link w:val="HeaderChar"/>
    <w:uiPriority w:val="99"/>
    <w:unhideWhenUsed/>
    <w:rsid w:val="00CA7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0E3"/>
  </w:style>
  <w:style w:type="paragraph" w:styleId="Footer">
    <w:name w:val="footer"/>
    <w:basedOn w:val="Normal"/>
    <w:link w:val="FooterChar"/>
    <w:uiPriority w:val="99"/>
    <w:unhideWhenUsed/>
    <w:rsid w:val="00CA7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06648">
      <w:bodyDiv w:val="1"/>
      <w:marLeft w:val="0"/>
      <w:marRight w:val="0"/>
      <w:marTop w:val="0"/>
      <w:marBottom w:val="0"/>
      <w:divBdr>
        <w:top w:val="none" w:sz="0" w:space="0" w:color="auto"/>
        <w:left w:val="none" w:sz="0" w:space="0" w:color="auto"/>
        <w:bottom w:val="none" w:sz="0" w:space="0" w:color="auto"/>
        <w:right w:val="none" w:sz="0" w:space="0" w:color="auto"/>
      </w:divBdr>
      <w:divsChild>
        <w:div w:id="18703199">
          <w:marLeft w:val="0"/>
          <w:marRight w:val="0"/>
          <w:marTop w:val="0"/>
          <w:marBottom w:val="0"/>
          <w:divBdr>
            <w:top w:val="none" w:sz="0" w:space="0" w:color="auto"/>
            <w:left w:val="none" w:sz="0" w:space="0" w:color="auto"/>
            <w:bottom w:val="none" w:sz="0" w:space="0" w:color="auto"/>
            <w:right w:val="none" w:sz="0" w:space="0" w:color="auto"/>
          </w:divBdr>
          <w:divsChild>
            <w:div w:id="1081441521">
              <w:marLeft w:val="0"/>
              <w:marRight w:val="0"/>
              <w:marTop w:val="0"/>
              <w:marBottom w:val="0"/>
              <w:divBdr>
                <w:top w:val="none" w:sz="0" w:space="0" w:color="auto"/>
                <w:left w:val="none" w:sz="0" w:space="0" w:color="auto"/>
                <w:bottom w:val="none" w:sz="0" w:space="0" w:color="auto"/>
                <w:right w:val="none" w:sz="0" w:space="0" w:color="auto"/>
              </w:divBdr>
            </w:div>
            <w:div w:id="1595088731">
              <w:marLeft w:val="0"/>
              <w:marRight w:val="0"/>
              <w:marTop w:val="0"/>
              <w:marBottom w:val="0"/>
              <w:divBdr>
                <w:top w:val="none" w:sz="0" w:space="0" w:color="auto"/>
                <w:left w:val="none" w:sz="0" w:space="0" w:color="auto"/>
                <w:bottom w:val="none" w:sz="0" w:space="0" w:color="auto"/>
                <w:right w:val="none" w:sz="0" w:space="0" w:color="auto"/>
              </w:divBdr>
            </w:div>
            <w:div w:id="1989167979">
              <w:marLeft w:val="0"/>
              <w:marRight w:val="0"/>
              <w:marTop w:val="0"/>
              <w:marBottom w:val="0"/>
              <w:divBdr>
                <w:top w:val="none" w:sz="0" w:space="0" w:color="auto"/>
                <w:left w:val="none" w:sz="0" w:space="0" w:color="auto"/>
                <w:bottom w:val="none" w:sz="0" w:space="0" w:color="auto"/>
                <w:right w:val="none" w:sz="0" w:space="0" w:color="auto"/>
              </w:divBdr>
            </w:div>
            <w:div w:id="1745374824">
              <w:marLeft w:val="0"/>
              <w:marRight w:val="0"/>
              <w:marTop w:val="0"/>
              <w:marBottom w:val="0"/>
              <w:divBdr>
                <w:top w:val="none" w:sz="0" w:space="0" w:color="auto"/>
                <w:left w:val="none" w:sz="0" w:space="0" w:color="auto"/>
                <w:bottom w:val="none" w:sz="0" w:space="0" w:color="auto"/>
                <w:right w:val="none" w:sz="0" w:space="0" w:color="auto"/>
              </w:divBdr>
            </w:div>
            <w:div w:id="257057111">
              <w:marLeft w:val="0"/>
              <w:marRight w:val="0"/>
              <w:marTop w:val="0"/>
              <w:marBottom w:val="0"/>
              <w:divBdr>
                <w:top w:val="none" w:sz="0" w:space="0" w:color="auto"/>
                <w:left w:val="none" w:sz="0" w:space="0" w:color="auto"/>
                <w:bottom w:val="none" w:sz="0" w:space="0" w:color="auto"/>
                <w:right w:val="none" w:sz="0" w:space="0" w:color="auto"/>
              </w:divBdr>
            </w:div>
            <w:div w:id="1701198209">
              <w:marLeft w:val="0"/>
              <w:marRight w:val="0"/>
              <w:marTop w:val="0"/>
              <w:marBottom w:val="0"/>
              <w:divBdr>
                <w:top w:val="none" w:sz="0" w:space="0" w:color="auto"/>
                <w:left w:val="none" w:sz="0" w:space="0" w:color="auto"/>
                <w:bottom w:val="none" w:sz="0" w:space="0" w:color="auto"/>
                <w:right w:val="none" w:sz="0" w:space="0" w:color="auto"/>
              </w:divBdr>
            </w:div>
            <w:div w:id="440229142">
              <w:marLeft w:val="0"/>
              <w:marRight w:val="0"/>
              <w:marTop w:val="0"/>
              <w:marBottom w:val="0"/>
              <w:divBdr>
                <w:top w:val="none" w:sz="0" w:space="0" w:color="auto"/>
                <w:left w:val="none" w:sz="0" w:space="0" w:color="auto"/>
                <w:bottom w:val="none" w:sz="0" w:space="0" w:color="auto"/>
                <w:right w:val="none" w:sz="0" w:space="0" w:color="auto"/>
              </w:divBdr>
            </w:div>
            <w:div w:id="667027394">
              <w:marLeft w:val="0"/>
              <w:marRight w:val="0"/>
              <w:marTop w:val="0"/>
              <w:marBottom w:val="0"/>
              <w:divBdr>
                <w:top w:val="none" w:sz="0" w:space="0" w:color="auto"/>
                <w:left w:val="none" w:sz="0" w:space="0" w:color="auto"/>
                <w:bottom w:val="none" w:sz="0" w:space="0" w:color="auto"/>
                <w:right w:val="none" w:sz="0" w:space="0" w:color="auto"/>
              </w:divBdr>
            </w:div>
            <w:div w:id="352460517">
              <w:marLeft w:val="0"/>
              <w:marRight w:val="0"/>
              <w:marTop w:val="0"/>
              <w:marBottom w:val="0"/>
              <w:divBdr>
                <w:top w:val="none" w:sz="0" w:space="0" w:color="auto"/>
                <w:left w:val="none" w:sz="0" w:space="0" w:color="auto"/>
                <w:bottom w:val="none" w:sz="0" w:space="0" w:color="auto"/>
                <w:right w:val="none" w:sz="0" w:space="0" w:color="auto"/>
              </w:divBdr>
            </w:div>
            <w:div w:id="1117987595">
              <w:marLeft w:val="0"/>
              <w:marRight w:val="0"/>
              <w:marTop w:val="0"/>
              <w:marBottom w:val="0"/>
              <w:divBdr>
                <w:top w:val="none" w:sz="0" w:space="0" w:color="auto"/>
                <w:left w:val="none" w:sz="0" w:space="0" w:color="auto"/>
                <w:bottom w:val="none" w:sz="0" w:space="0" w:color="auto"/>
                <w:right w:val="none" w:sz="0" w:space="0" w:color="auto"/>
              </w:divBdr>
            </w:div>
            <w:div w:id="1846357603">
              <w:marLeft w:val="0"/>
              <w:marRight w:val="0"/>
              <w:marTop w:val="0"/>
              <w:marBottom w:val="0"/>
              <w:divBdr>
                <w:top w:val="none" w:sz="0" w:space="0" w:color="auto"/>
                <w:left w:val="none" w:sz="0" w:space="0" w:color="auto"/>
                <w:bottom w:val="none" w:sz="0" w:space="0" w:color="auto"/>
                <w:right w:val="none" w:sz="0" w:space="0" w:color="auto"/>
              </w:divBdr>
            </w:div>
            <w:div w:id="344206902">
              <w:marLeft w:val="0"/>
              <w:marRight w:val="0"/>
              <w:marTop w:val="0"/>
              <w:marBottom w:val="0"/>
              <w:divBdr>
                <w:top w:val="none" w:sz="0" w:space="0" w:color="auto"/>
                <w:left w:val="none" w:sz="0" w:space="0" w:color="auto"/>
                <w:bottom w:val="none" w:sz="0" w:space="0" w:color="auto"/>
                <w:right w:val="none" w:sz="0" w:space="0" w:color="auto"/>
              </w:divBdr>
            </w:div>
            <w:div w:id="1821919349">
              <w:marLeft w:val="0"/>
              <w:marRight w:val="0"/>
              <w:marTop w:val="0"/>
              <w:marBottom w:val="0"/>
              <w:divBdr>
                <w:top w:val="none" w:sz="0" w:space="0" w:color="auto"/>
                <w:left w:val="none" w:sz="0" w:space="0" w:color="auto"/>
                <w:bottom w:val="none" w:sz="0" w:space="0" w:color="auto"/>
                <w:right w:val="none" w:sz="0" w:space="0" w:color="auto"/>
              </w:divBdr>
            </w:div>
            <w:div w:id="1313176250">
              <w:marLeft w:val="0"/>
              <w:marRight w:val="0"/>
              <w:marTop w:val="0"/>
              <w:marBottom w:val="0"/>
              <w:divBdr>
                <w:top w:val="none" w:sz="0" w:space="0" w:color="auto"/>
                <w:left w:val="none" w:sz="0" w:space="0" w:color="auto"/>
                <w:bottom w:val="none" w:sz="0" w:space="0" w:color="auto"/>
                <w:right w:val="none" w:sz="0" w:space="0" w:color="auto"/>
              </w:divBdr>
            </w:div>
            <w:div w:id="1366521101">
              <w:marLeft w:val="0"/>
              <w:marRight w:val="0"/>
              <w:marTop w:val="0"/>
              <w:marBottom w:val="0"/>
              <w:divBdr>
                <w:top w:val="none" w:sz="0" w:space="0" w:color="auto"/>
                <w:left w:val="none" w:sz="0" w:space="0" w:color="auto"/>
                <w:bottom w:val="none" w:sz="0" w:space="0" w:color="auto"/>
                <w:right w:val="none" w:sz="0" w:space="0" w:color="auto"/>
              </w:divBdr>
            </w:div>
            <w:div w:id="245921703">
              <w:marLeft w:val="0"/>
              <w:marRight w:val="0"/>
              <w:marTop w:val="0"/>
              <w:marBottom w:val="0"/>
              <w:divBdr>
                <w:top w:val="none" w:sz="0" w:space="0" w:color="auto"/>
                <w:left w:val="none" w:sz="0" w:space="0" w:color="auto"/>
                <w:bottom w:val="none" w:sz="0" w:space="0" w:color="auto"/>
                <w:right w:val="none" w:sz="0" w:space="0" w:color="auto"/>
              </w:divBdr>
            </w:div>
            <w:div w:id="1896619507">
              <w:marLeft w:val="0"/>
              <w:marRight w:val="0"/>
              <w:marTop w:val="0"/>
              <w:marBottom w:val="0"/>
              <w:divBdr>
                <w:top w:val="none" w:sz="0" w:space="0" w:color="auto"/>
                <w:left w:val="none" w:sz="0" w:space="0" w:color="auto"/>
                <w:bottom w:val="none" w:sz="0" w:space="0" w:color="auto"/>
                <w:right w:val="none" w:sz="0" w:space="0" w:color="auto"/>
              </w:divBdr>
            </w:div>
            <w:div w:id="265699048">
              <w:marLeft w:val="0"/>
              <w:marRight w:val="0"/>
              <w:marTop w:val="0"/>
              <w:marBottom w:val="0"/>
              <w:divBdr>
                <w:top w:val="none" w:sz="0" w:space="0" w:color="auto"/>
                <w:left w:val="none" w:sz="0" w:space="0" w:color="auto"/>
                <w:bottom w:val="none" w:sz="0" w:space="0" w:color="auto"/>
                <w:right w:val="none" w:sz="0" w:space="0" w:color="auto"/>
              </w:divBdr>
            </w:div>
            <w:div w:id="1686403341">
              <w:marLeft w:val="0"/>
              <w:marRight w:val="0"/>
              <w:marTop w:val="0"/>
              <w:marBottom w:val="0"/>
              <w:divBdr>
                <w:top w:val="none" w:sz="0" w:space="0" w:color="auto"/>
                <w:left w:val="none" w:sz="0" w:space="0" w:color="auto"/>
                <w:bottom w:val="none" w:sz="0" w:space="0" w:color="auto"/>
                <w:right w:val="none" w:sz="0" w:space="0" w:color="auto"/>
              </w:divBdr>
            </w:div>
            <w:div w:id="1512329999">
              <w:marLeft w:val="0"/>
              <w:marRight w:val="0"/>
              <w:marTop w:val="0"/>
              <w:marBottom w:val="0"/>
              <w:divBdr>
                <w:top w:val="none" w:sz="0" w:space="0" w:color="auto"/>
                <w:left w:val="none" w:sz="0" w:space="0" w:color="auto"/>
                <w:bottom w:val="none" w:sz="0" w:space="0" w:color="auto"/>
                <w:right w:val="none" w:sz="0" w:space="0" w:color="auto"/>
              </w:divBdr>
            </w:div>
          </w:divsChild>
        </w:div>
        <w:div w:id="77946622">
          <w:marLeft w:val="0"/>
          <w:marRight w:val="0"/>
          <w:marTop w:val="0"/>
          <w:marBottom w:val="0"/>
          <w:divBdr>
            <w:top w:val="none" w:sz="0" w:space="0" w:color="auto"/>
            <w:left w:val="none" w:sz="0" w:space="0" w:color="auto"/>
            <w:bottom w:val="none" w:sz="0" w:space="0" w:color="auto"/>
            <w:right w:val="none" w:sz="0" w:space="0" w:color="auto"/>
          </w:divBdr>
          <w:divsChild>
            <w:div w:id="852495762">
              <w:marLeft w:val="0"/>
              <w:marRight w:val="0"/>
              <w:marTop w:val="0"/>
              <w:marBottom w:val="0"/>
              <w:divBdr>
                <w:top w:val="none" w:sz="0" w:space="0" w:color="auto"/>
                <w:left w:val="none" w:sz="0" w:space="0" w:color="auto"/>
                <w:bottom w:val="none" w:sz="0" w:space="0" w:color="auto"/>
                <w:right w:val="none" w:sz="0" w:space="0" w:color="auto"/>
              </w:divBdr>
            </w:div>
            <w:div w:id="1512181601">
              <w:marLeft w:val="0"/>
              <w:marRight w:val="0"/>
              <w:marTop w:val="0"/>
              <w:marBottom w:val="0"/>
              <w:divBdr>
                <w:top w:val="none" w:sz="0" w:space="0" w:color="auto"/>
                <w:left w:val="none" w:sz="0" w:space="0" w:color="auto"/>
                <w:bottom w:val="none" w:sz="0" w:space="0" w:color="auto"/>
                <w:right w:val="none" w:sz="0" w:space="0" w:color="auto"/>
              </w:divBdr>
            </w:div>
            <w:div w:id="458572824">
              <w:marLeft w:val="0"/>
              <w:marRight w:val="0"/>
              <w:marTop w:val="0"/>
              <w:marBottom w:val="0"/>
              <w:divBdr>
                <w:top w:val="none" w:sz="0" w:space="0" w:color="auto"/>
                <w:left w:val="none" w:sz="0" w:space="0" w:color="auto"/>
                <w:bottom w:val="none" w:sz="0" w:space="0" w:color="auto"/>
                <w:right w:val="none" w:sz="0" w:space="0" w:color="auto"/>
              </w:divBdr>
            </w:div>
            <w:div w:id="1673754242">
              <w:marLeft w:val="0"/>
              <w:marRight w:val="0"/>
              <w:marTop w:val="0"/>
              <w:marBottom w:val="0"/>
              <w:divBdr>
                <w:top w:val="none" w:sz="0" w:space="0" w:color="auto"/>
                <w:left w:val="none" w:sz="0" w:space="0" w:color="auto"/>
                <w:bottom w:val="none" w:sz="0" w:space="0" w:color="auto"/>
                <w:right w:val="none" w:sz="0" w:space="0" w:color="auto"/>
              </w:divBdr>
            </w:div>
            <w:div w:id="1320620171">
              <w:marLeft w:val="0"/>
              <w:marRight w:val="0"/>
              <w:marTop w:val="0"/>
              <w:marBottom w:val="0"/>
              <w:divBdr>
                <w:top w:val="none" w:sz="0" w:space="0" w:color="auto"/>
                <w:left w:val="none" w:sz="0" w:space="0" w:color="auto"/>
                <w:bottom w:val="none" w:sz="0" w:space="0" w:color="auto"/>
                <w:right w:val="none" w:sz="0" w:space="0" w:color="auto"/>
              </w:divBdr>
            </w:div>
            <w:div w:id="643657510">
              <w:marLeft w:val="0"/>
              <w:marRight w:val="0"/>
              <w:marTop w:val="0"/>
              <w:marBottom w:val="0"/>
              <w:divBdr>
                <w:top w:val="none" w:sz="0" w:space="0" w:color="auto"/>
                <w:left w:val="none" w:sz="0" w:space="0" w:color="auto"/>
                <w:bottom w:val="none" w:sz="0" w:space="0" w:color="auto"/>
                <w:right w:val="none" w:sz="0" w:space="0" w:color="auto"/>
              </w:divBdr>
            </w:div>
            <w:div w:id="1771661894">
              <w:marLeft w:val="0"/>
              <w:marRight w:val="0"/>
              <w:marTop w:val="0"/>
              <w:marBottom w:val="0"/>
              <w:divBdr>
                <w:top w:val="none" w:sz="0" w:space="0" w:color="auto"/>
                <w:left w:val="none" w:sz="0" w:space="0" w:color="auto"/>
                <w:bottom w:val="none" w:sz="0" w:space="0" w:color="auto"/>
                <w:right w:val="none" w:sz="0" w:space="0" w:color="auto"/>
              </w:divBdr>
            </w:div>
            <w:div w:id="477188078">
              <w:marLeft w:val="0"/>
              <w:marRight w:val="0"/>
              <w:marTop w:val="0"/>
              <w:marBottom w:val="0"/>
              <w:divBdr>
                <w:top w:val="none" w:sz="0" w:space="0" w:color="auto"/>
                <w:left w:val="none" w:sz="0" w:space="0" w:color="auto"/>
                <w:bottom w:val="none" w:sz="0" w:space="0" w:color="auto"/>
                <w:right w:val="none" w:sz="0" w:space="0" w:color="auto"/>
              </w:divBdr>
            </w:div>
            <w:div w:id="21029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2631B53DDEC941922DB773BCE35346" ma:contentTypeVersion="8" ma:contentTypeDescription="Create a new document." ma:contentTypeScope="" ma:versionID="b1577a7e9d3d3d5768bdfdf57b69b097">
  <xsd:schema xmlns:xsd="http://www.w3.org/2001/XMLSchema" xmlns:xs="http://www.w3.org/2001/XMLSchema" xmlns:p="http://schemas.microsoft.com/office/2006/metadata/properties" xmlns:ns2="c248abaf-84fd-4a04-8134-f50f0575fdde" targetNamespace="http://schemas.microsoft.com/office/2006/metadata/properties" ma:root="true" ma:fieldsID="278caa28e589a12a5f8580f37bed99fe" ns2:_="">
    <xsd:import namespace="c248abaf-84fd-4a04-8134-f50f0575fd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8abaf-84fd-4a04-8134-f50f0575f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3D740F-8688-4724-BBE2-86884090BF53}">
  <ds:schemaRefs>
    <ds:schemaRef ds:uri="http://schemas.microsoft.com/office/2006/metadata/properties"/>
    <ds:schemaRef ds:uri="http://schemas.microsoft.com/office/infopath/2007/PartnerControls"/>
    <ds:schemaRef ds:uri="6e764bba-a276-4848-87b1-7806f52b9e3f"/>
  </ds:schemaRefs>
</ds:datastoreItem>
</file>

<file path=customXml/itemProps2.xml><?xml version="1.0" encoding="utf-8"?>
<ds:datastoreItem xmlns:ds="http://schemas.openxmlformats.org/officeDocument/2006/customXml" ds:itemID="{082EEC20-B96B-4FC5-BD19-0B06238CF7A3}">
  <ds:schemaRefs>
    <ds:schemaRef ds:uri="http://schemas.microsoft.com/sharepoint/v3/contenttype/forms"/>
  </ds:schemaRefs>
</ds:datastoreItem>
</file>

<file path=customXml/itemProps3.xml><?xml version="1.0" encoding="utf-8"?>
<ds:datastoreItem xmlns:ds="http://schemas.openxmlformats.org/officeDocument/2006/customXml" ds:itemID="{CF2256D1-A3E9-4A4E-AF9E-0FF71B84DA6F}"/>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1773</Characters>
  <Application>Microsoft Office Word</Application>
  <DocSecurity>0</DocSecurity>
  <Lines>77</Lines>
  <Paragraphs>54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Shrivastava, Noopur</dc:creator>
  <cp:keywords/>
  <dc:description/>
  <cp:lastModifiedBy>Chandel, Aashna</cp:lastModifiedBy>
  <cp:revision>2</cp:revision>
  <dcterms:created xsi:type="dcterms:W3CDTF">2025-11-14T07:33:00Z</dcterms:created>
  <dcterms:modified xsi:type="dcterms:W3CDTF">2025-11-14T07:33:00Z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0x010100DD2631B53DDEC941922DB773BCE35346</vt:lpwstr>
  </property>
</Properties>
</file>