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22988" w14:textId="73AB0BCA" w:rsidR="00E22F12" w:rsidRPr="007A2030" w:rsidRDefault="00F25A63" w:rsidP="007A2030">
      <w:pPr>
        <w:jc w:val="center"/>
        <w:rPr>
          <w:sz w:val="24"/>
          <w:szCs w:val="24"/>
        </w:rPr>
      </w:pPr>
      <w:r>
        <w:rPr>
          <w:sz w:val="24"/>
          <w:szCs w:val="24"/>
        </w:rPr>
        <w:t>Final</w:t>
      </w:r>
      <w:r w:rsidR="007A2030" w:rsidRPr="007A2030">
        <w:rPr>
          <w:sz w:val="24"/>
          <w:szCs w:val="24"/>
        </w:rPr>
        <w:t xml:space="preserve"> Report</w:t>
      </w:r>
    </w:p>
    <w:p w14:paraId="673BDAB1" w14:textId="77777777" w:rsidR="007A2030" w:rsidRPr="007A2030" w:rsidRDefault="007A2030" w:rsidP="007A2030">
      <w:pPr>
        <w:jc w:val="center"/>
        <w:rPr>
          <w:sz w:val="36"/>
          <w:szCs w:val="36"/>
        </w:rPr>
      </w:pPr>
      <w:r w:rsidRPr="007A2030">
        <w:rPr>
          <w:sz w:val="36"/>
          <w:szCs w:val="36"/>
        </w:rPr>
        <w:t xml:space="preserve">From Fragmented Journeys to Unified Experiences: </w:t>
      </w:r>
    </w:p>
    <w:p w14:paraId="6B3D988D" w14:textId="18253A57" w:rsidR="007A2030" w:rsidRDefault="007A2030" w:rsidP="007A2030">
      <w:pPr>
        <w:jc w:val="center"/>
        <w:rPr>
          <w:sz w:val="24"/>
          <w:szCs w:val="24"/>
        </w:rPr>
      </w:pPr>
      <w:r w:rsidRPr="007A2030">
        <w:rPr>
          <w:sz w:val="24"/>
          <w:szCs w:val="24"/>
        </w:rPr>
        <w:t>Investigating Multifunctional Mobile App Design Through a Fitness Case Study</w:t>
      </w:r>
    </w:p>
    <w:p w14:paraId="39F9C26A" w14:textId="77777777" w:rsidR="007A2030" w:rsidRPr="007A2030" w:rsidRDefault="007A2030" w:rsidP="007A2030">
      <w:pPr>
        <w:jc w:val="center"/>
        <w:rPr>
          <w:sz w:val="28"/>
          <w:szCs w:val="28"/>
        </w:rPr>
      </w:pPr>
    </w:p>
    <w:p w14:paraId="5DAE1C3E" w14:textId="7B7E7107" w:rsidR="007A2030" w:rsidRDefault="007A2030" w:rsidP="007A2030">
      <w:pPr>
        <w:pBdr>
          <w:bottom w:val="single" w:sz="4" w:space="1" w:color="auto"/>
        </w:pBdr>
        <w:jc w:val="center"/>
        <w:rPr>
          <w:sz w:val="28"/>
          <w:szCs w:val="28"/>
        </w:rPr>
      </w:pPr>
      <w:r w:rsidRPr="007A2030">
        <w:rPr>
          <w:sz w:val="28"/>
          <w:szCs w:val="28"/>
        </w:rPr>
        <w:t>Literature Review</w:t>
      </w:r>
    </w:p>
    <w:p w14:paraId="71188051" w14:textId="11B9634A" w:rsidR="007A2030" w:rsidRDefault="007A2030" w:rsidP="007A2030">
      <w:pPr>
        <w:tabs>
          <w:tab w:val="left" w:pos="7890"/>
        </w:tabs>
        <w:rPr>
          <w:sz w:val="28"/>
          <w:szCs w:val="28"/>
        </w:rPr>
      </w:pPr>
    </w:p>
    <w:p w14:paraId="6FFA5633" w14:textId="71C9E7D2" w:rsidR="006D083F" w:rsidRDefault="006D083F" w:rsidP="006D083F">
      <w:pPr>
        <w:pBdr>
          <w:bottom w:val="single" w:sz="4" w:space="1" w:color="auto"/>
        </w:pBdr>
        <w:tabs>
          <w:tab w:val="left" w:pos="7890"/>
        </w:tabs>
        <w:jc w:val="center"/>
        <w:rPr>
          <w:sz w:val="28"/>
          <w:szCs w:val="28"/>
        </w:rPr>
      </w:pPr>
      <w:r>
        <w:rPr>
          <w:sz w:val="28"/>
          <w:szCs w:val="28"/>
        </w:rPr>
        <w:t>Case Study</w:t>
      </w:r>
    </w:p>
    <w:p w14:paraId="54F7A135" w14:textId="77777777" w:rsidR="006D083F" w:rsidRDefault="006D083F" w:rsidP="006D083F">
      <w:pPr>
        <w:rPr>
          <w:sz w:val="28"/>
          <w:szCs w:val="28"/>
        </w:rPr>
      </w:pPr>
    </w:p>
    <w:p w14:paraId="37EC245E" w14:textId="77777777" w:rsidR="006D083F" w:rsidRPr="006D083F" w:rsidRDefault="006D083F" w:rsidP="006D083F">
      <w:pPr>
        <w:rPr>
          <w:b/>
          <w:bCs/>
          <w:sz w:val="28"/>
          <w:szCs w:val="28"/>
        </w:rPr>
      </w:pPr>
      <w:r w:rsidRPr="006D083F">
        <w:rPr>
          <w:b/>
          <w:bCs/>
          <w:sz w:val="28"/>
          <w:szCs w:val="28"/>
        </w:rPr>
        <w:t>Case Study: Single-Purpose vs. Multifunctional Mobile Applications</w:t>
      </w:r>
    </w:p>
    <w:p w14:paraId="793C0F00" w14:textId="77777777" w:rsidR="006D083F" w:rsidRPr="006D083F" w:rsidRDefault="006D083F" w:rsidP="006D083F">
      <w:pPr>
        <w:rPr>
          <w:b/>
          <w:bCs/>
          <w:sz w:val="28"/>
          <w:szCs w:val="28"/>
        </w:rPr>
      </w:pPr>
      <w:r w:rsidRPr="006D083F">
        <w:rPr>
          <w:b/>
          <w:bCs/>
          <w:sz w:val="28"/>
          <w:szCs w:val="28"/>
        </w:rPr>
        <w:t>1. Single-Purpose Mobile Applications</w:t>
      </w:r>
    </w:p>
    <w:p w14:paraId="10185F93" w14:textId="77777777" w:rsidR="006D083F" w:rsidRPr="006D083F" w:rsidRDefault="006D083F" w:rsidP="006D083F">
      <w:pPr>
        <w:rPr>
          <w:sz w:val="28"/>
          <w:szCs w:val="28"/>
        </w:rPr>
      </w:pPr>
      <w:r w:rsidRPr="006D083F">
        <w:rPr>
          <w:sz w:val="28"/>
          <w:szCs w:val="28"/>
        </w:rPr>
        <w:t xml:space="preserve">Single-purpose applications are designed to support </w:t>
      </w:r>
      <w:r w:rsidRPr="006D083F">
        <w:rPr>
          <w:b/>
          <w:bCs/>
          <w:sz w:val="28"/>
          <w:szCs w:val="28"/>
        </w:rPr>
        <w:t>one clearly defined task</w:t>
      </w:r>
      <w:r w:rsidRPr="006D083F">
        <w:rPr>
          <w:sz w:val="28"/>
          <w:szCs w:val="28"/>
        </w:rPr>
        <w:t xml:space="preserve">, following a long-standing HCI principle that simplicity and clarity reduce cognitive load (Norman, 2013). Their limited scope typically enables strong adherence to established usability heuristics, especially </w:t>
      </w:r>
      <w:r w:rsidRPr="006D083F">
        <w:rPr>
          <w:i/>
          <w:iCs/>
          <w:sz w:val="28"/>
          <w:szCs w:val="28"/>
        </w:rPr>
        <w:t>visibility of system status</w:t>
      </w:r>
      <w:r w:rsidRPr="006D083F">
        <w:rPr>
          <w:sz w:val="28"/>
          <w:szCs w:val="28"/>
        </w:rPr>
        <w:t xml:space="preserve">, </w:t>
      </w:r>
      <w:r w:rsidRPr="006D083F">
        <w:rPr>
          <w:i/>
          <w:iCs/>
          <w:sz w:val="28"/>
          <w:szCs w:val="28"/>
        </w:rPr>
        <w:t>consistency</w:t>
      </w:r>
      <w:r w:rsidRPr="006D083F">
        <w:rPr>
          <w:sz w:val="28"/>
          <w:szCs w:val="28"/>
        </w:rPr>
        <w:t xml:space="preserve">, </w:t>
      </w:r>
      <w:r w:rsidRPr="006D083F">
        <w:rPr>
          <w:i/>
          <w:iCs/>
          <w:sz w:val="28"/>
          <w:szCs w:val="28"/>
        </w:rPr>
        <w:t>minimalist design</w:t>
      </w:r>
      <w:r w:rsidRPr="006D083F">
        <w:rPr>
          <w:sz w:val="28"/>
          <w:szCs w:val="28"/>
        </w:rPr>
        <w:t xml:space="preserve">, and </w:t>
      </w:r>
      <w:r w:rsidRPr="006D083F">
        <w:rPr>
          <w:i/>
          <w:iCs/>
          <w:sz w:val="28"/>
          <w:szCs w:val="28"/>
        </w:rPr>
        <w:t>user control</w:t>
      </w:r>
      <w:r w:rsidRPr="006D083F">
        <w:rPr>
          <w:sz w:val="28"/>
          <w:szCs w:val="28"/>
        </w:rPr>
        <w:t>.</w:t>
      </w:r>
    </w:p>
    <w:p w14:paraId="12174586" w14:textId="77777777" w:rsidR="006D083F" w:rsidRPr="006D083F" w:rsidRDefault="006D083F" w:rsidP="006D083F">
      <w:pPr>
        <w:rPr>
          <w:sz w:val="28"/>
          <w:szCs w:val="28"/>
        </w:rPr>
      </w:pPr>
    </w:p>
    <w:p w14:paraId="21D2E539" w14:textId="77777777" w:rsidR="006D083F" w:rsidRPr="006D083F" w:rsidRDefault="006D083F" w:rsidP="006D083F">
      <w:pPr>
        <w:rPr>
          <w:sz w:val="28"/>
          <w:szCs w:val="28"/>
        </w:rPr>
      </w:pPr>
      <w:r w:rsidRPr="006D083F">
        <w:rPr>
          <w:sz w:val="28"/>
          <w:szCs w:val="28"/>
        </w:rPr>
        <w:t>Limited mental models</w:t>
      </w:r>
    </w:p>
    <w:p w14:paraId="32B07062" w14:textId="77777777" w:rsidR="006D083F" w:rsidRPr="006D083F" w:rsidRDefault="006D083F" w:rsidP="006D083F">
      <w:pPr>
        <w:rPr>
          <w:b/>
          <w:bCs/>
          <w:sz w:val="28"/>
          <w:szCs w:val="28"/>
        </w:rPr>
      </w:pPr>
      <w:r w:rsidRPr="006D083F">
        <w:rPr>
          <w:b/>
          <w:bCs/>
          <w:sz w:val="28"/>
          <w:szCs w:val="28"/>
        </w:rPr>
        <w:t>iOS Calculator (Apple)</w:t>
      </w:r>
    </w:p>
    <w:p w14:paraId="35D42DAE" w14:textId="77777777" w:rsidR="006D083F" w:rsidRPr="006D083F" w:rsidRDefault="006D083F" w:rsidP="006D083F">
      <w:pPr>
        <w:rPr>
          <w:sz w:val="28"/>
          <w:szCs w:val="28"/>
        </w:rPr>
      </w:pPr>
      <w:r w:rsidRPr="006D083F">
        <w:rPr>
          <w:sz w:val="28"/>
          <w:szCs w:val="28"/>
        </w:rPr>
        <w:t xml:space="preserve">The iOS Calculator exemplifies the strengths of single-purpose design. Its interface presents only essential functions at first glance, with advanced operations tucked away in landscape mode. This layered simplicity supports </w:t>
      </w:r>
      <w:r w:rsidRPr="006D083F">
        <w:rPr>
          <w:i/>
          <w:iCs/>
          <w:sz w:val="28"/>
          <w:szCs w:val="28"/>
        </w:rPr>
        <w:t>recognition rather than recall</w:t>
      </w:r>
      <w:r w:rsidRPr="006D083F">
        <w:rPr>
          <w:sz w:val="28"/>
          <w:szCs w:val="28"/>
        </w:rPr>
        <w:t xml:space="preserve">, allows instant learnability, and maintains a consistent visual hierarchy. Despite performing a technically complex task, the app’s constrained feature set minimises error likelihood and preserves user confidence. The predictable, universal layout also reflects high adherence to </w:t>
      </w:r>
      <w:r w:rsidRPr="006D083F">
        <w:rPr>
          <w:i/>
          <w:iCs/>
          <w:sz w:val="28"/>
          <w:szCs w:val="28"/>
        </w:rPr>
        <w:t>consistency and standards</w:t>
      </w:r>
      <w:r w:rsidRPr="006D083F">
        <w:rPr>
          <w:sz w:val="28"/>
          <w:szCs w:val="28"/>
        </w:rPr>
        <w:t>, echoing decades of calculator metaphors familiar to users.</w:t>
      </w:r>
    </w:p>
    <w:p w14:paraId="27E92A07" w14:textId="77777777" w:rsidR="006D083F" w:rsidRPr="006D083F" w:rsidRDefault="006D083F" w:rsidP="006D083F">
      <w:pPr>
        <w:rPr>
          <w:b/>
          <w:bCs/>
          <w:sz w:val="28"/>
          <w:szCs w:val="28"/>
        </w:rPr>
      </w:pPr>
      <w:r w:rsidRPr="006D083F">
        <w:rPr>
          <w:b/>
          <w:bCs/>
          <w:sz w:val="28"/>
          <w:szCs w:val="28"/>
        </w:rPr>
        <w:t>Apple Books (Reading App)</w:t>
      </w:r>
    </w:p>
    <w:p w14:paraId="36FE22C3" w14:textId="77777777" w:rsidR="006D083F" w:rsidRPr="006D083F" w:rsidRDefault="006D083F" w:rsidP="006D083F">
      <w:pPr>
        <w:rPr>
          <w:sz w:val="28"/>
          <w:szCs w:val="28"/>
        </w:rPr>
      </w:pPr>
      <w:r w:rsidRPr="006D083F">
        <w:rPr>
          <w:sz w:val="28"/>
          <w:szCs w:val="28"/>
        </w:rPr>
        <w:lastRenderedPageBreak/>
        <w:t xml:space="preserve">Apple’s reading app demonstrates another successful application of single-purpose philosophy: the interface focuses solely on reading and managing digital texts. Features such as adjustable typography, bookmarking, and highlighting remain tightly integrated and unobtrusive. The design prioritises immersion and minimalism, aligning closely with Nielsen’s heuristic of </w:t>
      </w:r>
      <w:r w:rsidRPr="006D083F">
        <w:rPr>
          <w:i/>
          <w:iCs/>
          <w:sz w:val="28"/>
          <w:szCs w:val="28"/>
        </w:rPr>
        <w:t>aesthetic and minimalist design</w:t>
      </w:r>
      <w:r w:rsidRPr="006D083F">
        <w:rPr>
          <w:sz w:val="28"/>
          <w:szCs w:val="28"/>
        </w:rPr>
        <w:t>. By limiting external distractions and avoiding unnecessary secondary functions, the app maintains a frictionless reading experience that supports sustained attention and cognitive focus.</w:t>
      </w:r>
    </w:p>
    <w:p w14:paraId="621B164E" w14:textId="77777777" w:rsidR="006D083F" w:rsidRPr="006D083F" w:rsidRDefault="006D083F" w:rsidP="006D083F">
      <w:pPr>
        <w:rPr>
          <w:sz w:val="28"/>
          <w:szCs w:val="28"/>
        </w:rPr>
      </w:pPr>
    </w:p>
    <w:p w14:paraId="44339C08" w14:textId="77777777" w:rsidR="006D083F" w:rsidRPr="006D083F" w:rsidRDefault="006D083F" w:rsidP="006D083F">
      <w:pPr>
        <w:rPr>
          <w:b/>
          <w:bCs/>
          <w:sz w:val="28"/>
          <w:szCs w:val="28"/>
        </w:rPr>
      </w:pPr>
      <w:r w:rsidRPr="006D083F">
        <w:rPr>
          <w:b/>
          <w:bCs/>
          <w:sz w:val="28"/>
          <w:szCs w:val="28"/>
        </w:rPr>
        <w:t>Multifunctional Applications</w:t>
      </w:r>
    </w:p>
    <w:p w14:paraId="0AF5B5C0" w14:textId="77777777" w:rsidR="006D083F" w:rsidRPr="006D083F" w:rsidRDefault="006D083F" w:rsidP="006D083F">
      <w:pPr>
        <w:rPr>
          <w:sz w:val="28"/>
          <w:szCs w:val="28"/>
        </w:rPr>
      </w:pPr>
      <w:r w:rsidRPr="006D083F">
        <w:rPr>
          <w:sz w:val="28"/>
          <w:szCs w:val="28"/>
        </w:rPr>
        <w:t xml:space="preserve">Multifunctional apps consolidate multiple services into a single platform. While offering convenience and ecosystem integration, these apps also introduce </w:t>
      </w:r>
      <w:r w:rsidRPr="006D083F">
        <w:rPr>
          <w:b/>
          <w:bCs/>
          <w:sz w:val="28"/>
          <w:szCs w:val="28"/>
        </w:rPr>
        <w:t>greater complexity</w:t>
      </w:r>
      <w:r w:rsidRPr="006D083F">
        <w:rPr>
          <w:sz w:val="28"/>
          <w:szCs w:val="28"/>
        </w:rPr>
        <w:t xml:space="preserve">, increasing the likelihood of heuristic violations such as </w:t>
      </w:r>
      <w:r w:rsidRPr="006D083F">
        <w:rPr>
          <w:i/>
          <w:iCs/>
          <w:sz w:val="28"/>
          <w:szCs w:val="28"/>
        </w:rPr>
        <w:t>overloaded interfaces</w:t>
      </w:r>
      <w:r w:rsidRPr="006D083F">
        <w:rPr>
          <w:sz w:val="28"/>
          <w:szCs w:val="28"/>
        </w:rPr>
        <w:t xml:space="preserve">, </w:t>
      </w:r>
      <w:r w:rsidRPr="006D083F">
        <w:rPr>
          <w:i/>
          <w:iCs/>
          <w:sz w:val="28"/>
          <w:szCs w:val="28"/>
        </w:rPr>
        <w:t>inconsistent navigation</w:t>
      </w:r>
      <w:r w:rsidRPr="006D083F">
        <w:rPr>
          <w:sz w:val="28"/>
          <w:szCs w:val="28"/>
        </w:rPr>
        <w:t xml:space="preserve">, </w:t>
      </w:r>
      <w:r w:rsidRPr="006D083F">
        <w:rPr>
          <w:i/>
          <w:iCs/>
          <w:sz w:val="28"/>
          <w:szCs w:val="28"/>
        </w:rPr>
        <w:t>reduced user control</w:t>
      </w:r>
      <w:r w:rsidRPr="006D083F">
        <w:rPr>
          <w:sz w:val="28"/>
          <w:szCs w:val="28"/>
        </w:rPr>
        <w:t xml:space="preserve">, and </w:t>
      </w:r>
      <w:r w:rsidRPr="006D083F">
        <w:rPr>
          <w:i/>
          <w:iCs/>
          <w:sz w:val="28"/>
          <w:szCs w:val="28"/>
        </w:rPr>
        <w:t>cognitive overload</w:t>
      </w:r>
      <w:r w:rsidRPr="006D083F">
        <w:rPr>
          <w:sz w:val="28"/>
          <w:szCs w:val="28"/>
        </w:rPr>
        <w:t>. The design challenge lies in balancing breadth of function with clarity of interaction.</w:t>
      </w:r>
    </w:p>
    <w:p w14:paraId="0F4A4E3C" w14:textId="77777777" w:rsidR="006D083F" w:rsidRPr="006D083F" w:rsidRDefault="006D083F" w:rsidP="006D083F">
      <w:pPr>
        <w:rPr>
          <w:b/>
          <w:bCs/>
          <w:sz w:val="28"/>
          <w:szCs w:val="28"/>
        </w:rPr>
      </w:pPr>
      <w:r w:rsidRPr="006D083F">
        <w:rPr>
          <w:b/>
          <w:bCs/>
          <w:sz w:val="28"/>
          <w:szCs w:val="28"/>
        </w:rPr>
        <w:t>WeChat (Tencent) — A Successful Superapp</w:t>
      </w:r>
    </w:p>
    <w:p w14:paraId="30A81237" w14:textId="77777777" w:rsidR="006D083F" w:rsidRPr="006D083F" w:rsidRDefault="006D083F" w:rsidP="006D083F">
      <w:pPr>
        <w:rPr>
          <w:sz w:val="28"/>
          <w:szCs w:val="28"/>
        </w:rPr>
      </w:pPr>
      <w:r w:rsidRPr="006D083F">
        <w:rPr>
          <w:sz w:val="28"/>
          <w:szCs w:val="28"/>
        </w:rPr>
        <w:t xml:space="preserve">WeChat is widely regarded as the most successful example of a superapp, integrating messaging, payments, micro-apps, e-commerce, mobility services, health codes, and more. Despite its breadth, WeChat maintains </w:t>
      </w:r>
      <w:r w:rsidRPr="006D083F">
        <w:rPr>
          <w:b/>
          <w:bCs/>
          <w:sz w:val="28"/>
          <w:szCs w:val="28"/>
        </w:rPr>
        <w:t>relative heuristic coherence</w:t>
      </w:r>
      <w:r w:rsidRPr="006D083F">
        <w:rPr>
          <w:sz w:val="28"/>
          <w:szCs w:val="28"/>
        </w:rPr>
        <w:t xml:space="preserve"> through consistent iconography, hierarchical structuring of mini-programs, and a stable tab-based navigation model (Chen &amp; Wang, 2021).</w:t>
      </w:r>
      <w:r w:rsidRPr="006D083F">
        <w:rPr>
          <w:sz w:val="28"/>
          <w:szCs w:val="28"/>
        </w:rPr>
        <w:br/>
        <w:t xml:space="preserve"> Its success stems from:</w:t>
      </w:r>
    </w:p>
    <w:p w14:paraId="3ACF8738" w14:textId="10311388" w:rsidR="006D083F" w:rsidRPr="006D083F" w:rsidRDefault="006D083F" w:rsidP="006D083F">
      <w:pPr>
        <w:numPr>
          <w:ilvl w:val="0"/>
          <w:numId w:val="1"/>
        </w:numPr>
        <w:rPr>
          <w:sz w:val="28"/>
          <w:szCs w:val="28"/>
        </w:rPr>
      </w:pPr>
      <w:r w:rsidRPr="006D083F">
        <w:rPr>
          <w:sz w:val="28"/>
          <w:szCs w:val="28"/>
        </w:rPr>
        <w:t xml:space="preserve">A </w:t>
      </w:r>
      <w:r w:rsidRPr="006D083F">
        <w:rPr>
          <w:b/>
          <w:bCs/>
          <w:sz w:val="28"/>
          <w:szCs w:val="28"/>
        </w:rPr>
        <w:t>clear core utility</w:t>
      </w:r>
      <w:r w:rsidRPr="006D083F">
        <w:rPr>
          <w:sz w:val="28"/>
          <w:szCs w:val="28"/>
        </w:rPr>
        <w:t xml:space="preserve"> (messaging) that anchors the experience.</w:t>
      </w:r>
      <w:r w:rsidRPr="006D083F">
        <w:rPr>
          <w:sz w:val="28"/>
          <w:szCs w:val="28"/>
        </w:rPr>
        <w:br/>
      </w:r>
    </w:p>
    <w:p w14:paraId="468354DF" w14:textId="266BC9FF" w:rsidR="006D083F" w:rsidRPr="006D083F" w:rsidRDefault="006D083F" w:rsidP="006D083F">
      <w:pPr>
        <w:numPr>
          <w:ilvl w:val="0"/>
          <w:numId w:val="1"/>
        </w:numPr>
        <w:rPr>
          <w:sz w:val="28"/>
          <w:szCs w:val="28"/>
        </w:rPr>
      </w:pPr>
      <w:r w:rsidRPr="006D083F">
        <w:rPr>
          <w:sz w:val="28"/>
          <w:szCs w:val="28"/>
        </w:rPr>
        <w:t xml:space="preserve">A </w:t>
      </w:r>
      <w:r w:rsidRPr="006D083F">
        <w:rPr>
          <w:b/>
          <w:bCs/>
          <w:sz w:val="28"/>
          <w:szCs w:val="28"/>
        </w:rPr>
        <w:t>modular architecture</w:t>
      </w:r>
      <w:r w:rsidRPr="006D083F">
        <w:rPr>
          <w:sz w:val="28"/>
          <w:szCs w:val="28"/>
        </w:rPr>
        <w:t>, where additional services exist as contained mini-apps.</w:t>
      </w:r>
      <w:r w:rsidRPr="006D083F">
        <w:rPr>
          <w:sz w:val="28"/>
          <w:szCs w:val="28"/>
        </w:rPr>
        <w:br/>
      </w:r>
    </w:p>
    <w:p w14:paraId="375BCD92" w14:textId="48EF7BC3" w:rsidR="006D083F" w:rsidRPr="006D083F" w:rsidRDefault="006D083F" w:rsidP="006D083F">
      <w:pPr>
        <w:numPr>
          <w:ilvl w:val="0"/>
          <w:numId w:val="1"/>
        </w:numPr>
        <w:rPr>
          <w:sz w:val="28"/>
          <w:szCs w:val="28"/>
        </w:rPr>
      </w:pPr>
      <w:r w:rsidRPr="006D083F">
        <w:rPr>
          <w:b/>
          <w:bCs/>
          <w:sz w:val="28"/>
          <w:szCs w:val="28"/>
        </w:rPr>
        <w:t>Consistent visual language</w:t>
      </w:r>
      <w:r w:rsidRPr="006D083F">
        <w:rPr>
          <w:sz w:val="28"/>
          <w:szCs w:val="28"/>
        </w:rPr>
        <w:t xml:space="preserve"> that prevents fragmentation.</w:t>
      </w:r>
      <w:r w:rsidRPr="006D083F">
        <w:rPr>
          <w:sz w:val="28"/>
          <w:szCs w:val="28"/>
        </w:rPr>
        <w:br/>
      </w:r>
    </w:p>
    <w:p w14:paraId="57EA3CB8" w14:textId="77777777" w:rsidR="006D083F" w:rsidRPr="006D083F" w:rsidRDefault="006D083F" w:rsidP="006D083F">
      <w:pPr>
        <w:rPr>
          <w:sz w:val="28"/>
          <w:szCs w:val="28"/>
        </w:rPr>
      </w:pPr>
      <w:r w:rsidRPr="006D083F">
        <w:rPr>
          <w:sz w:val="28"/>
          <w:szCs w:val="28"/>
        </w:rPr>
        <w:lastRenderedPageBreak/>
        <w:t xml:space="preserve">Although not flawless, WeChat demonstrates how multifunctional ecosystems </w:t>
      </w:r>
      <w:r w:rsidRPr="006D083F">
        <w:rPr>
          <w:i/>
          <w:iCs/>
          <w:sz w:val="28"/>
          <w:szCs w:val="28"/>
        </w:rPr>
        <w:t>can</w:t>
      </w:r>
      <w:r w:rsidRPr="006D083F">
        <w:rPr>
          <w:sz w:val="28"/>
          <w:szCs w:val="28"/>
        </w:rPr>
        <w:t xml:space="preserve"> maintain usability when carefully structured around coherent interaction patterns.</w:t>
      </w:r>
    </w:p>
    <w:p w14:paraId="50284126" w14:textId="77777777" w:rsidR="006D083F" w:rsidRPr="006D083F" w:rsidRDefault="006D083F" w:rsidP="006D083F">
      <w:pPr>
        <w:rPr>
          <w:b/>
          <w:bCs/>
          <w:sz w:val="28"/>
          <w:szCs w:val="28"/>
        </w:rPr>
      </w:pPr>
      <w:r w:rsidRPr="006D083F">
        <w:rPr>
          <w:b/>
          <w:bCs/>
          <w:sz w:val="28"/>
          <w:szCs w:val="28"/>
        </w:rPr>
        <w:t>Meta’s Attempt at a Superapp — A Comparative Failure</w:t>
      </w:r>
    </w:p>
    <w:p w14:paraId="335834A2" w14:textId="77777777" w:rsidR="006D083F" w:rsidRPr="006D083F" w:rsidRDefault="006D083F" w:rsidP="006D083F">
      <w:pPr>
        <w:rPr>
          <w:sz w:val="28"/>
          <w:szCs w:val="28"/>
        </w:rPr>
      </w:pPr>
      <w:r w:rsidRPr="006D083F">
        <w:rPr>
          <w:sz w:val="28"/>
          <w:szCs w:val="28"/>
        </w:rPr>
        <w:t>In contrast, Meta’s broader ecosystem (Facebook, Messenger, Instagram, WhatsApp) illustrates the difficulties Western companies face in developing a unified multifunctional experience. Meta’s services are fragmented across separate apps, each containing overlapping features such as messaging, shopping, stories, reels, and payments. This results in:</w:t>
      </w:r>
    </w:p>
    <w:p w14:paraId="59E7FEEB" w14:textId="3A362D43" w:rsidR="006D083F" w:rsidRPr="006D083F" w:rsidRDefault="006D083F" w:rsidP="006D083F">
      <w:pPr>
        <w:numPr>
          <w:ilvl w:val="0"/>
          <w:numId w:val="2"/>
        </w:numPr>
        <w:rPr>
          <w:sz w:val="28"/>
          <w:szCs w:val="28"/>
        </w:rPr>
      </w:pPr>
      <w:r w:rsidRPr="006D083F">
        <w:rPr>
          <w:b/>
          <w:bCs/>
          <w:sz w:val="28"/>
          <w:szCs w:val="28"/>
        </w:rPr>
        <w:t>Inconsistency and redundancy</w:t>
      </w:r>
      <w:r w:rsidRPr="006D083F">
        <w:rPr>
          <w:sz w:val="28"/>
          <w:szCs w:val="28"/>
        </w:rPr>
        <w:t xml:space="preserve">, violating </w:t>
      </w:r>
      <w:r w:rsidRPr="006D083F">
        <w:rPr>
          <w:i/>
          <w:iCs/>
          <w:sz w:val="28"/>
          <w:szCs w:val="28"/>
        </w:rPr>
        <w:t>consistency and standards</w:t>
      </w:r>
      <w:r w:rsidRPr="006D083F">
        <w:rPr>
          <w:sz w:val="28"/>
          <w:szCs w:val="28"/>
        </w:rPr>
        <w:t>.</w:t>
      </w:r>
      <w:r w:rsidRPr="006D083F">
        <w:rPr>
          <w:sz w:val="28"/>
          <w:szCs w:val="28"/>
        </w:rPr>
        <w:br/>
      </w:r>
    </w:p>
    <w:p w14:paraId="342B75EF" w14:textId="4B732A26" w:rsidR="006D083F" w:rsidRPr="006D083F" w:rsidRDefault="006D083F" w:rsidP="006D083F">
      <w:pPr>
        <w:numPr>
          <w:ilvl w:val="0"/>
          <w:numId w:val="2"/>
        </w:numPr>
        <w:rPr>
          <w:sz w:val="28"/>
          <w:szCs w:val="28"/>
        </w:rPr>
      </w:pPr>
      <w:r w:rsidRPr="006D083F">
        <w:rPr>
          <w:b/>
          <w:bCs/>
          <w:sz w:val="28"/>
          <w:szCs w:val="28"/>
        </w:rPr>
        <w:t>Unclear mental models</w:t>
      </w:r>
      <w:r w:rsidRPr="006D083F">
        <w:rPr>
          <w:sz w:val="28"/>
          <w:szCs w:val="28"/>
        </w:rPr>
        <w:t>, as the same function may exist in multiple apps with different interaction flows.</w:t>
      </w:r>
      <w:r w:rsidRPr="006D083F">
        <w:rPr>
          <w:sz w:val="28"/>
          <w:szCs w:val="28"/>
        </w:rPr>
        <w:br/>
      </w:r>
    </w:p>
    <w:p w14:paraId="02580F45" w14:textId="1C24C03C" w:rsidR="006D083F" w:rsidRPr="006D083F" w:rsidRDefault="006D083F" w:rsidP="006D083F">
      <w:pPr>
        <w:numPr>
          <w:ilvl w:val="0"/>
          <w:numId w:val="2"/>
        </w:numPr>
        <w:rPr>
          <w:sz w:val="28"/>
          <w:szCs w:val="28"/>
        </w:rPr>
      </w:pPr>
      <w:r w:rsidRPr="006D083F">
        <w:rPr>
          <w:b/>
          <w:bCs/>
          <w:sz w:val="28"/>
          <w:szCs w:val="28"/>
        </w:rPr>
        <w:t>Feature creep</w:t>
      </w:r>
      <w:r w:rsidRPr="006D083F">
        <w:rPr>
          <w:sz w:val="28"/>
          <w:szCs w:val="28"/>
        </w:rPr>
        <w:t>, causing visual and cognitive overload within apps such as Facebook.</w:t>
      </w:r>
      <w:r w:rsidRPr="006D083F">
        <w:rPr>
          <w:sz w:val="28"/>
          <w:szCs w:val="28"/>
        </w:rPr>
        <w:br/>
      </w:r>
    </w:p>
    <w:p w14:paraId="074E7B73" w14:textId="77777777" w:rsidR="006D083F" w:rsidRPr="006D083F" w:rsidRDefault="006D083F" w:rsidP="006D083F">
      <w:pPr>
        <w:numPr>
          <w:ilvl w:val="0"/>
          <w:numId w:val="2"/>
        </w:numPr>
        <w:rPr>
          <w:sz w:val="28"/>
          <w:szCs w:val="28"/>
        </w:rPr>
      </w:pPr>
      <w:r w:rsidRPr="006D083F">
        <w:rPr>
          <w:b/>
          <w:bCs/>
          <w:sz w:val="28"/>
          <w:szCs w:val="28"/>
        </w:rPr>
        <w:t>Lack of centralised identity</w:t>
      </w:r>
      <w:r w:rsidRPr="006D083F">
        <w:rPr>
          <w:sz w:val="28"/>
          <w:szCs w:val="28"/>
        </w:rPr>
        <w:t xml:space="preserve"> makes it difficult to locate where a specific task should be performed.</w:t>
      </w:r>
      <w:r w:rsidRPr="006D083F">
        <w:rPr>
          <w:sz w:val="28"/>
          <w:szCs w:val="28"/>
        </w:rPr>
        <w:br/>
      </w:r>
      <w:r w:rsidRPr="006D083F">
        <w:rPr>
          <w:sz w:val="28"/>
          <w:szCs w:val="28"/>
        </w:rPr>
        <w:br/>
      </w:r>
    </w:p>
    <w:p w14:paraId="68E292CA" w14:textId="77777777" w:rsidR="006D083F" w:rsidRPr="006D083F" w:rsidRDefault="006D083F" w:rsidP="006D083F">
      <w:pPr>
        <w:rPr>
          <w:sz w:val="28"/>
          <w:szCs w:val="28"/>
        </w:rPr>
      </w:pPr>
      <w:r w:rsidRPr="006D083F">
        <w:rPr>
          <w:sz w:val="28"/>
          <w:szCs w:val="28"/>
        </w:rPr>
        <w:t xml:space="preserve">Meta’s ecosystem demonstrates how </w:t>
      </w:r>
      <w:r w:rsidRPr="006D083F">
        <w:rPr>
          <w:b/>
          <w:bCs/>
          <w:sz w:val="28"/>
          <w:szCs w:val="28"/>
        </w:rPr>
        <w:t>attempting to bolt new functions onto existing apps</w:t>
      </w:r>
      <w:r w:rsidRPr="006D083F">
        <w:rPr>
          <w:sz w:val="28"/>
          <w:szCs w:val="28"/>
        </w:rPr>
        <w:t xml:space="preserve"> often leads to degraded usability, particularly when commercial pressures outweigh design coherence.</w:t>
      </w:r>
    </w:p>
    <w:p w14:paraId="318B958D" w14:textId="77777777" w:rsidR="006D083F" w:rsidRPr="006D083F" w:rsidRDefault="006D083F" w:rsidP="006D083F">
      <w:pPr>
        <w:rPr>
          <w:sz w:val="28"/>
          <w:szCs w:val="28"/>
        </w:rPr>
      </w:pPr>
    </w:p>
    <w:sectPr w:rsidR="006D083F" w:rsidRPr="006D0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52C"/>
    <w:multiLevelType w:val="multilevel"/>
    <w:tmpl w:val="ED50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F4AA8"/>
    <w:multiLevelType w:val="multilevel"/>
    <w:tmpl w:val="BAA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33E34"/>
    <w:multiLevelType w:val="multilevel"/>
    <w:tmpl w:val="408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362951">
    <w:abstractNumId w:val="0"/>
  </w:num>
  <w:num w:numId="2" w16cid:durableId="1866214117">
    <w:abstractNumId w:val="1"/>
  </w:num>
  <w:num w:numId="3" w16cid:durableId="44843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88"/>
    <w:rsid w:val="001B33DC"/>
    <w:rsid w:val="00521588"/>
    <w:rsid w:val="00555FB9"/>
    <w:rsid w:val="006D083F"/>
    <w:rsid w:val="007A2030"/>
    <w:rsid w:val="008314B9"/>
    <w:rsid w:val="009A1E9F"/>
    <w:rsid w:val="00A5015C"/>
    <w:rsid w:val="00E22F12"/>
    <w:rsid w:val="00EE0699"/>
    <w:rsid w:val="00F25A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6342"/>
  <w15:chartTrackingRefBased/>
  <w15:docId w15:val="{E24BA54C-14FE-4697-8735-343D7FA5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88"/>
    <w:rPr>
      <w:rFonts w:eastAsiaTheme="majorEastAsia" w:cstheme="majorBidi"/>
      <w:color w:val="272727" w:themeColor="text1" w:themeTint="D8"/>
    </w:rPr>
  </w:style>
  <w:style w:type="paragraph" w:styleId="Title">
    <w:name w:val="Title"/>
    <w:basedOn w:val="Normal"/>
    <w:next w:val="Normal"/>
    <w:link w:val="TitleChar"/>
    <w:uiPriority w:val="10"/>
    <w:qFormat/>
    <w:rsid w:val="0052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88"/>
    <w:pPr>
      <w:spacing w:before="160"/>
      <w:jc w:val="center"/>
    </w:pPr>
    <w:rPr>
      <w:i/>
      <w:iCs/>
      <w:color w:val="404040" w:themeColor="text1" w:themeTint="BF"/>
    </w:rPr>
  </w:style>
  <w:style w:type="character" w:customStyle="1" w:styleId="QuoteChar">
    <w:name w:val="Quote Char"/>
    <w:basedOn w:val="DefaultParagraphFont"/>
    <w:link w:val="Quote"/>
    <w:uiPriority w:val="29"/>
    <w:rsid w:val="00521588"/>
    <w:rPr>
      <w:i/>
      <w:iCs/>
      <w:color w:val="404040" w:themeColor="text1" w:themeTint="BF"/>
    </w:rPr>
  </w:style>
  <w:style w:type="paragraph" w:styleId="ListParagraph">
    <w:name w:val="List Paragraph"/>
    <w:basedOn w:val="Normal"/>
    <w:uiPriority w:val="34"/>
    <w:qFormat/>
    <w:rsid w:val="00521588"/>
    <w:pPr>
      <w:ind w:left="720"/>
      <w:contextualSpacing/>
    </w:pPr>
  </w:style>
  <w:style w:type="character" w:styleId="IntenseEmphasis">
    <w:name w:val="Intense Emphasis"/>
    <w:basedOn w:val="DefaultParagraphFont"/>
    <w:uiPriority w:val="21"/>
    <w:qFormat/>
    <w:rsid w:val="00521588"/>
    <w:rPr>
      <w:i/>
      <w:iCs/>
      <w:color w:val="0F4761" w:themeColor="accent1" w:themeShade="BF"/>
    </w:rPr>
  </w:style>
  <w:style w:type="paragraph" w:styleId="IntenseQuote">
    <w:name w:val="Intense Quote"/>
    <w:basedOn w:val="Normal"/>
    <w:next w:val="Normal"/>
    <w:link w:val="IntenseQuoteChar"/>
    <w:uiPriority w:val="30"/>
    <w:qFormat/>
    <w:rsid w:val="0052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588"/>
    <w:rPr>
      <w:i/>
      <w:iCs/>
      <w:color w:val="0F4761" w:themeColor="accent1" w:themeShade="BF"/>
    </w:rPr>
  </w:style>
  <w:style w:type="character" w:styleId="IntenseReference">
    <w:name w:val="Intense Reference"/>
    <w:basedOn w:val="DefaultParagraphFont"/>
    <w:uiPriority w:val="32"/>
    <w:qFormat/>
    <w:rsid w:val="00521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540</Words>
  <Characters>3587</Characters>
  <Application>Microsoft Office Word</Application>
  <DocSecurity>0</DocSecurity>
  <Lines>199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ASHHUBY</dc:creator>
  <cp:keywords/>
  <dc:description/>
  <cp:lastModifiedBy>MARWAN ASHHUBY</cp:lastModifiedBy>
  <cp:revision>4</cp:revision>
  <dcterms:created xsi:type="dcterms:W3CDTF">2025-12-27T18:32:00Z</dcterms:created>
  <dcterms:modified xsi:type="dcterms:W3CDTF">2025-12-27T19:19:00Z</dcterms:modified>
</cp:coreProperties>
</file>