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40850" w14:textId="77777777" w:rsidR="00631CEF" w:rsidRPr="00631CEF" w:rsidRDefault="00631CEF" w:rsidP="00631CEF">
      <w:pPr>
        <w:rPr>
          <w:b/>
          <w:bCs/>
          <w:color w:val="501549" w:themeColor="accent5" w:themeShade="80"/>
        </w:rPr>
      </w:pPr>
      <w:r w:rsidRPr="00631CEF">
        <w:rPr>
          <w:b/>
          <w:bCs/>
          <w:color w:val="501549" w:themeColor="accent5" w:themeShade="80"/>
        </w:rPr>
        <w:t>2. Literature Review</w:t>
      </w:r>
    </w:p>
    <w:p w14:paraId="015F8643" w14:textId="77777777" w:rsidR="00631CEF" w:rsidRPr="00631CEF" w:rsidRDefault="00631CEF" w:rsidP="00631CEF">
      <w:pPr>
        <w:rPr>
          <w:b/>
          <w:bCs/>
          <w:color w:val="501549" w:themeColor="accent5" w:themeShade="80"/>
        </w:rPr>
      </w:pPr>
      <w:r w:rsidRPr="00631CEF">
        <w:rPr>
          <w:b/>
          <w:bCs/>
          <w:color w:val="501549" w:themeColor="accent5" w:themeShade="80"/>
        </w:rPr>
        <w:t>2.1 Introduction to the Literature Review</w:t>
      </w:r>
    </w:p>
    <w:p w14:paraId="48AE575D"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Briefly explain what this chapter does and why.</w:t>
      </w:r>
    </w:p>
    <w:p w14:paraId="635A5446" w14:textId="77777777" w:rsidR="00631CEF" w:rsidRPr="00631CEF" w:rsidRDefault="00631CEF" w:rsidP="00631CEF">
      <w:pPr>
        <w:rPr>
          <w:color w:val="501549" w:themeColor="accent5" w:themeShade="80"/>
        </w:rPr>
      </w:pPr>
      <w:r w:rsidRPr="00631CEF">
        <w:rPr>
          <w:b/>
          <w:bCs/>
          <w:color w:val="501549" w:themeColor="accent5" w:themeShade="80"/>
        </w:rPr>
        <w:t>Key points to include:</w:t>
      </w:r>
    </w:p>
    <w:p w14:paraId="1B5FFD83" w14:textId="77777777" w:rsidR="00631CEF" w:rsidRPr="00631CEF" w:rsidRDefault="00631CEF" w:rsidP="00631CEF">
      <w:pPr>
        <w:numPr>
          <w:ilvl w:val="0"/>
          <w:numId w:val="1"/>
        </w:numPr>
        <w:rPr>
          <w:color w:val="501549" w:themeColor="accent5" w:themeShade="80"/>
        </w:rPr>
      </w:pPr>
      <w:r w:rsidRPr="00631CEF">
        <w:rPr>
          <w:color w:val="501549" w:themeColor="accent5" w:themeShade="80"/>
        </w:rPr>
        <w:t>Mobile applications are central to modern digital life</w:t>
      </w:r>
    </w:p>
    <w:p w14:paraId="4C8D5CA3" w14:textId="77777777" w:rsidR="00631CEF" w:rsidRPr="00631CEF" w:rsidRDefault="00631CEF" w:rsidP="00631CEF">
      <w:pPr>
        <w:numPr>
          <w:ilvl w:val="0"/>
          <w:numId w:val="1"/>
        </w:numPr>
        <w:rPr>
          <w:color w:val="501549" w:themeColor="accent5" w:themeShade="80"/>
        </w:rPr>
      </w:pPr>
      <w:r w:rsidRPr="00631CEF">
        <w:rPr>
          <w:color w:val="501549" w:themeColor="accent5" w:themeShade="80"/>
        </w:rPr>
        <w:t xml:space="preserve">Users increasingly rely on </w:t>
      </w:r>
      <w:r w:rsidRPr="00631CEF">
        <w:rPr>
          <w:i/>
          <w:iCs/>
          <w:color w:val="501549" w:themeColor="accent5" w:themeShade="80"/>
        </w:rPr>
        <w:t>multiple</w:t>
      </w:r>
      <w:r w:rsidRPr="00631CEF">
        <w:rPr>
          <w:color w:val="501549" w:themeColor="accent5" w:themeShade="80"/>
        </w:rPr>
        <w:t xml:space="preserve"> apps to complete single tasks</w:t>
      </w:r>
    </w:p>
    <w:p w14:paraId="6627AF15" w14:textId="77777777" w:rsidR="00631CEF" w:rsidRPr="00631CEF" w:rsidRDefault="00631CEF" w:rsidP="00631CEF">
      <w:pPr>
        <w:numPr>
          <w:ilvl w:val="0"/>
          <w:numId w:val="1"/>
        </w:numPr>
        <w:rPr>
          <w:color w:val="501549" w:themeColor="accent5" w:themeShade="80"/>
        </w:rPr>
      </w:pPr>
      <w:r w:rsidRPr="00631CEF">
        <w:rPr>
          <w:color w:val="501549" w:themeColor="accent5" w:themeShade="80"/>
        </w:rPr>
        <w:t>This review examines how interaction design, user journeys, and multifunctional platforms relate to fragmentation</w:t>
      </w:r>
    </w:p>
    <w:p w14:paraId="1B74989D" w14:textId="77777777" w:rsidR="00631CEF" w:rsidRPr="00631CEF" w:rsidRDefault="00631CEF" w:rsidP="00631CEF">
      <w:pPr>
        <w:numPr>
          <w:ilvl w:val="0"/>
          <w:numId w:val="1"/>
        </w:numPr>
        <w:rPr>
          <w:color w:val="501549" w:themeColor="accent5" w:themeShade="80"/>
        </w:rPr>
      </w:pPr>
      <w:r w:rsidRPr="00631CEF">
        <w:rPr>
          <w:color w:val="501549" w:themeColor="accent5" w:themeShade="80"/>
        </w:rPr>
        <w:t>Position the review as groundwork for the fitness case study</w:t>
      </w:r>
    </w:p>
    <w:p w14:paraId="630F8CA9" w14:textId="77777777" w:rsidR="00631CEF" w:rsidRPr="00631CEF" w:rsidRDefault="00631CEF" w:rsidP="00631CEF">
      <w:pPr>
        <w:rPr>
          <w:color w:val="501549" w:themeColor="accent5" w:themeShade="80"/>
        </w:rPr>
      </w:pPr>
      <w:r w:rsidRPr="00631CEF">
        <w:rPr>
          <w:rFonts w:ascii="Segoe UI Emoji" w:hAnsi="Segoe UI Emoji" w:cs="Segoe UI Emoji"/>
          <w:color w:val="501549" w:themeColor="accent5" w:themeShade="80"/>
        </w:rPr>
        <w:t>➡️</w:t>
      </w:r>
      <w:r w:rsidRPr="00631CEF">
        <w:rPr>
          <w:color w:val="501549" w:themeColor="accent5" w:themeShade="80"/>
        </w:rPr>
        <w:t xml:space="preserve"> </w:t>
      </w:r>
      <w:r w:rsidRPr="00631CEF">
        <w:rPr>
          <w:i/>
          <w:iCs/>
          <w:color w:val="501549" w:themeColor="accent5" w:themeShade="80"/>
        </w:rPr>
        <w:t>Short (1–2 paragraphs)</w:t>
      </w:r>
    </w:p>
    <w:p w14:paraId="66941020" w14:textId="77777777" w:rsidR="00631CEF" w:rsidRPr="00631CEF" w:rsidRDefault="00631CEF" w:rsidP="00631CEF">
      <w:pPr>
        <w:rPr>
          <w:color w:val="501549" w:themeColor="accent5" w:themeShade="80"/>
        </w:rPr>
      </w:pPr>
      <w:r w:rsidRPr="00631CEF">
        <w:rPr>
          <w:color w:val="501549" w:themeColor="accent5" w:themeShade="80"/>
        </w:rPr>
        <w:pict w14:anchorId="60F55096">
          <v:rect id="_x0000_i1073" style="width:0;height:1.5pt" o:hralign="center" o:hrstd="t" o:hr="t" fillcolor="#a0a0a0" stroked="f"/>
        </w:pict>
      </w:r>
    </w:p>
    <w:p w14:paraId="593B8892" w14:textId="77777777" w:rsidR="00631CEF" w:rsidRPr="00631CEF" w:rsidRDefault="00631CEF" w:rsidP="00631CEF">
      <w:pPr>
        <w:rPr>
          <w:b/>
          <w:bCs/>
          <w:color w:val="501549" w:themeColor="accent5" w:themeShade="80"/>
        </w:rPr>
      </w:pPr>
      <w:r w:rsidRPr="00631CEF">
        <w:rPr>
          <w:b/>
          <w:bCs/>
          <w:color w:val="501549" w:themeColor="accent5" w:themeShade="80"/>
        </w:rPr>
        <w:t>2.2 Evolution of Human–Computer Interaction</w:t>
      </w:r>
    </w:p>
    <w:p w14:paraId="5BF326EC"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Establish that interaction paradigms change — therefore app structures should be questioned, not assumed.</w:t>
      </w:r>
    </w:p>
    <w:p w14:paraId="1A291C6E" w14:textId="77777777" w:rsidR="00631CEF" w:rsidRPr="00631CEF" w:rsidRDefault="00631CEF" w:rsidP="00631CEF">
      <w:pPr>
        <w:rPr>
          <w:color w:val="501549" w:themeColor="accent5" w:themeShade="80"/>
        </w:rPr>
      </w:pPr>
      <w:r w:rsidRPr="00631CEF">
        <w:rPr>
          <w:b/>
          <w:bCs/>
          <w:color w:val="501549" w:themeColor="accent5" w:themeShade="80"/>
        </w:rPr>
        <w:t>Include:</w:t>
      </w:r>
    </w:p>
    <w:p w14:paraId="363462A1"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Command-line interfaces (CLI)</w:t>
      </w:r>
    </w:p>
    <w:p w14:paraId="12B89CF2"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GUI and mouse-based interaction</w:t>
      </w:r>
    </w:p>
    <w:p w14:paraId="4F69BD50"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Touch-based mobile interaction</w:t>
      </w:r>
    </w:p>
    <w:p w14:paraId="26909841"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Voice, wearables, and ambient computing</w:t>
      </w:r>
    </w:p>
    <w:p w14:paraId="142DC890"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 xml:space="preserve">Emphasis on </w:t>
      </w:r>
      <w:r w:rsidRPr="00631CEF">
        <w:rPr>
          <w:i/>
          <w:iCs/>
          <w:color w:val="501549" w:themeColor="accent5" w:themeShade="80"/>
        </w:rPr>
        <w:t>increasing abstraction</w:t>
      </w:r>
      <w:r w:rsidRPr="00631CEF">
        <w:rPr>
          <w:color w:val="501549" w:themeColor="accent5" w:themeShade="80"/>
        </w:rPr>
        <w:t xml:space="preserve"> and </w:t>
      </w:r>
      <w:r w:rsidRPr="00631CEF">
        <w:rPr>
          <w:i/>
          <w:iCs/>
          <w:color w:val="501549" w:themeColor="accent5" w:themeShade="80"/>
        </w:rPr>
        <w:t>human-centred design</w:t>
      </w:r>
    </w:p>
    <w:p w14:paraId="3B73F2B6" w14:textId="77777777" w:rsidR="00631CEF" w:rsidRP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Shows that fragmentation is not inevitable — it is a design consequence.</w:t>
      </w:r>
    </w:p>
    <w:p w14:paraId="6A330502" w14:textId="77777777" w:rsidR="00631CEF" w:rsidRDefault="00631CEF" w:rsidP="00631CEF">
      <w:pPr>
        <w:rPr>
          <w:color w:val="501549" w:themeColor="accent5" w:themeShade="80"/>
        </w:rPr>
      </w:pPr>
      <w:r w:rsidRPr="00631CEF">
        <w:rPr>
          <w:rFonts w:ascii="Segoe UI Emoji" w:hAnsi="Segoe UI Emoji" w:cs="Segoe UI Emoji"/>
          <w:color w:val="501549" w:themeColor="accent5" w:themeShade="80"/>
        </w:rPr>
        <w:t>➡️</w:t>
      </w:r>
      <w:r w:rsidRPr="00631CEF">
        <w:rPr>
          <w:color w:val="501549" w:themeColor="accent5" w:themeShade="80"/>
        </w:rPr>
        <w:t xml:space="preserve"> You already have most of this written.</w:t>
      </w:r>
    </w:p>
    <w:p w14:paraId="48335BCB" w14:textId="77777777" w:rsidR="00BF4D72" w:rsidRDefault="00BF4D72" w:rsidP="00631CEF">
      <w:pPr>
        <w:rPr>
          <w:color w:val="501549" w:themeColor="accent5" w:themeShade="80"/>
        </w:rPr>
      </w:pPr>
    </w:p>
    <w:p w14:paraId="28480080" w14:textId="77777777" w:rsidR="00BF4D72" w:rsidRPr="00BF4D72" w:rsidRDefault="00BF4D72" w:rsidP="00BF4D72">
      <w:pPr>
        <w:rPr>
          <w:color w:val="501549" w:themeColor="accent5" w:themeShade="80"/>
        </w:rPr>
      </w:pPr>
    </w:p>
    <w:p w14:paraId="6D47E592" w14:textId="77777777" w:rsidR="00BF4D72" w:rsidRPr="00BF4D72" w:rsidRDefault="00BF4D72" w:rsidP="00BF4D72">
      <w:r w:rsidRPr="00BF4D72">
        <w:rPr>
          <w:u w:val="single"/>
        </w:rPr>
        <w:t>History and evolution of UI/ HCI</w:t>
      </w:r>
    </w:p>
    <w:p w14:paraId="7A3EFF48" w14:textId="77777777" w:rsidR="00BF4D72" w:rsidRPr="00BF4D72" w:rsidRDefault="00BF4D72" w:rsidP="00BF4D72">
      <w:r w:rsidRPr="00BF4D72">
        <w:t xml:space="preserve">Human–Computer Interaction (HCI) has evolved from highly technical systems to intuitive, user-centred experiences. In the early decades of computing, users interacted with machines through </w:t>
      </w:r>
      <w:r w:rsidRPr="00BF4D72">
        <w:rPr>
          <w:b/>
          <w:bCs/>
        </w:rPr>
        <w:t>command-line interfaces (CLI)</w:t>
      </w:r>
      <w:r w:rsidRPr="00BF4D72">
        <w:t>, entering text commands that required expert knowledge and precise syntax (Myers, 1996). While powerful, this style excluded non-technical users and lacked visual feedback.</w:t>
      </w:r>
    </w:p>
    <w:p w14:paraId="5DD46710" w14:textId="77777777" w:rsidR="00BF4D72" w:rsidRPr="00BF4D72" w:rsidRDefault="00BF4D72" w:rsidP="00BF4D72">
      <w:r w:rsidRPr="00BF4D72">
        <w:lastRenderedPageBreak/>
        <w:t xml:space="preserve">The introduction of the </w:t>
      </w:r>
      <w:r w:rsidRPr="00BF4D72">
        <w:rPr>
          <w:b/>
          <w:bCs/>
        </w:rPr>
        <w:t>Graphical User Interface (GUI)</w:t>
      </w:r>
      <w:r w:rsidRPr="00BF4D72">
        <w:t xml:space="preserve"> in the 1970s and 1980s revolutionised interaction by replacing text with visual metaphors such as windows, icons, and menus (</w:t>
      </w:r>
      <w:proofErr w:type="spellStart"/>
      <w:r w:rsidRPr="00BF4D72">
        <w:t>Shneiderman</w:t>
      </w:r>
      <w:proofErr w:type="spellEnd"/>
      <w:r w:rsidRPr="00BF4D72">
        <w:t xml:space="preserve"> et al., 2017). The GUI enabled </w:t>
      </w:r>
      <w:r w:rsidRPr="00BF4D72">
        <w:rPr>
          <w:i/>
          <w:iCs/>
        </w:rPr>
        <w:t>direct manipulation</w:t>
      </w:r>
      <w:r w:rsidRPr="00BF4D72">
        <w:t xml:space="preserve"> through pointing devices like the mouse, reducing cognitive load and making computing accessible to wider audiences. This era also established the foundations of usability and heuristic evaluation (Nielsen, 1994; Norman, 2013).</w:t>
      </w:r>
    </w:p>
    <w:p w14:paraId="3882BF08" w14:textId="77777777" w:rsidR="00BF4D72" w:rsidRPr="00BF4D72" w:rsidRDefault="00BF4D72" w:rsidP="00BF4D72">
      <w:r w:rsidRPr="00BF4D72">
        <w:t xml:space="preserve">With the rise of smartphones and tablets in the 2000s, interaction shifted toward </w:t>
      </w:r>
      <w:r w:rsidRPr="00BF4D72">
        <w:rPr>
          <w:b/>
          <w:bCs/>
        </w:rPr>
        <w:t>touch-based and gesture-driven interfaces</w:t>
      </w:r>
      <w:r w:rsidRPr="00BF4D72">
        <w:t>, offering more natural, embodied control through tapping, swiping, and pinching. These designs emphasised simplicity and mobility but introduced new challenges around screen size and discoverability.</w:t>
      </w:r>
    </w:p>
    <w:p w14:paraId="0AE7772B" w14:textId="77777777" w:rsidR="00BF4D72" w:rsidRPr="00BF4D72" w:rsidRDefault="00BF4D72" w:rsidP="00BF4D72">
      <w:r w:rsidRPr="00BF4D72">
        <w:t xml:space="preserve">The 2010s saw the growth of </w:t>
      </w:r>
      <w:r w:rsidRPr="00BF4D72">
        <w:rPr>
          <w:b/>
          <w:bCs/>
        </w:rPr>
        <w:t>voice and conversational interfaces</w:t>
      </w:r>
      <w:r w:rsidRPr="00BF4D72">
        <w:t xml:space="preserve">, enabling interaction through natural language and expanding accessibility (Turk &amp; Robertson, 2000). Today, HCI continues to progress toward </w:t>
      </w:r>
      <w:r w:rsidRPr="00BF4D72">
        <w:rPr>
          <w:b/>
          <w:bCs/>
        </w:rPr>
        <w:t>immersive technologies</w:t>
      </w:r>
      <w:r w:rsidRPr="00BF4D72">
        <w:t xml:space="preserve"> such as augmented and virtual reality, where gaze, gesture, and spatial awareness define interaction (Billinghurst et al., 2015).</w:t>
      </w:r>
    </w:p>
    <w:p w14:paraId="6CD35741" w14:textId="77777777" w:rsidR="00BF4D72" w:rsidRPr="00BF4D72" w:rsidRDefault="00BF4D72" w:rsidP="00BF4D72">
      <w:r w:rsidRPr="00BF4D72">
        <w:t>–</w:t>
      </w:r>
    </w:p>
    <w:p w14:paraId="02C74005" w14:textId="77777777" w:rsidR="00BF4D72" w:rsidRPr="00BF4D72" w:rsidRDefault="00BF4D72" w:rsidP="00BF4D72">
      <w:r w:rsidRPr="00BF4D72">
        <w:t xml:space="preserve">In the latest phase of human–computer interaction, interfaces have begun to extend beyond screens into </w:t>
      </w:r>
      <w:r w:rsidRPr="00BF4D72">
        <w:rPr>
          <w:b/>
          <w:bCs/>
        </w:rPr>
        <w:t>voice-driven, wearable, and context-aware environments</w:t>
      </w:r>
      <w:r w:rsidRPr="00BF4D72">
        <w:t xml:space="preserve">. Devices such as Apple’s AirPods and Google Pixel Buds exemplify this shift, integrating </w:t>
      </w:r>
      <w:r w:rsidRPr="00BF4D72">
        <w:rPr>
          <w:b/>
          <w:bCs/>
        </w:rPr>
        <w:t>voice assistants</w:t>
      </w:r>
      <w:r w:rsidRPr="00BF4D72">
        <w:t xml:space="preserve"> that enable users to issue commands, retrieve information, or manage notifications through natural language (</w:t>
      </w:r>
      <w:proofErr w:type="spellStart"/>
      <w:r w:rsidRPr="00BF4D72">
        <w:t>Porcheron</w:t>
      </w:r>
      <w:proofErr w:type="spellEnd"/>
      <w:r w:rsidRPr="00BF4D72">
        <w:t xml:space="preserve"> et al., 2018). This represents a move toward </w:t>
      </w:r>
      <w:r w:rsidRPr="00BF4D72">
        <w:rPr>
          <w:b/>
          <w:bCs/>
        </w:rPr>
        <w:t>ubiquitous and embodied computing</w:t>
      </w:r>
      <w:r w:rsidRPr="00BF4D72">
        <w:t>, where technology becomes a seamless part of everyday life rather than a discrete tool.</w:t>
      </w:r>
    </w:p>
    <w:p w14:paraId="30EFA668" w14:textId="77777777" w:rsidR="00BF4D72" w:rsidRPr="00BF4D72" w:rsidRDefault="00BF4D72" w:rsidP="00BF4D72">
      <w:r w:rsidRPr="00BF4D72">
        <w:t xml:space="preserve">Recent advancements in </w:t>
      </w:r>
      <w:r w:rsidRPr="00BF4D72">
        <w:rPr>
          <w:b/>
          <w:bCs/>
        </w:rPr>
        <w:t>speech recognition</w:t>
      </w:r>
      <w:r w:rsidRPr="00BF4D72">
        <w:t xml:space="preserve"> and </w:t>
      </w:r>
      <w:r w:rsidRPr="00BF4D72">
        <w:rPr>
          <w:b/>
          <w:bCs/>
        </w:rPr>
        <w:t>natural language processing (NLP)</w:t>
      </w:r>
      <w:r w:rsidRPr="00BF4D72">
        <w:t xml:space="preserve"> have significantly improved the usability and responsiveness of such systems (Hoy, 2018). Building upon this, </w:t>
      </w:r>
      <w:r w:rsidRPr="00BF4D72">
        <w:rPr>
          <w:b/>
          <w:bCs/>
        </w:rPr>
        <w:t>large language models (LLMs)</w:t>
      </w:r>
      <w:r w:rsidRPr="00BF4D72">
        <w:t xml:space="preserve"> like OpenAI’s GPT-4 have introduced adaptive, conversational interfaces capable of understanding context, inferring intent, and maintaining dialogue continuity (Bubeck et al., 2023). These systems enable interactions that feel increasingly human-like, transforming computers from passive tools into </w:t>
      </w:r>
      <w:r w:rsidRPr="00BF4D72">
        <w:rPr>
          <w:b/>
          <w:bCs/>
        </w:rPr>
        <w:t>collaborative agents</w:t>
      </w:r>
      <w:r w:rsidRPr="00BF4D72">
        <w:t xml:space="preserve"> capable of reasoning and adapting to user needs.</w:t>
      </w:r>
    </w:p>
    <w:p w14:paraId="74CFAC29" w14:textId="77777777" w:rsidR="00BF4D72" w:rsidRPr="00BF4D72" w:rsidRDefault="00BF4D72" w:rsidP="00BF4D72">
      <w:r w:rsidRPr="00BF4D72">
        <w:t xml:space="preserve">A notable example of this trend is the </w:t>
      </w:r>
      <w:r w:rsidRPr="00BF4D72">
        <w:rPr>
          <w:b/>
          <w:bCs/>
        </w:rPr>
        <w:t>Friend AI Necklace</w:t>
      </w:r>
      <w:r w:rsidRPr="00BF4D72">
        <w:t xml:space="preserve"> (Schiffmann, 2024), a wearable device designed as an </w:t>
      </w:r>
      <w:r w:rsidRPr="00BF4D72">
        <w:rPr>
          <w:b/>
          <w:bCs/>
        </w:rPr>
        <w:t>always-listening, AI-powered companion</w:t>
      </w:r>
      <w:r w:rsidRPr="00BF4D72">
        <w:t xml:space="preserve">. Constantly monitoring ambient speech, it engages users through contextual responses delivered via a linked app. This represents the next stage of </w:t>
      </w:r>
      <w:r w:rsidRPr="00BF4D72">
        <w:rPr>
          <w:b/>
          <w:bCs/>
        </w:rPr>
        <w:t>ambient interaction</w:t>
      </w:r>
      <w:r w:rsidRPr="00BF4D72">
        <w:t xml:space="preserve">—an interface without a visible UI, operating through continuous dialogue rather than discrete commands. While innovative, such systems challenge established usability heuristics, particularly those concerning </w:t>
      </w:r>
      <w:r w:rsidRPr="00BF4D72">
        <w:rPr>
          <w:b/>
          <w:bCs/>
        </w:rPr>
        <w:t>user control, feedback visibility, and privacy</w:t>
      </w:r>
      <w:r w:rsidRPr="00BF4D72">
        <w:t>.</w:t>
      </w:r>
    </w:p>
    <w:p w14:paraId="5E0CA391" w14:textId="77777777" w:rsidR="00BF4D72" w:rsidRPr="00BF4D72" w:rsidRDefault="00BF4D72" w:rsidP="00BF4D72">
      <w:r w:rsidRPr="00BF4D72">
        <w:t xml:space="preserve">As technology continues to move toward </w:t>
      </w:r>
      <w:r w:rsidRPr="00BF4D72">
        <w:rPr>
          <w:b/>
          <w:bCs/>
        </w:rPr>
        <w:t>invisible and multimodal interaction</w:t>
      </w:r>
      <w:r w:rsidRPr="00BF4D72">
        <w:t>, traditional usability frameworks—originally conceived for graphical interfaces—may require substantial revision to remain relevant in these emergent, AI-integrated environments.</w:t>
      </w:r>
    </w:p>
    <w:p w14:paraId="64BD7A1F" w14:textId="77777777" w:rsidR="00BF4D72" w:rsidRDefault="00BF4D72" w:rsidP="00631CEF">
      <w:pPr>
        <w:rPr>
          <w:color w:val="501549" w:themeColor="accent5" w:themeShade="80"/>
        </w:rPr>
      </w:pPr>
    </w:p>
    <w:p w14:paraId="7F2D77C1" w14:textId="77777777" w:rsidR="00BF4D72" w:rsidRDefault="00BF4D72" w:rsidP="00631CEF">
      <w:pPr>
        <w:rPr>
          <w:color w:val="501549" w:themeColor="accent5" w:themeShade="80"/>
        </w:rPr>
      </w:pPr>
    </w:p>
    <w:p w14:paraId="652B9424" w14:textId="77777777" w:rsidR="00BF4D72" w:rsidRPr="00631CEF" w:rsidRDefault="00BF4D72" w:rsidP="00631CEF">
      <w:pPr>
        <w:rPr>
          <w:color w:val="501549" w:themeColor="accent5" w:themeShade="80"/>
        </w:rPr>
      </w:pPr>
    </w:p>
    <w:p w14:paraId="42541636" w14:textId="77777777" w:rsidR="00631CEF" w:rsidRPr="00631CEF" w:rsidRDefault="00631CEF" w:rsidP="00631CEF">
      <w:pPr>
        <w:rPr>
          <w:color w:val="501549" w:themeColor="accent5" w:themeShade="80"/>
        </w:rPr>
      </w:pPr>
      <w:r w:rsidRPr="00631CEF">
        <w:rPr>
          <w:color w:val="501549" w:themeColor="accent5" w:themeShade="80"/>
        </w:rPr>
        <w:lastRenderedPageBreak/>
        <w:pict w14:anchorId="3E217305">
          <v:rect id="_x0000_i1074" style="width:0;height:1.5pt" o:hralign="center" o:hrstd="t" o:hr="t" fillcolor="#a0a0a0" stroked="f"/>
        </w:pict>
      </w:r>
    </w:p>
    <w:p w14:paraId="2EE4F274" w14:textId="77777777" w:rsidR="00631CEF" w:rsidRPr="00631CEF" w:rsidRDefault="00631CEF" w:rsidP="00631CEF">
      <w:pPr>
        <w:rPr>
          <w:b/>
          <w:bCs/>
          <w:color w:val="501549" w:themeColor="accent5" w:themeShade="80"/>
        </w:rPr>
      </w:pPr>
      <w:r w:rsidRPr="00631CEF">
        <w:rPr>
          <w:b/>
          <w:bCs/>
          <w:color w:val="501549" w:themeColor="accent5" w:themeShade="80"/>
        </w:rPr>
        <w:t>2.3 Interaction Styles and Mobile Constraints</w:t>
      </w:r>
    </w:p>
    <w:p w14:paraId="20362801"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Explain </w:t>
      </w:r>
      <w:r w:rsidRPr="00631CEF">
        <w:rPr>
          <w:i/>
          <w:iCs/>
          <w:color w:val="501549" w:themeColor="accent5" w:themeShade="80"/>
        </w:rPr>
        <w:t>how</w:t>
      </w:r>
      <w:r w:rsidRPr="00631CEF">
        <w:rPr>
          <w:color w:val="501549" w:themeColor="accent5" w:themeShade="80"/>
        </w:rPr>
        <w:t xml:space="preserve"> mobile interaction differs from desktop and why this increases fragmentation risk.</w:t>
      </w:r>
    </w:p>
    <w:p w14:paraId="58A97C5D" w14:textId="77777777" w:rsidR="00631CEF" w:rsidRPr="00631CEF" w:rsidRDefault="00631CEF" w:rsidP="00631CEF">
      <w:pPr>
        <w:rPr>
          <w:color w:val="501549" w:themeColor="accent5" w:themeShade="80"/>
        </w:rPr>
      </w:pPr>
      <w:r w:rsidRPr="00631CEF">
        <w:rPr>
          <w:b/>
          <w:bCs/>
          <w:color w:val="501549" w:themeColor="accent5" w:themeShade="80"/>
        </w:rPr>
        <w:t>Include:</w:t>
      </w:r>
    </w:p>
    <w:p w14:paraId="7914D8FE"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Touch-first interaction</w:t>
      </w:r>
    </w:p>
    <w:p w14:paraId="2FD586FA"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Small screen constraints</w:t>
      </w:r>
    </w:p>
    <w:p w14:paraId="2DA804A8"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Gesture-based navigation</w:t>
      </w:r>
    </w:p>
    <w:p w14:paraId="21C760B9"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Interrupt-driven usage (notifications, short sessions)</w:t>
      </w:r>
    </w:p>
    <w:p w14:paraId="78D65BD1"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Cognitive load in mobile contexts</w:t>
      </w:r>
    </w:p>
    <w:p w14:paraId="528D4D1F" w14:textId="77777777" w:rsidR="00631CEF" w:rsidRP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Mobile devices amplify the cost of app switching.</w:t>
      </w:r>
    </w:p>
    <w:p w14:paraId="11D48331" w14:textId="77777777" w:rsidR="00631CEF" w:rsidRPr="00631CEF" w:rsidRDefault="00631CEF" w:rsidP="00631CEF">
      <w:pPr>
        <w:rPr>
          <w:color w:val="501549" w:themeColor="accent5" w:themeShade="80"/>
        </w:rPr>
      </w:pPr>
      <w:r w:rsidRPr="00631CEF">
        <w:rPr>
          <w:color w:val="501549" w:themeColor="accent5" w:themeShade="80"/>
        </w:rPr>
        <w:pict w14:anchorId="24464934">
          <v:rect id="_x0000_i1075" style="width:0;height:1.5pt" o:hralign="center" o:hrstd="t" o:hr="t" fillcolor="#a0a0a0" stroked="f"/>
        </w:pict>
      </w:r>
    </w:p>
    <w:p w14:paraId="20B9BBFB" w14:textId="77777777" w:rsidR="00631CEF" w:rsidRPr="00631CEF" w:rsidRDefault="00631CEF" w:rsidP="00631CEF">
      <w:pPr>
        <w:rPr>
          <w:b/>
          <w:bCs/>
          <w:color w:val="501549" w:themeColor="accent5" w:themeShade="80"/>
        </w:rPr>
      </w:pPr>
      <w:r w:rsidRPr="00631CEF">
        <w:rPr>
          <w:b/>
          <w:bCs/>
          <w:color w:val="501549" w:themeColor="accent5" w:themeShade="80"/>
        </w:rPr>
        <w:t>2.4 Fragmented Digital Journeys</w:t>
      </w:r>
    </w:p>
    <w:p w14:paraId="106D431C"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This is the </w:t>
      </w:r>
      <w:r w:rsidRPr="00631CEF">
        <w:rPr>
          <w:b/>
          <w:bCs/>
          <w:color w:val="501549" w:themeColor="accent5" w:themeShade="80"/>
        </w:rPr>
        <w:t>core theoretical section</w:t>
      </w:r>
      <w:r w:rsidRPr="00631CEF">
        <w:rPr>
          <w:color w:val="501549" w:themeColor="accent5" w:themeShade="80"/>
        </w:rPr>
        <w:t xml:space="preserve"> of your review.</w:t>
      </w:r>
    </w:p>
    <w:p w14:paraId="4AB4421E" w14:textId="77777777" w:rsidR="00631CEF" w:rsidRPr="00631CEF" w:rsidRDefault="00631CEF" w:rsidP="00631CEF">
      <w:pPr>
        <w:rPr>
          <w:color w:val="501549" w:themeColor="accent5" w:themeShade="80"/>
        </w:rPr>
      </w:pPr>
      <w:r w:rsidRPr="00631CEF">
        <w:rPr>
          <w:b/>
          <w:bCs/>
          <w:color w:val="501549" w:themeColor="accent5" w:themeShade="80"/>
        </w:rPr>
        <w:t>Include:</w:t>
      </w:r>
    </w:p>
    <w:p w14:paraId="0059548A"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Definition of a user journey</w:t>
      </w:r>
    </w:p>
    <w:p w14:paraId="7E0CEB3A"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Linear vs distributed journeys</w:t>
      </w:r>
    </w:p>
    <w:p w14:paraId="50A8F9A5"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Context switching and cognitive cost</w:t>
      </w:r>
    </w:p>
    <w:p w14:paraId="7D7E149E"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App overload and feature dispersion</w:t>
      </w:r>
    </w:p>
    <w:p w14:paraId="68E9DDE4"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Research on multitasking and attention fragmentation</w:t>
      </w:r>
    </w:p>
    <w:p w14:paraId="6EF274A1" w14:textId="77777777" w:rsidR="00631CEF" w:rsidRPr="00631CEF" w:rsidRDefault="00631CEF" w:rsidP="00631CEF">
      <w:pPr>
        <w:rPr>
          <w:color w:val="501549" w:themeColor="accent5" w:themeShade="80"/>
        </w:rPr>
      </w:pPr>
      <w:r w:rsidRPr="00631CEF">
        <w:rPr>
          <w:b/>
          <w:bCs/>
          <w:color w:val="501549" w:themeColor="accent5" w:themeShade="80"/>
        </w:rPr>
        <w:t>Key argument:</w:t>
      </w:r>
      <w:r w:rsidRPr="00631CEF">
        <w:rPr>
          <w:color w:val="501549" w:themeColor="accent5" w:themeShade="80"/>
        </w:rPr>
        <w:br/>
        <w:t xml:space="preserve">Fragmentation increases cognitive load, disrupts flow, and reduces usability at the </w:t>
      </w:r>
      <w:r w:rsidRPr="00631CEF">
        <w:rPr>
          <w:i/>
          <w:iCs/>
          <w:color w:val="501549" w:themeColor="accent5" w:themeShade="80"/>
        </w:rPr>
        <w:t>ecosystem level</w:t>
      </w:r>
      <w:r w:rsidRPr="00631CEF">
        <w:rPr>
          <w:color w:val="501549" w:themeColor="accent5" w:themeShade="80"/>
        </w:rPr>
        <w:t>.</w:t>
      </w:r>
    </w:p>
    <w:p w14:paraId="6671278B" w14:textId="77777777" w:rsidR="00631CEF" w:rsidRDefault="00631CEF" w:rsidP="00631CEF">
      <w:pPr>
        <w:rPr>
          <w:color w:val="501549" w:themeColor="accent5" w:themeShade="80"/>
        </w:rPr>
      </w:pPr>
      <w:r w:rsidRPr="00631CEF">
        <w:rPr>
          <w:rFonts w:ascii="Segoe UI Emoji" w:hAnsi="Segoe UI Emoji" w:cs="Segoe UI Emoji"/>
          <w:color w:val="501549" w:themeColor="accent5" w:themeShade="80"/>
        </w:rPr>
        <w:t>➡️</w:t>
      </w:r>
      <w:r w:rsidRPr="00631CEF">
        <w:rPr>
          <w:color w:val="501549" w:themeColor="accent5" w:themeShade="80"/>
        </w:rPr>
        <w:t xml:space="preserve"> This section directly motivates your project.</w:t>
      </w:r>
    </w:p>
    <w:p w14:paraId="11318392" w14:textId="77777777" w:rsidR="00D81144" w:rsidRPr="00D81144" w:rsidRDefault="00D81144" w:rsidP="00D81144">
      <w:r w:rsidRPr="00D81144">
        <w:t xml:space="preserve">The concept of a </w:t>
      </w:r>
      <w:r w:rsidRPr="00D81144">
        <w:rPr>
          <w:i/>
          <w:iCs/>
        </w:rPr>
        <w:t>user journey</w:t>
      </w:r>
      <w:r w:rsidRPr="00D81144">
        <w:t xml:space="preserve"> refers to the sequence of interactions a user undertakes in order to achieve a particular goal within or across digital systems. Traditionally, user journeys were conceived as relatively linear processes, occurring within a single application or platform and designed around discrete task completion (Stickdorn &amp; Schneider, 2011). In such contexts, usability could be evaluated primarily at the interface level, as users remained within a consistent environment throughout their interaction.</w:t>
      </w:r>
    </w:p>
    <w:p w14:paraId="33913A6E" w14:textId="77777777" w:rsidR="00D81144" w:rsidRPr="00D81144" w:rsidRDefault="00D81144" w:rsidP="00D81144">
      <w:r w:rsidRPr="00D81144">
        <w:t xml:space="preserve">However, contemporary mobile usage increasingly involves </w:t>
      </w:r>
      <w:r w:rsidRPr="00D81144">
        <w:rPr>
          <w:b/>
          <w:bCs/>
        </w:rPr>
        <w:t>fragmented digital journeys</w:t>
      </w:r>
      <w:r w:rsidRPr="00D81144">
        <w:t xml:space="preserve">, where a single goal is distributed across multiple independent applications. Rather than progressing through a continuous flow, users are required to switch repeatedly between apps, </w:t>
      </w:r>
      <w:r w:rsidRPr="00D81144">
        <w:lastRenderedPageBreak/>
        <w:t>each with its own navigation structure, interaction style, and mental model. This fragmentation is particularly evident in everyday activities such as fitness tracking, travel planning, and communication, where no single application provides a complete end-to-end solution.</w:t>
      </w:r>
    </w:p>
    <w:p w14:paraId="657B4A63" w14:textId="77777777" w:rsidR="00D81144" w:rsidRPr="00D81144" w:rsidRDefault="00D81144" w:rsidP="00D81144">
      <w:r w:rsidRPr="00D81144">
        <w:t xml:space="preserve">From a human–computer interaction perspective, fragmented journeys introduce significant </w:t>
      </w:r>
      <w:r w:rsidRPr="00D81144">
        <w:rPr>
          <w:b/>
          <w:bCs/>
        </w:rPr>
        <w:t>cognitive costs</w:t>
      </w:r>
      <w:r w:rsidRPr="00D81144">
        <w:t>. Research on multitasking and context switching demonstrates that moving between tasks or environments requires users to reorient themselves, recall prior states, and rebuild situational awareness, all of which increase mental workload (González &amp; Mark, 2004). In mobile environments, these costs are amplified due to small screen sizes, limited visual context, and frequent interruptions caused by notifications or environmental factors (</w:t>
      </w:r>
      <w:proofErr w:type="spellStart"/>
      <w:r w:rsidRPr="00D81144">
        <w:t>Oulasvirta</w:t>
      </w:r>
      <w:proofErr w:type="spellEnd"/>
      <w:r w:rsidRPr="00D81144">
        <w:t xml:space="preserve"> et al., 2005).</w:t>
      </w:r>
    </w:p>
    <w:p w14:paraId="45E1B7E8" w14:textId="77777777" w:rsidR="00D81144" w:rsidRPr="00D81144" w:rsidRDefault="00D81144" w:rsidP="00D81144">
      <w:r w:rsidRPr="00D81144">
        <w:t xml:space="preserve">Fragmentation also undermines </w:t>
      </w:r>
      <w:r w:rsidRPr="00D81144">
        <w:rPr>
          <w:b/>
          <w:bCs/>
        </w:rPr>
        <w:t>task continuity</w:t>
      </w:r>
      <w:r w:rsidRPr="00D81144">
        <w:t>. Because information and functionality are distributed across separate applications, users must rely on memory rather than recognition to locate relevant tools or data. This reliance on recall increases the likelihood of error and disrupts the sense of flow that is central to effective user experience design (Norman, 2013). Although individual applications may be well designed in isolation, the overall ecosystem-level experience can remain inefficient and frustrating.</w:t>
      </w:r>
    </w:p>
    <w:p w14:paraId="7F590BB4" w14:textId="77777777" w:rsidR="00D81144" w:rsidRPr="00D81144" w:rsidRDefault="00D81144" w:rsidP="00D81144">
      <w:r w:rsidRPr="00D81144">
        <w:t xml:space="preserve">Importantly, fragmented journeys shift usability concerns from individual interfaces to </w:t>
      </w:r>
      <w:r w:rsidRPr="00D81144">
        <w:rPr>
          <w:b/>
          <w:bCs/>
        </w:rPr>
        <w:t>systems of interaction</w:t>
      </w:r>
      <w:r w:rsidRPr="00D81144">
        <w:t>. The challenge is no longer solely whether an app is usable, but whether a collection of apps supports coherent, uninterrupted user activity. This distinction is critical in modern mobile contexts, where users often engage in short, time-constrained interactions that leave little tolerance for friction or confusion.</w:t>
      </w:r>
    </w:p>
    <w:p w14:paraId="16230316" w14:textId="77777777" w:rsidR="00D81144" w:rsidRPr="00D81144" w:rsidRDefault="00D81144" w:rsidP="00D81144">
      <w:r w:rsidRPr="00D81144">
        <w:t xml:space="preserve">The prevalence of fragmented journeys has prompted designers and researchers to explore alternative models of interaction that prioritise integration and continuity. One such response is the emergence of multifunctional platforms and </w:t>
      </w:r>
      <w:proofErr w:type="spellStart"/>
      <w:r w:rsidRPr="00D81144">
        <w:t>superapps</w:t>
      </w:r>
      <w:proofErr w:type="spellEnd"/>
      <w:r w:rsidRPr="00D81144">
        <w:t>, which aim to consolidate related tasks within a single environment. These platforms seek to reduce context switching, maintain stable mental models, and support more seamless user journeys. The following sections explore how such approaches have been implemented in practice, and whether they successfully address the challenges posed by fragmentation.</w:t>
      </w:r>
    </w:p>
    <w:p w14:paraId="3FBF1023" w14:textId="77777777" w:rsidR="00D81144" w:rsidRPr="00631CEF" w:rsidRDefault="00D81144" w:rsidP="00631CEF">
      <w:pPr>
        <w:rPr>
          <w:color w:val="501549" w:themeColor="accent5" w:themeShade="80"/>
        </w:rPr>
      </w:pPr>
    </w:p>
    <w:p w14:paraId="1E06DE6F" w14:textId="77777777" w:rsidR="00631CEF" w:rsidRPr="00631CEF" w:rsidRDefault="00631CEF" w:rsidP="00631CEF">
      <w:pPr>
        <w:rPr>
          <w:color w:val="501549" w:themeColor="accent5" w:themeShade="80"/>
        </w:rPr>
      </w:pPr>
      <w:r w:rsidRPr="00631CEF">
        <w:rPr>
          <w:color w:val="501549" w:themeColor="accent5" w:themeShade="80"/>
        </w:rPr>
        <w:pict w14:anchorId="3773272F">
          <v:rect id="_x0000_i1076" style="width:0;height:1.5pt" o:hralign="center" o:hrstd="t" o:hr="t" fillcolor="#a0a0a0" stroked="f"/>
        </w:pict>
      </w:r>
    </w:p>
    <w:p w14:paraId="08900120" w14:textId="77777777" w:rsidR="00631CEF" w:rsidRPr="00631CEF" w:rsidRDefault="00631CEF" w:rsidP="00631CEF">
      <w:pPr>
        <w:rPr>
          <w:b/>
          <w:bCs/>
          <w:color w:val="501549" w:themeColor="accent5" w:themeShade="80"/>
        </w:rPr>
      </w:pPr>
      <w:r w:rsidRPr="00631CEF">
        <w:rPr>
          <w:b/>
          <w:bCs/>
          <w:color w:val="501549" w:themeColor="accent5" w:themeShade="80"/>
        </w:rPr>
        <w:t>2.5 User Journeys and Digital Service Design</w:t>
      </w:r>
    </w:p>
    <w:p w14:paraId="1787CFF7"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Shift from “what’s wrong” to “how designers think about fixing it”.</w:t>
      </w:r>
    </w:p>
    <w:p w14:paraId="5041F811" w14:textId="77777777" w:rsidR="00631CEF" w:rsidRPr="00631CEF" w:rsidRDefault="00631CEF" w:rsidP="00631CEF">
      <w:pPr>
        <w:rPr>
          <w:color w:val="501549" w:themeColor="accent5" w:themeShade="80"/>
        </w:rPr>
      </w:pPr>
      <w:r w:rsidRPr="00631CEF">
        <w:rPr>
          <w:b/>
          <w:bCs/>
          <w:color w:val="501549" w:themeColor="accent5" w:themeShade="80"/>
        </w:rPr>
        <w:t>Include:</w:t>
      </w:r>
    </w:p>
    <w:p w14:paraId="0DD68D01"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Service design thinking</w:t>
      </w:r>
    </w:p>
    <w:p w14:paraId="7AEC1742"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Journey mapping</w:t>
      </w:r>
    </w:p>
    <w:p w14:paraId="4E452C26"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Emotional continuity</w:t>
      </w:r>
    </w:p>
    <w:p w14:paraId="4EBB7A4E"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End-to-end experience vs isolated interactions</w:t>
      </w:r>
    </w:p>
    <w:p w14:paraId="094FEDA3"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Designing for flow rather than features</w:t>
      </w:r>
    </w:p>
    <w:p w14:paraId="5A5C3DE3" w14:textId="77777777" w:rsidR="00631CEF" w:rsidRPr="00631CEF" w:rsidRDefault="00631CEF" w:rsidP="00631CEF">
      <w:pPr>
        <w:rPr>
          <w:color w:val="501549" w:themeColor="accent5" w:themeShade="80"/>
        </w:rPr>
      </w:pPr>
      <w:r w:rsidRPr="00631CEF">
        <w:rPr>
          <w:b/>
          <w:bCs/>
          <w:color w:val="501549" w:themeColor="accent5" w:themeShade="80"/>
        </w:rPr>
        <w:lastRenderedPageBreak/>
        <w:t>Why it matters:</w:t>
      </w:r>
      <w:r w:rsidRPr="00631CEF">
        <w:rPr>
          <w:color w:val="501549" w:themeColor="accent5" w:themeShade="80"/>
        </w:rPr>
        <w:br/>
        <w:t xml:space="preserve">Supports your move away from heuristics toward </w:t>
      </w:r>
      <w:r w:rsidRPr="00631CEF">
        <w:rPr>
          <w:b/>
          <w:bCs/>
          <w:color w:val="501549" w:themeColor="accent5" w:themeShade="80"/>
        </w:rPr>
        <w:t>journey quality</w:t>
      </w:r>
      <w:r w:rsidRPr="00631CEF">
        <w:rPr>
          <w:color w:val="501549" w:themeColor="accent5" w:themeShade="80"/>
        </w:rPr>
        <w:t>.</w:t>
      </w:r>
    </w:p>
    <w:p w14:paraId="1FBF05BC" w14:textId="77777777" w:rsidR="00631CEF" w:rsidRPr="00631CEF" w:rsidRDefault="00631CEF" w:rsidP="00631CEF">
      <w:pPr>
        <w:rPr>
          <w:color w:val="501549" w:themeColor="accent5" w:themeShade="80"/>
        </w:rPr>
      </w:pPr>
      <w:r w:rsidRPr="00631CEF">
        <w:rPr>
          <w:color w:val="501549" w:themeColor="accent5" w:themeShade="80"/>
        </w:rPr>
        <w:pict w14:anchorId="57B30100">
          <v:rect id="_x0000_i1077" style="width:0;height:1.5pt" o:hralign="center" o:hrstd="t" o:hr="t" fillcolor="#a0a0a0" stroked="f"/>
        </w:pict>
      </w:r>
    </w:p>
    <w:p w14:paraId="7E4BAFB8" w14:textId="77777777" w:rsidR="00631CEF" w:rsidRPr="00631CEF" w:rsidRDefault="00631CEF" w:rsidP="00631CEF">
      <w:pPr>
        <w:rPr>
          <w:b/>
          <w:bCs/>
          <w:color w:val="501549" w:themeColor="accent5" w:themeShade="80"/>
        </w:rPr>
      </w:pPr>
      <w:r w:rsidRPr="00631CEF">
        <w:rPr>
          <w:b/>
          <w:bCs/>
          <w:color w:val="501549" w:themeColor="accent5" w:themeShade="80"/>
        </w:rPr>
        <w:t xml:space="preserve">2.6 Multifunctional Platforms and </w:t>
      </w:r>
      <w:proofErr w:type="spellStart"/>
      <w:r w:rsidRPr="00631CEF">
        <w:rPr>
          <w:b/>
          <w:bCs/>
          <w:color w:val="501549" w:themeColor="accent5" w:themeShade="80"/>
        </w:rPr>
        <w:t>Superapps</w:t>
      </w:r>
      <w:proofErr w:type="spellEnd"/>
    </w:p>
    <w:p w14:paraId="38A12F6A"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Introduce the idea that integration </w:t>
      </w:r>
      <w:r w:rsidRPr="00631CEF">
        <w:rPr>
          <w:i/>
          <w:iCs/>
          <w:color w:val="501549" w:themeColor="accent5" w:themeShade="80"/>
        </w:rPr>
        <w:t>can</w:t>
      </w:r>
      <w:r w:rsidRPr="00631CEF">
        <w:rPr>
          <w:color w:val="501549" w:themeColor="accent5" w:themeShade="80"/>
        </w:rPr>
        <w:t xml:space="preserve"> solve fragmentation.</w:t>
      </w:r>
    </w:p>
    <w:p w14:paraId="1AA4BBDE" w14:textId="77777777" w:rsidR="00631CEF" w:rsidRPr="00631CEF" w:rsidRDefault="00631CEF" w:rsidP="00631CEF">
      <w:pPr>
        <w:rPr>
          <w:b/>
          <w:bCs/>
          <w:color w:val="501549" w:themeColor="accent5" w:themeShade="80"/>
        </w:rPr>
      </w:pPr>
      <w:r w:rsidRPr="00631CEF">
        <w:rPr>
          <w:b/>
          <w:bCs/>
          <w:color w:val="501549" w:themeColor="accent5" w:themeShade="80"/>
        </w:rPr>
        <w:t>2.6.1 WeChat as a Unified Experience</w:t>
      </w:r>
    </w:p>
    <w:p w14:paraId="3CC7FCA1" w14:textId="77777777" w:rsidR="00631CEF" w:rsidRPr="00631CEF" w:rsidRDefault="00631CEF" w:rsidP="00631CEF">
      <w:pPr>
        <w:numPr>
          <w:ilvl w:val="0"/>
          <w:numId w:val="6"/>
        </w:numPr>
        <w:rPr>
          <w:color w:val="501549" w:themeColor="accent5" w:themeShade="80"/>
        </w:rPr>
      </w:pPr>
      <w:r w:rsidRPr="00631CEF">
        <w:rPr>
          <w:color w:val="501549" w:themeColor="accent5" w:themeShade="80"/>
        </w:rPr>
        <w:t>Overview of WeChat</w:t>
      </w:r>
    </w:p>
    <w:p w14:paraId="5F33832E" w14:textId="77777777" w:rsidR="00631CEF" w:rsidRPr="00631CEF" w:rsidRDefault="00631CEF" w:rsidP="00631CEF">
      <w:pPr>
        <w:numPr>
          <w:ilvl w:val="0"/>
          <w:numId w:val="6"/>
        </w:numPr>
        <w:rPr>
          <w:color w:val="501549" w:themeColor="accent5" w:themeShade="80"/>
        </w:rPr>
      </w:pPr>
      <w:r w:rsidRPr="00631CEF">
        <w:rPr>
          <w:color w:val="501549" w:themeColor="accent5" w:themeShade="80"/>
        </w:rPr>
        <w:t>Amy Webb’s “stand-in for the internet itself”</w:t>
      </w:r>
    </w:p>
    <w:p w14:paraId="563C5B9E" w14:textId="77777777" w:rsidR="00631CEF" w:rsidRPr="00631CEF" w:rsidRDefault="00631CEF" w:rsidP="00631CEF">
      <w:pPr>
        <w:numPr>
          <w:ilvl w:val="0"/>
          <w:numId w:val="6"/>
        </w:numPr>
        <w:rPr>
          <w:color w:val="501549" w:themeColor="accent5" w:themeShade="80"/>
        </w:rPr>
      </w:pPr>
      <w:r w:rsidRPr="00631CEF">
        <w:rPr>
          <w:color w:val="501549" w:themeColor="accent5" w:themeShade="80"/>
        </w:rPr>
        <w:t>Mini-program ecosystem</w:t>
      </w:r>
    </w:p>
    <w:p w14:paraId="6493A96B" w14:textId="77777777" w:rsidR="00631CEF" w:rsidRPr="00631CEF" w:rsidRDefault="00631CEF" w:rsidP="00631CEF">
      <w:pPr>
        <w:numPr>
          <w:ilvl w:val="0"/>
          <w:numId w:val="6"/>
        </w:numPr>
        <w:rPr>
          <w:color w:val="501549" w:themeColor="accent5" w:themeShade="80"/>
        </w:rPr>
      </w:pPr>
      <w:r w:rsidRPr="00631CEF">
        <w:rPr>
          <w:color w:val="501549" w:themeColor="accent5" w:themeShade="80"/>
        </w:rPr>
        <w:t>Why journeys remain coherent despite complexity</w:t>
      </w:r>
    </w:p>
    <w:p w14:paraId="0FD752BA" w14:textId="77777777" w:rsidR="00631CEF" w:rsidRPr="00631CEF" w:rsidRDefault="00631CEF" w:rsidP="00631CEF">
      <w:pPr>
        <w:rPr>
          <w:b/>
          <w:bCs/>
          <w:color w:val="501549" w:themeColor="accent5" w:themeShade="80"/>
        </w:rPr>
      </w:pPr>
      <w:r w:rsidRPr="00631CEF">
        <w:rPr>
          <w:b/>
          <w:bCs/>
          <w:color w:val="501549" w:themeColor="accent5" w:themeShade="80"/>
        </w:rPr>
        <w:t>2.6.2 Meta and the Failure of Integration</w:t>
      </w:r>
    </w:p>
    <w:p w14:paraId="528D6FC7" w14:textId="77777777" w:rsidR="00631CEF" w:rsidRPr="00631CEF" w:rsidRDefault="00631CEF" w:rsidP="00631CEF">
      <w:pPr>
        <w:numPr>
          <w:ilvl w:val="0"/>
          <w:numId w:val="7"/>
        </w:numPr>
        <w:rPr>
          <w:color w:val="501549" w:themeColor="accent5" w:themeShade="80"/>
        </w:rPr>
      </w:pPr>
      <w:r w:rsidRPr="00631CEF">
        <w:rPr>
          <w:color w:val="501549" w:themeColor="accent5" w:themeShade="80"/>
        </w:rPr>
        <w:t>Fragmentation across Facebook, Messenger, Instagram, WhatsApp</w:t>
      </w:r>
    </w:p>
    <w:p w14:paraId="170606B4" w14:textId="77777777" w:rsidR="00631CEF" w:rsidRPr="00631CEF" w:rsidRDefault="00631CEF" w:rsidP="00631CEF">
      <w:pPr>
        <w:numPr>
          <w:ilvl w:val="0"/>
          <w:numId w:val="7"/>
        </w:numPr>
        <w:rPr>
          <w:color w:val="501549" w:themeColor="accent5" w:themeShade="80"/>
        </w:rPr>
      </w:pPr>
      <w:r w:rsidRPr="00631CEF">
        <w:rPr>
          <w:color w:val="501549" w:themeColor="accent5" w:themeShade="80"/>
        </w:rPr>
        <w:t>Redundant features</w:t>
      </w:r>
    </w:p>
    <w:p w14:paraId="5D3BDFF6" w14:textId="77777777" w:rsidR="00631CEF" w:rsidRPr="00631CEF" w:rsidRDefault="00631CEF" w:rsidP="00631CEF">
      <w:pPr>
        <w:numPr>
          <w:ilvl w:val="0"/>
          <w:numId w:val="7"/>
        </w:numPr>
        <w:rPr>
          <w:color w:val="501549" w:themeColor="accent5" w:themeShade="80"/>
        </w:rPr>
      </w:pPr>
      <w:r w:rsidRPr="00631CEF">
        <w:rPr>
          <w:color w:val="501549" w:themeColor="accent5" w:themeShade="80"/>
        </w:rPr>
        <w:t>Inconsistent interaction models</w:t>
      </w:r>
    </w:p>
    <w:p w14:paraId="5D0BBF86" w14:textId="77777777" w:rsidR="00631CEF" w:rsidRPr="00631CEF" w:rsidRDefault="00631CEF" w:rsidP="00631CEF">
      <w:pPr>
        <w:numPr>
          <w:ilvl w:val="0"/>
          <w:numId w:val="7"/>
        </w:numPr>
        <w:rPr>
          <w:color w:val="501549" w:themeColor="accent5" w:themeShade="80"/>
        </w:rPr>
      </w:pPr>
      <w:r w:rsidRPr="00631CEF">
        <w:rPr>
          <w:color w:val="501549" w:themeColor="accent5" w:themeShade="80"/>
        </w:rPr>
        <w:t>Why Meta provides features without journeys</w:t>
      </w:r>
    </w:p>
    <w:p w14:paraId="26BF6BBF" w14:textId="77777777" w:rsid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 xml:space="preserve">Provides real-world evidence that integration success is </w:t>
      </w:r>
      <w:proofErr w:type="gramStart"/>
      <w:r w:rsidRPr="00631CEF">
        <w:rPr>
          <w:i/>
          <w:iCs/>
          <w:color w:val="501549" w:themeColor="accent5" w:themeShade="80"/>
        </w:rPr>
        <w:t>design-dependent</w:t>
      </w:r>
      <w:proofErr w:type="gramEnd"/>
      <w:r w:rsidRPr="00631CEF">
        <w:rPr>
          <w:color w:val="501549" w:themeColor="accent5" w:themeShade="80"/>
        </w:rPr>
        <w:t>.</w:t>
      </w:r>
    </w:p>
    <w:p w14:paraId="312BB8C1" w14:textId="77777777" w:rsidR="00BF4D72" w:rsidRDefault="00BF4D72" w:rsidP="00631CEF">
      <w:pPr>
        <w:rPr>
          <w:color w:val="501549" w:themeColor="accent5" w:themeShade="80"/>
        </w:rPr>
      </w:pPr>
    </w:p>
    <w:p w14:paraId="55FB547E" w14:textId="77777777" w:rsidR="00BF4D72" w:rsidRPr="00631CEF" w:rsidRDefault="00BF4D72" w:rsidP="00631CEF">
      <w:pPr>
        <w:rPr>
          <w:color w:val="501549" w:themeColor="accent5" w:themeShade="80"/>
        </w:rPr>
      </w:pPr>
    </w:p>
    <w:p w14:paraId="18953FBA" w14:textId="77777777" w:rsidR="00631CEF" w:rsidRPr="00631CEF" w:rsidRDefault="00631CEF" w:rsidP="00631CEF">
      <w:pPr>
        <w:rPr>
          <w:color w:val="501549" w:themeColor="accent5" w:themeShade="80"/>
        </w:rPr>
      </w:pPr>
      <w:r w:rsidRPr="00631CEF">
        <w:rPr>
          <w:color w:val="501549" w:themeColor="accent5" w:themeShade="80"/>
        </w:rPr>
        <w:pict w14:anchorId="093A4F6B">
          <v:rect id="_x0000_i1078" style="width:0;height:1.5pt" o:hralign="center" o:hrstd="t" o:hr="t" fillcolor="#a0a0a0" stroked="f"/>
        </w:pict>
      </w:r>
    </w:p>
    <w:p w14:paraId="30BA8508" w14:textId="77777777" w:rsidR="00631CEF" w:rsidRPr="00631CEF" w:rsidRDefault="00631CEF" w:rsidP="00631CEF">
      <w:pPr>
        <w:rPr>
          <w:b/>
          <w:bCs/>
          <w:color w:val="501549" w:themeColor="accent5" w:themeShade="80"/>
        </w:rPr>
      </w:pPr>
      <w:r w:rsidRPr="00631CEF">
        <w:rPr>
          <w:b/>
          <w:bCs/>
          <w:color w:val="501549" w:themeColor="accent5" w:themeShade="80"/>
        </w:rPr>
        <w:t>2.7 Cognitive Load, Learnability, and the Wundt Curve</w:t>
      </w:r>
    </w:p>
    <w:p w14:paraId="7E8E622A"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Explain </w:t>
      </w:r>
      <w:r w:rsidRPr="00631CEF">
        <w:rPr>
          <w:i/>
          <w:iCs/>
          <w:color w:val="501549" w:themeColor="accent5" w:themeShade="80"/>
        </w:rPr>
        <w:t>why</w:t>
      </w:r>
      <w:r w:rsidRPr="00631CEF">
        <w:rPr>
          <w:color w:val="501549" w:themeColor="accent5" w:themeShade="80"/>
        </w:rPr>
        <w:t xml:space="preserve"> some multifunctional systems succeed while others overwhelm users.</w:t>
      </w:r>
    </w:p>
    <w:p w14:paraId="3758D26E" w14:textId="77777777" w:rsidR="00631CEF" w:rsidRPr="00631CEF" w:rsidRDefault="00631CEF" w:rsidP="00631CEF">
      <w:pPr>
        <w:rPr>
          <w:color w:val="501549" w:themeColor="accent5" w:themeShade="80"/>
        </w:rPr>
      </w:pPr>
      <w:r w:rsidRPr="00631CEF">
        <w:rPr>
          <w:b/>
          <w:bCs/>
          <w:color w:val="501549" w:themeColor="accent5" w:themeShade="80"/>
        </w:rPr>
        <w:t>Include:</w:t>
      </w:r>
    </w:p>
    <w:p w14:paraId="658D9276"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Cognitive load theory</w:t>
      </w:r>
    </w:p>
    <w:p w14:paraId="0338A42B"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Learnability challenges in complex systems</w:t>
      </w:r>
    </w:p>
    <w:p w14:paraId="2EFEBD4B"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The Wundt curve (optimal complexity)</w:t>
      </w:r>
    </w:p>
    <w:p w14:paraId="7DB0BE83"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Application to WeChat vs Meta</w:t>
      </w:r>
    </w:p>
    <w:p w14:paraId="00899763"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Implications for mobile app design</w:t>
      </w:r>
    </w:p>
    <w:p w14:paraId="398164BE" w14:textId="77777777" w:rsidR="00631CEF" w:rsidRPr="00631CEF" w:rsidRDefault="00631CEF" w:rsidP="00631CEF">
      <w:pPr>
        <w:rPr>
          <w:color w:val="501549" w:themeColor="accent5" w:themeShade="80"/>
        </w:rPr>
      </w:pPr>
      <w:r w:rsidRPr="00631CEF">
        <w:rPr>
          <w:b/>
          <w:bCs/>
          <w:color w:val="501549" w:themeColor="accent5" w:themeShade="80"/>
        </w:rPr>
        <w:t>Key insight:</w:t>
      </w:r>
      <w:r w:rsidRPr="00631CEF">
        <w:rPr>
          <w:color w:val="501549" w:themeColor="accent5" w:themeShade="80"/>
        </w:rPr>
        <w:br/>
        <w:t>Integration must balance richness with clarity.</w:t>
      </w:r>
    </w:p>
    <w:p w14:paraId="34029435" w14:textId="77777777" w:rsidR="00631CEF" w:rsidRPr="00631CEF" w:rsidRDefault="00631CEF" w:rsidP="00631CEF">
      <w:pPr>
        <w:rPr>
          <w:color w:val="501549" w:themeColor="accent5" w:themeShade="80"/>
        </w:rPr>
      </w:pPr>
      <w:r w:rsidRPr="00631CEF">
        <w:rPr>
          <w:color w:val="501549" w:themeColor="accent5" w:themeShade="80"/>
        </w:rPr>
        <w:pict w14:anchorId="1D057D5C">
          <v:rect id="_x0000_i1079" style="width:0;height:1.5pt" o:hralign="center" o:hrstd="t" o:hr="t" fillcolor="#a0a0a0" stroked="f"/>
        </w:pict>
      </w:r>
    </w:p>
    <w:p w14:paraId="61FC899F" w14:textId="77777777" w:rsidR="00631CEF" w:rsidRPr="00631CEF" w:rsidRDefault="00631CEF" w:rsidP="00631CEF">
      <w:pPr>
        <w:rPr>
          <w:b/>
          <w:bCs/>
          <w:color w:val="501549" w:themeColor="accent5" w:themeShade="80"/>
        </w:rPr>
      </w:pPr>
      <w:r w:rsidRPr="00631CEF">
        <w:rPr>
          <w:b/>
          <w:bCs/>
          <w:color w:val="501549" w:themeColor="accent5" w:themeShade="80"/>
        </w:rPr>
        <w:lastRenderedPageBreak/>
        <w:t>2.8 Fragmentation in Fitness App Ecosystems</w:t>
      </w:r>
    </w:p>
    <w:p w14:paraId="303886D5"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Bridge theory → case study.</w:t>
      </w:r>
    </w:p>
    <w:p w14:paraId="03996CB4" w14:textId="77777777" w:rsidR="00631CEF" w:rsidRPr="00631CEF" w:rsidRDefault="00631CEF" w:rsidP="00631CEF">
      <w:pPr>
        <w:rPr>
          <w:color w:val="501549" w:themeColor="accent5" w:themeShade="80"/>
        </w:rPr>
      </w:pPr>
      <w:r w:rsidRPr="00631CEF">
        <w:rPr>
          <w:b/>
          <w:bCs/>
          <w:color w:val="501549" w:themeColor="accent5" w:themeShade="80"/>
        </w:rPr>
        <w:t>Include:</w:t>
      </w:r>
    </w:p>
    <w:p w14:paraId="2FEBE845"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t>Typical gym workflows</w:t>
      </w:r>
    </w:p>
    <w:p w14:paraId="083A5F5C"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t>Reliance on multiple single-purpose apps</w:t>
      </w:r>
    </w:p>
    <w:p w14:paraId="4268FA0E"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t>Short interaction windows</w:t>
      </w:r>
    </w:p>
    <w:p w14:paraId="504DB650"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t>Time pressure between sets</w:t>
      </w:r>
    </w:p>
    <w:p w14:paraId="505802FD"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t>Cognitive disruption during physical activity</w:t>
      </w:r>
    </w:p>
    <w:p w14:paraId="5B777B46" w14:textId="77777777" w:rsidR="00631CEF" w:rsidRP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 xml:space="preserve">Justifies fitness as a </w:t>
      </w:r>
      <w:r w:rsidRPr="00631CEF">
        <w:rPr>
          <w:b/>
          <w:bCs/>
          <w:color w:val="501549" w:themeColor="accent5" w:themeShade="80"/>
        </w:rPr>
        <w:t>high-friction, high-impact domain</w:t>
      </w:r>
      <w:r w:rsidRPr="00631CEF">
        <w:rPr>
          <w:color w:val="501549" w:themeColor="accent5" w:themeShade="80"/>
        </w:rPr>
        <w:t xml:space="preserve"> for study.</w:t>
      </w:r>
    </w:p>
    <w:p w14:paraId="11C124B1" w14:textId="77777777" w:rsidR="00631CEF" w:rsidRPr="00631CEF" w:rsidRDefault="00631CEF" w:rsidP="00631CEF">
      <w:pPr>
        <w:rPr>
          <w:color w:val="501549" w:themeColor="accent5" w:themeShade="80"/>
        </w:rPr>
      </w:pPr>
      <w:r w:rsidRPr="00631CEF">
        <w:rPr>
          <w:color w:val="501549" w:themeColor="accent5" w:themeShade="80"/>
        </w:rPr>
        <w:pict w14:anchorId="76A702D1">
          <v:rect id="_x0000_i1080" style="width:0;height:1.5pt" o:hralign="center" o:hrstd="t" o:hr="t" fillcolor="#a0a0a0" stroked="f"/>
        </w:pict>
      </w:r>
    </w:p>
    <w:p w14:paraId="39A9623C" w14:textId="77777777" w:rsidR="00631CEF" w:rsidRPr="00631CEF" w:rsidRDefault="00631CEF" w:rsidP="00631CEF">
      <w:pPr>
        <w:rPr>
          <w:b/>
          <w:bCs/>
          <w:color w:val="501549" w:themeColor="accent5" w:themeShade="80"/>
        </w:rPr>
      </w:pPr>
      <w:r w:rsidRPr="00631CEF">
        <w:rPr>
          <w:b/>
          <w:bCs/>
          <w:color w:val="501549" w:themeColor="accent5" w:themeShade="80"/>
        </w:rPr>
        <w:t>2.9 Literature Review Summary and Research Gap</w:t>
      </w:r>
    </w:p>
    <w:p w14:paraId="322A59A9"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Explicitly state </w:t>
      </w:r>
      <w:r w:rsidRPr="00631CEF">
        <w:rPr>
          <w:i/>
          <w:iCs/>
          <w:color w:val="501549" w:themeColor="accent5" w:themeShade="80"/>
        </w:rPr>
        <w:t>why your project exists</w:t>
      </w:r>
      <w:r w:rsidRPr="00631CEF">
        <w:rPr>
          <w:color w:val="501549" w:themeColor="accent5" w:themeShade="80"/>
        </w:rPr>
        <w:t>.</w:t>
      </w:r>
    </w:p>
    <w:p w14:paraId="1DBE7546" w14:textId="77777777" w:rsidR="00631CEF" w:rsidRPr="00631CEF" w:rsidRDefault="00631CEF" w:rsidP="00631CEF">
      <w:pPr>
        <w:rPr>
          <w:color w:val="501549" w:themeColor="accent5" w:themeShade="80"/>
        </w:rPr>
      </w:pPr>
      <w:r w:rsidRPr="00631CEF">
        <w:rPr>
          <w:b/>
          <w:bCs/>
          <w:color w:val="501549" w:themeColor="accent5" w:themeShade="80"/>
        </w:rPr>
        <w:t>Include:</w:t>
      </w:r>
    </w:p>
    <w:p w14:paraId="2EA5BFD8" w14:textId="77777777" w:rsidR="00631CEF" w:rsidRPr="00631CEF" w:rsidRDefault="00631CEF" w:rsidP="00631CEF">
      <w:pPr>
        <w:numPr>
          <w:ilvl w:val="0"/>
          <w:numId w:val="10"/>
        </w:numPr>
        <w:rPr>
          <w:color w:val="501549" w:themeColor="accent5" w:themeShade="80"/>
        </w:rPr>
      </w:pPr>
      <w:r w:rsidRPr="00631CEF">
        <w:rPr>
          <w:color w:val="501549" w:themeColor="accent5" w:themeShade="80"/>
        </w:rPr>
        <w:t>Summary of key findings</w:t>
      </w:r>
    </w:p>
    <w:p w14:paraId="27BD8AE6" w14:textId="77777777" w:rsidR="00631CEF" w:rsidRPr="00631CEF" w:rsidRDefault="00631CEF" w:rsidP="00631CEF">
      <w:pPr>
        <w:numPr>
          <w:ilvl w:val="0"/>
          <w:numId w:val="10"/>
        </w:numPr>
        <w:rPr>
          <w:color w:val="501549" w:themeColor="accent5" w:themeShade="80"/>
        </w:rPr>
      </w:pPr>
      <w:r w:rsidRPr="00631CEF">
        <w:rPr>
          <w:color w:val="501549" w:themeColor="accent5" w:themeShade="80"/>
        </w:rPr>
        <w:t>What existing literature explains well</w:t>
      </w:r>
    </w:p>
    <w:p w14:paraId="2D8673B2" w14:textId="77777777" w:rsidR="00631CEF" w:rsidRPr="00631CEF" w:rsidRDefault="00631CEF" w:rsidP="00631CEF">
      <w:pPr>
        <w:numPr>
          <w:ilvl w:val="0"/>
          <w:numId w:val="10"/>
        </w:numPr>
        <w:rPr>
          <w:color w:val="501549" w:themeColor="accent5" w:themeShade="80"/>
        </w:rPr>
      </w:pPr>
      <w:r w:rsidRPr="00631CEF">
        <w:rPr>
          <w:color w:val="501549" w:themeColor="accent5" w:themeShade="80"/>
        </w:rPr>
        <w:t>What it fails to address:</w:t>
      </w:r>
    </w:p>
    <w:p w14:paraId="1A113AD9" w14:textId="77777777" w:rsidR="00631CEF" w:rsidRPr="00631CEF" w:rsidRDefault="00631CEF" w:rsidP="00631CEF">
      <w:pPr>
        <w:numPr>
          <w:ilvl w:val="1"/>
          <w:numId w:val="10"/>
        </w:numPr>
        <w:rPr>
          <w:color w:val="501549" w:themeColor="accent5" w:themeShade="80"/>
        </w:rPr>
      </w:pPr>
      <w:r w:rsidRPr="00631CEF">
        <w:rPr>
          <w:color w:val="501549" w:themeColor="accent5" w:themeShade="80"/>
        </w:rPr>
        <w:t>Practical evaluation of fragmentation</w:t>
      </w:r>
    </w:p>
    <w:p w14:paraId="220B5FBD" w14:textId="77777777" w:rsidR="00631CEF" w:rsidRPr="00631CEF" w:rsidRDefault="00631CEF" w:rsidP="00631CEF">
      <w:pPr>
        <w:numPr>
          <w:ilvl w:val="1"/>
          <w:numId w:val="10"/>
        </w:numPr>
        <w:rPr>
          <w:color w:val="501549" w:themeColor="accent5" w:themeShade="80"/>
        </w:rPr>
      </w:pPr>
      <w:r w:rsidRPr="00631CEF">
        <w:rPr>
          <w:color w:val="501549" w:themeColor="accent5" w:themeShade="80"/>
        </w:rPr>
        <w:t>Journey-first prototype comparison</w:t>
      </w:r>
    </w:p>
    <w:p w14:paraId="2964A563" w14:textId="77777777" w:rsidR="00631CEF" w:rsidRPr="00631CEF" w:rsidRDefault="00631CEF" w:rsidP="00631CEF">
      <w:pPr>
        <w:numPr>
          <w:ilvl w:val="0"/>
          <w:numId w:val="10"/>
        </w:numPr>
        <w:rPr>
          <w:color w:val="501549" w:themeColor="accent5" w:themeShade="80"/>
        </w:rPr>
      </w:pPr>
      <w:r w:rsidRPr="00631CEF">
        <w:rPr>
          <w:color w:val="501549" w:themeColor="accent5" w:themeShade="80"/>
        </w:rPr>
        <w:t>How your project addresses this gap</w:t>
      </w:r>
    </w:p>
    <w:p w14:paraId="152984A2" w14:textId="77777777" w:rsidR="00631CEF" w:rsidRPr="00631CEF" w:rsidRDefault="00631CEF" w:rsidP="00631CEF">
      <w:pPr>
        <w:rPr>
          <w:color w:val="501549" w:themeColor="accent5" w:themeShade="80"/>
        </w:rPr>
      </w:pPr>
      <w:r w:rsidRPr="00631CEF">
        <w:rPr>
          <w:rFonts w:ascii="Segoe UI Emoji" w:hAnsi="Segoe UI Emoji" w:cs="Segoe UI Emoji"/>
          <w:color w:val="501549" w:themeColor="accent5" w:themeShade="80"/>
        </w:rPr>
        <w:t>➡️</w:t>
      </w:r>
      <w:r w:rsidRPr="00631CEF">
        <w:rPr>
          <w:color w:val="501549" w:themeColor="accent5" w:themeShade="80"/>
        </w:rPr>
        <w:t xml:space="preserve"> This section sets up your methodology perfectly.</w:t>
      </w:r>
    </w:p>
    <w:p w14:paraId="70F1188A" w14:textId="77777777" w:rsidR="00E22F12" w:rsidRDefault="00E22F12">
      <w:pPr>
        <w:rPr>
          <w:color w:val="501549" w:themeColor="accent5" w:themeShade="80"/>
        </w:rPr>
      </w:pPr>
    </w:p>
    <w:p w14:paraId="70379789" w14:textId="77777777" w:rsidR="00D81144" w:rsidRDefault="00D81144">
      <w:pPr>
        <w:rPr>
          <w:color w:val="501549" w:themeColor="accent5" w:themeShade="80"/>
        </w:rPr>
      </w:pPr>
    </w:p>
    <w:p w14:paraId="3D0F78DC" w14:textId="77777777" w:rsidR="00D81144" w:rsidRDefault="00D81144">
      <w:pPr>
        <w:rPr>
          <w:color w:val="501549" w:themeColor="accent5" w:themeShade="80"/>
        </w:rPr>
      </w:pPr>
    </w:p>
    <w:p w14:paraId="2D19496F" w14:textId="77777777" w:rsidR="00D81144" w:rsidRDefault="00D81144">
      <w:pPr>
        <w:rPr>
          <w:color w:val="501549" w:themeColor="accent5" w:themeShade="80"/>
        </w:rPr>
      </w:pPr>
    </w:p>
    <w:p w14:paraId="1BEDB44F" w14:textId="77777777" w:rsidR="00EE1446" w:rsidRDefault="00EE1446">
      <w:pPr>
        <w:rPr>
          <w:color w:val="501549" w:themeColor="accent5" w:themeShade="80"/>
        </w:rPr>
      </w:pPr>
    </w:p>
    <w:p w14:paraId="51A9475E" w14:textId="77777777" w:rsidR="00EE1446" w:rsidRDefault="00EE1446">
      <w:pPr>
        <w:rPr>
          <w:color w:val="501549" w:themeColor="accent5" w:themeShade="80"/>
        </w:rPr>
      </w:pPr>
    </w:p>
    <w:p w14:paraId="06D44A8A" w14:textId="77777777" w:rsidR="00EE1446" w:rsidRDefault="00EE1446">
      <w:pPr>
        <w:rPr>
          <w:color w:val="501549" w:themeColor="accent5" w:themeShade="80"/>
        </w:rPr>
      </w:pPr>
    </w:p>
    <w:p w14:paraId="3745717E" w14:textId="77777777" w:rsidR="00EE1446" w:rsidRDefault="00EE1446">
      <w:pPr>
        <w:rPr>
          <w:color w:val="501549" w:themeColor="accent5" w:themeShade="80"/>
        </w:rPr>
      </w:pPr>
    </w:p>
    <w:p w14:paraId="22F8B0E0" w14:textId="77777777" w:rsidR="00EE1446" w:rsidRDefault="00EE1446">
      <w:pPr>
        <w:rPr>
          <w:color w:val="501549" w:themeColor="accent5" w:themeShade="80"/>
        </w:rPr>
      </w:pPr>
    </w:p>
    <w:p w14:paraId="396D1278" w14:textId="214E4642" w:rsidR="00382D13" w:rsidRPr="005F7EEC" w:rsidRDefault="00D81144" w:rsidP="00294AF1">
      <w:r>
        <w:lastRenderedPageBreak/>
        <w:t>Reference List:</w:t>
      </w:r>
    </w:p>
    <w:p w14:paraId="13CAB7C6" w14:textId="3FF84154" w:rsidR="00382D13" w:rsidRPr="00294AF1" w:rsidRDefault="00382D13" w:rsidP="00294AF1">
      <w:r w:rsidRPr="00382D13">
        <w:t>Billinghurst, M., Clark, A. and Lee, G. (2015) ‘A survey of augmented reality’, Foundations and Trends in Human–Computer Interaction, 8(2–3), pp. 73–272.</w:t>
      </w:r>
    </w:p>
    <w:p w14:paraId="71FD52C6" w14:textId="2A2F4B83" w:rsidR="00294AF1" w:rsidRPr="00294AF1" w:rsidRDefault="00294AF1" w:rsidP="00294AF1"/>
    <w:p w14:paraId="528ED639" w14:textId="4E60CAC9" w:rsidR="00382D13" w:rsidRDefault="00382D13" w:rsidP="00294AF1">
      <w:r w:rsidRPr="00382D13">
        <w:t xml:space="preserve">Bubeck, S. et al. (2023) ‘Sparks of artificial general intelligence: Early experiments with GPT-4’, </w:t>
      </w:r>
      <w:proofErr w:type="spellStart"/>
      <w:r w:rsidRPr="00382D13">
        <w:t>arXiv</w:t>
      </w:r>
      <w:proofErr w:type="spellEnd"/>
      <w:r w:rsidRPr="00382D13">
        <w:t xml:space="preserve"> preprint arXiv:2303.12712.</w:t>
      </w:r>
    </w:p>
    <w:p w14:paraId="41C79805" w14:textId="77777777" w:rsidR="005F7EEC" w:rsidRPr="00294AF1" w:rsidRDefault="005F7EEC" w:rsidP="00294AF1"/>
    <w:p w14:paraId="115868F9" w14:textId="79B18459" w:rsidR="00382D13" w:rsidRPr="00294AF1" w:rsidRDefault="00382D13" w:rsidP="00294AF1">
      <w:r w:rsidRPr="00382D13">
        <w:t>González, V.M. and Mark, G. (2004) ‘“Constant, constant, multi-tasking craziness”: Managing multiple working spheres’, Proceedings of the SIGCHI Conference on Human Factors in Computing Systems (CHI ’04), Vienna, Austria. New York: ACM, pp. 113–120.</w:t>
      </w:r>
    </w:p>
    <w:p w14:paraId="0D1629C3" w14:textId="211FCB10" w:rsidR="00294AF1" w:rsidRPr="00294AF1" w:rsidRDefault="00294AF1" w:rsidP="00294AF1"/>
    <w:p w14:paraId="7F897037" w14:textId="0FB36BE3" w:rsidR="00382D13" w:rsidRDefault="00382D13" w:rsidP="00294AF1">
      <w:pPr>
        <w:rPr>
          <w:b/>
          <w:bCs/>
        </w:rPr>
      </w:pPr>
      <w:r w:rsidRPr="00382D13">
        <w:rPr>
          <w:b/>
          <w:bCs/>
        </w:rPr>
        <w:t>Hoy, M.B. (2018) ‘Alexa, Siri, Cortana, and more: An introduction to voice assistants’, Computer, 51(1), pp. 72–75.</w:t>
      </w:r>
    </w:p>
    <w:p w14:paraId="21BCCB67" w14:textId="77777777" w:rsidR="005F7EEC" w:rsidRPr="00382D13" w:rsidRDefault="005F7EEC" w:rsidP="00294AF1">
      <w:pPr>
        <w:rPr>
          <w:b/>
          <w:bCs/>
        </w:rPr>
      </w:pPr>
    </w:p>
    <w:p w14:paraId="0C142BFD" w14:textId="25EFE918" w:rsidR="00382D13" w:rsidRDefault="00382D13" w:rsidP="00294AF1">
      <w:r w:rsidRPr="00382D13">
        <w:t>Myers, B.A. (1996) ‘A brief history of human-computer interaction technology’, Interactions, 5(2), pp. 44–54.</w:t>
      </w:r>
    </w:p>
    <w:p w14:paraId="1F1AD23F" w14:textId="77777777" w:rsidR="005F7EEC" w:rsidRPr="00294AF1" w:rsidRDefault="005F7EEC" w:rsidP="00294AF1"/>
    <w:p w14:paraId="1E28D49E" w14:textId="05A89067" w:rsidR="00382D13" w:rsidRPr="00294AF1" w:rsidRDefault="00382D13" w:rsidP="00294AF1">
      <w:r w:rsidRPr="00382D13">
        <w:t>Nielsen, J. (1994) Usability Engineering. San Francisco: Morgan Kaufmann.</w:t>
      </w:r>
    </w:p>
    <w:p w14:paraId="2D4BFC96" w14:textId="63007926" w:rsidR="00294AF1" w:rsidRPr="00294AF1" w:rsidRDefault="00294AF1" w:rsidP="00294AF1"/>
    <w:p w14:paraId="76B4BA7F" w14:textId="6624059D" w:rsidR="00382D13" w:rsidRPr="00294AF1" w:rsidRDefault="00382D13" w:rsidP="00294AF1">
      <w:r w:rsidRPr="00382D13">
        <w:t>Norman, D.A. (2013) The Design of Everyday Things. Revised and expanded edition. New York: Basic Books.</w:t>
      </w:r>
    </w:p>
    <w:p w14:paraId="635BE782" w14:textId="12A46D27" w:rsidR="00382D13" w:rsidRPr="005F7EEC" w:rsidRDefault="00382D13" w:rsidP="00294AF1"/>
    <w:p w14:paraId="7D49E25B" w14:textId="0456B13D" w:rsidR="00382D13" w:rsidRPr="00294AF1" w:rsidRDefault="00382D13" w:rsidP="00294AF1">
      <w:pPr>
        <w:rPr>
          <w:sz w:val="18"/>
          <w:szCs w:val="18"/>
        </w:rPr>
      </w:pPr>
      <w:proofErr w:type="spellStart"/>
      <w:r w:rsidRPr="00382D13">
        <w:rPr>
          <w:sz w:val="18"/>
          <w:szCs w:val="18"/>
        </w:rPr>
        <w:t>Oulasvirta</w:t>
      </w:r>
      <w:proofErr w:type="spellEnd"/>
      <w:r w:rsidRPr="00382D13">
        <w:rPr>
          <w:sz w:val="18"/>
          <w:szCs w:val="18"/>
        </w:rPr>
        <w:t xml:space="preserve">, A., Tamminen, S., Roto, V. and </w:t>
      </w:r>
      <w:proofErr w:type="spellStart"/>
      <w:r w:rsidRPr="00382D13">
        <w:rPr>
          <w:sz w:val="18"/>
          <w:szCs w:val="18"/>
        </w:rPr>
        <w:t>Kuorelahti</w:t>
      </w:r>
      <w:proofErr w:type="spellEnd"/>
      <w:r w:rsidRPr="00382D13">
        <w:rPr>
          <w:sz w:val="18"/>
          <w:szCs w:val="18"/>
        </w:rPr>
        <w:t>, J. (2005) ‘Interaction in 4-second bursts: The fragmented nature of attentional resources in mobile HCI’, Proceedings of the SIGCHI Conference on Human Factors in Computing Systems (CHI ’05), Portland, OR, USA. New York: ACM, pp. 919–928.</w:t>
      </w:r>
    </w:p>
    <w:p w14:paraId="0CAEF8C3" w14:textId="77777777" w:rsidR="005F7EEC" w:rsidRDefault="005F7EEC" w:rsidP="00294AF1"/>
    <w:p w14:paraId="26B0FEEA" w14:textId="48FC289D" w:rsidR="00382D13" w:rsidRPr="00294AF1" w:rsidRDefault="00382D13" w:rsidP="00294AF1">
      <w:proofErr w:type="spellStart"/>
      <w:r w:rsidRPr="00382D13">
        <w:t>Polaine</w:t>
      </w:r>
      <w:proofErr w:type="spellEnd"/>
      <w:r w:rsidRPr="00382D13">
        <w:t>, A., Løvlie, L. and Reason, B. (2013) Service Design: From Insight to Implementation. Brooklyn, NY: Rosenfeld Media.</w:t>
      </w:r>
    </w:p>
    <w:p w14:paraId="5E867591" w14:textId="77777777" w:rsidR="005F7EEC" w:rsidRDefault="005F7EEC" w:rsidP="00294AF1"/>
    <w:p w14:paraId="643DFA34" w14:textId="2F8A0FA2" w:rsidR="00382D13" w:rsidRPr="00294AF1" w:rsidRDefault="00382D13" w:rsidP="00294AF1">
      <w:proofErr w:type="spellStart"/>
      <w:r w:rsidRPr="00382D13">
        <w:t>Porcheron</w:t>
      </w:r>
      <w:proofErr w:type="spellEnd"/>
      <w:r w:rsidRPr="00382D13">
        <w:t>, M., Fischer, J.E., Reeves, S. and Sharples, S. (2018) ‘Voice interfaces in everyday life’, Proceedings of the SIGCHI Conference on Human Factors in Computing Systems (CHI ’18). New York: ACM.</w:t>
      </w:r>
    </w:p>
    <w:p w14:paraId="18A2DCE6" w14:textId="3DF71791" w:rsidR="005F7EEC" w:rsidRDefault="005F7EEC" w:rsidP="00294AF1">
      <w:r w:rsidRPr="005F7EEC">
        <w:t xml:space="preserve">EM360Tech (2024) ‘Meet Friend AI: Wearable that’s always listening’, EM360Tech, 30 July. Available at: </w:t>
      </w:r>
      <w:hyperlink r:id="rId5" w:tgtFrame="_new" w:history="1">
        <w:r w:rsidRPr="005F7EEC">
          <w:rPr>
            <w:rStyle w:val="Hyperlink"/>
          </w:rPr>
          <w:t>https://em360tech.com/tech-articles/meet-friend-ai-wearable-thats-always-listening</w:t>
        </w:r>
      </w:hyperlink>
      <w:r w:rsidRPr="005F7EEC">
        <w:t xml:space="preserve"> (Accessed: </w:t>
      </w:r>
      <w:r>
        <w:t>1</w:t>
      </w:r>
      <w:r w:rsidRPr="005F7EEC">
        <w:t xml:space="preserve">7 </w:t>
      </w:r>
      <w:r>
        <w:t>November</w:t>
      </w:r>
      <w:r w:rsidRPr="005F7EEC">
        <w:t xml:space="preserve"> 2025).</w:t>
      </w:r>
    </w:p>
    <w:p w14:paraId="3FCD70F5" w14:textId="79F72066" w:rsidR="005F7EEC" w:rsidRPr="00294AF1" w:rsidRDefault="005F7EEC" w:rsidP="00294AF1">
      <w:r w:rsidRPr="005F7EEC">
        <w:t>Stickdorn, M. and Schneider, J. (2012) This Is Service Design Thinking: Basics, Tools, Cases. Hoboken, NJ: John Wiley &amp; Sons.</w:t>
      </w:r>
    </w:p>
    <w:p w14:paraId="4686A46E" w14:textId="3CEC4278" w:rsidR="005F7EEC" w:rsidRPr="005F7EEC" w:rsidRDefault="005F7EEC">
      <w:r w:rsidRPr="005F7EEC">
        <w:lastRenderedPageBreak/>
        <w:t>Turk, M. and Robertson, G. (2000) ‘Perceptual user interfaces’, Communications of the ACM, 43(3), pp. 32–34.</w:t>
      </w:r>
    </w:p>
    <w:sectPr w:rsidR="005F7EEC" w:rsidRPr="005F7E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A4F6D"/>
    <w:multiLevelType w:val="multilevel"/>
    <w:tmpl w:val="98BE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337B0E"/>
    <w:multiLevelType w:val="multilevel"/>
    <w:tmpl w:val="42F63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23198"/>
    <w:multiLevelType w:val="multilevel"/>
    <w:tmpl w:val="B140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12E"/>
    <w:multiLevelType w:val="multilevel"/>
    <w:tmpl w:val="6A72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4644C"/>
    <w:multiLevelType w:val="multilevel"/>
    <w:tmpl w:val="127C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61756"/>
    <w:multiLevelType w:val="multilevel"/>
    <w:tmpl w:val="F0FA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8F51B4"/>
    <w:multiLevelType w:val="multilevel"/>
    <w:tmpl w:val="541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9C6B7B"/>
    <w:multiLevelType w:val="multilevel"/>
    <w:tmpl w:val="3FD8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454F5C"/>
    <w:multiLevelType w:val="multilevel"/>
    <w:tmpl w:val="6F26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27178"/>
    <w:multiLevelType w:val="multilevel"/>
    <w:tmpl w:val="986E1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AD53FE"/>
    <w:multiLevelType w:val="multilevel"/>
    <w:tmpl w:val="044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6490674">
    <w:abstractNumId w:val="3"/>
  </w:num>
  <w:num w:numId="2" w16cid:durableId="1767533831">
    <w:abstractNumId w:val="2"/>
  </w:num>
  <w:num w:numId="3" w16cid:durableId="1191990051">
    <w:abstractNumId w:val="8"/>
  </w:num>
  <w:num w:numId="4" w16cid:durableId="1302808096">
    <w:abstractNumId w:val="5"/>
  </w:num>
  <w:num w:numId="5" w16cid:durableId="1353916335">
    <w:abstractNumId w:val="10"/>
  </w:num>
  <w:num w:numId="6" w16cid:durableId="1585185390">
    <w:abstractNumId w:val="4"/>
  </w:num>
  <w:num w:numId="7" w16cid:durableId="266473479">
    <w:abstractNumId w:val="7"/>
  </w:num>
  <w:num w:numId="8" w16cid:durableId="792016117">
    <w:abstractNumId w:val="0"/>
  </w:num>
  <w:num w:numId="9" w16cid:durableId="2074620561">
    <w:abstractNumId w:val="6"/>
  </w:num>
  <w:num w:numId="10" w16cid:durableId="1797214371">
    <w:abstractNumId w:val="1"/>
  </w:num>
  <w:num w:numId="11" w16cid:durableId="8010763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EF"/>
    <w:rsid w:val="00100634"/>
    <w:rsid w:val="00150A46"/>
    <w:rsid w:val="001B33DC"/>
    <w:rsid w:val="00294AF1"/>
    <w:rsid w:val="00382D13"/>
    <w:rsid w:val="005F7EEC"/>
    <w:rsid w:val="00615629"/>
    <w:rsid w:val="00631CEF"/>
    <w:rsid w:val="007F1EEE"/>
    <w:rsid w:val="0096129E"/>
    <w:rsid w:val="00A5015C"/>
    <w:rsid w:val="00BF4D72"/>
    <w:rsid w:val="00D46543"/>
    <w:rsid w:val="00D81144"/>
    <w:rsid w:val="00DC60AA"/>
    <w:rsid w:val="00E22F12"/>
    <w:rsid w:val="00EE14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41FB"/>
  <w15:chartTrackingRefBased/>
  <w15:docId w15:val="{89F11DA2-AB1F-49DC-8285-F2EF44C32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CEF"/>
    <w:rPr>
      <w:rFonts w:eastAsiaTheme="majorEastAsia" w:cstheme="majorBidi"/>
      <w:color w:val="272727" w:themeColor="text1" w:themeTint="D8"/>
    </w:rPr>
  </w:style>
  <w:style w:type="paragraph" w:styleId="Title">
    <w:name w:val="Title"/>
    <w:basedOn w:val="Normal"/>
    <w:next w:val="Normal"/>
    <w:link w:val="TitleChar"/>
    <w:uiPriority w:val="10"/>
    <w:qFormat/>
    <w:rsid w:val="00631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CEF"/>
    <w:pPr>
      <w:spacing w:before="160"/>
      <w:jc w:val="center"/>
    </w:pPr>
    <w:rPr>
      <w:i/>
      <w:iCs/>
      <w:color w:val="404040" w:themeColor="text1" w:themeTint="BF"/>
    </w:rPr>
  </w:style>
  <w:style w:type="character" w:customStyle="1" w:styleId="QuoteChar">
    <w:name w:val="Quote Char"/>
    <w:basedOn w:val="DefaultParagraphFont"/>
    <w:link w:val="Quote"/>
    <w:uiPriority w:val="29"/>
    <w:rsid w:val="00631CEF"/>
    <w:rPr>
      <w:i/>
      <w:iCs/>
      <w:color w:val="404040" w:themeColor="text1" w:themeTint="BF"/>
    </w:rPr>
  </w:style>
  <w:style w:type="paragraph" w:styleId="ListParagraph">
    <w:name w:val="List Paragraph"/>
    <w:basedOn w:val="Normal"/>
    <w:uiPriority w:val="34"/>
    <w:qFormat/>
    <w:rsid w:val="00631CEF"/>
    <w:pPr>
      <w:ind w:left="720"/>
      <w:contextualSpacing/>
    </w:pPr>
  </w:style>
  <w:style w:type="character" w:styleId="IntenseEmphasis">
    <w:name w:val="Intense Emphasis"/>
    <w:basedOn w:val="DefaultParagraphFont"/>
    <w:uiPriority w:val="21"/>
    <w:qFormat/>
    <w:rsid w:val="00631CEF"/>
    <w:rPr>
      <w:i/>
      <w:iCs/>
      <w:color w:val="0F4761" w:themeColor="accent1" w:themeShade="BF"/>
    </w:rPr>
  </w:style>
  <w:style w:type="paragraph" w:styleId="IntenseQuote">
    <w:name w:val="Intense Quote"/>
    <w:basedOn w:val="Normal"/>
    <w:next w:val="Normal"/>
    <w:link w:val="IntenseQuoteChar"/>
    <w:uiPriority w:val="30"/>
    <w:qFormat/>
    <w:rsid w:val="00631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CEF"/>
    <w:rPr>
      <w:i/>
      <w:iCs/>
      <w:color w:val="0F4761" w:themeColor="accent1" w:themeShade="BF"/>
    </w:rPr>
  </w:style>
  <w:style w:type="character" w:styleId="IntenseReference">
    <w:name w:val="Intense Reference"/>
    <w:basedOn w:val="DefaultParagraphFont"/>
    <w:uiPriority w:val="32"/>
    <w:qFormat/>
    <w:rsid w:val="00631CEF"/>
    <w:rPr>
      <w:b/>
      <w:bCs/>
      <w:smallCaps/>
      <w:color w:val="0F4761" w:themeColor="accent1" w:themeShade="BF"/>
      <w:spacing w:val="5"/>
    </w:rPr>
  </w:style>
  <w:style w:type="character" w:styleId="Hyperlink">
    <w:name w:val="Hyperlink"/>
    <w:basedOn w:val="DefaultParagraphFont"/>
    <w:uiPriority w:val="99"/>
    <w:unhideWhenUsed/>
    <w:rsid w:val="00382D13"/>
    <w:rPr>
      <w:color w:val="467886" w:themeColor="hyperlink"/>
      <w:u w:val="single"/>
    </w:rPr>
  </w:style>
  <w:style w:type="character" w:styleId="UnresolvedMention">
    <w:name w:val="Unresolved Mention"/>
    <w:basedOn w:val="DefaultParagraphFont"/>
    <w:uiPriority w:val="99"/>
    <w:semiHidden/>
    <w:unhideWhenUsed/>
    <w:rsid w:val="00382D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m360tech.com/tech-articles/meet-friend-ai-wearable-thats-always-listen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8</Pages>
  <Words>1666</Words>
  <Characters>11047</Characters>
  <Application>Microsoft Office Word</Application>
  <DocSecurity>0</DocSecurity>
  <Lines>613</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ASHHUBY</dc:creator>
  <cp:keywords/>
  <dc:description/>
  <cp:lastModifiedBy>MARWAN ASHHUBY</cp:lastModifiedBy>
  <cp:revision>8</cp:revision>
  <dcterms:created xsi:type="dcterms:W3CDTF">2025-12-27T19:08:00Z</dcterms:created>
  <dcterms:modified xsi:type="dcterms:W3CDTF">2025-12-27T20:16:00Z</dcterms:modified>
</cp:coreProperties>
</file>