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028" w:rsidRPr="006E3CBB" w:rsidRDefault="00374D38" w:rsidP="00E80372">
      <w:pPr>
        <w:jc w:val="center"/>
        <w:rPr>
          <w:rFonts w:hint="cs"/>
          <w:sz w:val="20"/>
          <w:szCs w:val="20"/>
          <w:rtl/>
        </w:rPr>
      </w:pPr>
      <w:r w:rsidRPr="006E3CBB">
        <w:rPr>
          <w:rFonts w:hint="cs"/>
          <w:sz w:val="20"/>
          <w:szCs w:val="20"/>
          <w:rtl/>
        </w:rPr>
        <w:t>בעזרת השם יתברך</w:t>
      </w:r>
    </w:p>
    <w:p w:rsidR="00E80372" w:rsidRDefault="00374D38" w:rsidP="00E80372">
      <w:pPr>
        <w:jc w:val="center"/>
        <w:rPr>
          <w:b/>
          <w:bCs/>
          <w:sz w:val="20"/>
          <w:szCs w:val="20"/>
          <w:rtl/>
        </w:rPr>
      </w:pPr>
      <w:r w:rsidRPr="006E3CBB">
        <w:rPr>
          <w:rFonts w:hint="cs"/>
          <w:b/>
          <w:bCs/>
          <w:sz w:val="20"/>
          <w:szCs w:val="20"/>
          <w:rtl/>
        </w:rPr>
        <w:t xml:space="preserve">ציונים ומראי מקומות לסימן ק"ג </w:t>
      </w:r>
      <w:r w:rsidRPr="006E3CBB">
        <w:rPr>
          <w:b/>
          <w:bCs/>
          <w:sz w:val="20"/>
          <w:szCs w:val="20"/>
          <w:rtl/>
        </w:rPr>
        <w:t>–</w:t>
      </w:r>
      <w:r w:rsidRPr="006E3CBB">
        <w:rPr>
          <w:rFonts w:hint="cs"/>
          <w:b/>
          <w:bCs/>
          <w:sz w:val="20"/>
          <w:szCs w:val="20"/>
          <w:rtl/>
        </w:rPr>
        <w:t xml:space="preserve"> מליחת הכבד</w:t>
      </w:r>
      <w:r w:rsidR="006E3CBB">
        <w:rPr>
          <w:rFonts w:hint="cs"/>
          <w:b/>
          <w:bCs/>
          <w:sz w:val="20"/>
          <w:szCs w:val="20"/>
          <w:rtl/>
        </w:rPr>
        <w:t xml:space="preserve">    </w:t>
      </w:r>
    </w:p>
    <w:p w:rsidR="000103FC" w:rsidRPr="006E3CBB" w:rsidRDefault="004F3622" w:rsidP="00E80372">
      <w:pPr>
        <w:jc w:val="center"/>
        <w:rPr>
          <w:rFonts w:hint="cs"/>
          <w:b/>
          <w:bCs/>
          <w:sz w:val="20"/>
          <w:szCs w:val="20"/>
          <w:rtl/>
        </w:rPr>
      </w:pPr>
      <w:r>
        <w:rPr>
          <w:rFonts w:hint="cs"/>
          <w:sz w:val="16"/>
          <w:szCs w:val="16"/>
          <w:rtl/>
        </w:rPr>
        <w:t xml:space="preserve">[א, ספק </w:t>
      </w:r>
      <w:proofErr w:type="spellStart"/>
      <w:r>
        <w:rPr>
          <w:rFonts w:hint="cs"/>
          <w:sz w:val="16"/>
          <w:szCs w:val="16"/>
          <w:rtl/>
        </w:rPr>
        <w:t>הגמ</w:t>
      </w:r>
      <w:proofErr w:type="spellEnd"/>
      <w:r>
        <w:rPr>
          <w:rFonts w:hint="cs"/>
          <w:sz w:val="16"/>
          <w:szCs w:val="16"/>
          <w:rtl/>
        </w:rPr>
        <w:t>' האם כבד אוסר.  ב, הכבד אינו נאסר.  ג, קריעה שתי וערב. ד, חליטה. ה, צליית כבד מעל בשר.</w:t>
      </w:r>
      <w:r w:rsidR="000103FC" w:rsidRPr="006E3CBB">
        <w:rPr>
          <w:rFonts w:hint="cs"/>
          <w:sz w:val="16"/>
          <w:szCs w:val="16"/>
          <w:rtl/>
        </w:rPr>
        <w:t>]</w:t>
      </w:r>
    </w:p>
    <w:p w:rsidR="00E80372" w:rsidRDefault="00E80372">
      <w:pPr>
        <w:rPr>
          <w:b/>
          <w:bCs/>
          <w:sz w:val="20"/>
          <w:szCs w:val="20"/>
          <w:rtl/>
        </w:rPr>
        <w:sectPr w:rsidR="00E80372" w:rsidSect="00E80372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:rsidR="00374D38" w:rsidRPr="006E3CBB" w:rsidRDefault="002968AA" w:rsidP="00E80372">
      <w:pPr>
        <w:jc w:val="both"/>
        <w:rPr>
          <w:rFonts w:hint="cs"/>
          <w:b/>
          <w:bCs/>
          <w:sz w:val="20"/>
          <w:szCs w:val="20"/>
          <w:rtl/>
        </w:rPr>
      </w:pPr>
      <w:r w:rsidRPr="006E3CBB">
        <w:rPr>
          <w:rFonts w:hint="cs"/>
          <w:b/>
          <w:bCs/>
          <w:sz w:val="20"/>
          <w:szCs w:val="20"/>
          <w:rtl/>
        </w:rPr>
        <w:lastRenderedPageBreak/>
        <w:t xml:space="preserve">א, ספק </w:t>
      </w:r>
      <w:proofErr w:type="spellStart"/>
      <w:r w:rsidRPr="006E3CBB">
        <w:rPr>
          <w:rFonts w:hint="cs"/>
          <w:b/>
          <w:bCs/>
          <w:sz w:val="20"/>
          <w:szCs w:val="20"/>
          <w:rtl/>
        </w:rPr>
        <w:t>הגמ</w:t>
      </w:r>
      <w:proofErr w:type="spellEnd"/>
      <w:r w:rsidRPr="006E3CBB">
        <w:rPr>
          <w:rFonts w:hint="cs"/>
          <w:b/>
          <w:bCs/>
          <w:sz w:val="20"/>
          <w:szCs w:val="20"/>
          <w:rtl/>
        </w:rPr>
        <w:t>' האם כבד אוסר</w:t>
      </w:r>
    </w:p>
    <w:p w:rsidR="00374D38" w:rsidRPr="006E3CBB" w:rsidRDefault="00374D38" w:rsidP="00E80372">
      <w:pPr>
        <w:jc w:val="both"/>
        <w:rPr>
          <w:sz w:val="20"/>
          <w:szCs w:val="20"/>
          <w:rtl/>
        </w:rPr>
      </w:pPr>
      <w:proofErr w:type="spellStart"/>
      <w:r w:rsidRPr="006E3CBB">
        <w:rPr>
          <w:rFonts w:hint="cs"/>
          <w:sz w:val="20"/>
          <w:szCs w:val="20"/>
          <w:rtl/>
        </w:rPr>
        <w:t>הגמ</w:t>
      </w:r>
      <w:proofErr w:type="spellEnd"/>
      <w:r w:rsidRPr="006E3CBB">
        <w:rPr>
          <w:rFonts w:hint="cs"/>
          <w:sz w:val="20"/>
          <w:szCs w:val="20"/>
          <w:rtl/>
        </w:rPr>
        <w:t xml:space="preserve">' הסתפקה האם כבד אוסר מחמת דמו את הבשר המתבשל עמו. ולא התפרש בגמ' באיזה נקודה שונה הכבד מבשר אחר, אשר מחמתה נולד ספק זה.  גם לא התפרשה בגמ' </w:t>
      </w:r>
      <w:proofErr w:type="spellStart"/>
      <w:r w:rsidRPr="006E3CBB">
        <w:rPr>
          <w:rFonts w:hint="cs"/>
          <w:sz w:val="20"/>
          <w:szCs w:val="20"/>
          <w:rtl/>
        </w:rPr>
        <w:t>להדיא</w:t>
      </w:r>
      <w:proofErr w:type="spellEnd"/>
      <w:r w:rsidRPr="006E3CBB">
        <w:rPr>
          <w:rFonts w:hint="cs"/>
          <w:sz w:val="20"/>
          <w:szCs w:val="20"/>
          <w:rtl/>
        </w:rPr>
        <w:t xml:space="preserve"> פשיטות לספק זה.   והתפרשו בזה בראשונים כמה פירושים:</w:t>
      </w:r>
    </w:p>
    <w:p w:rsidR="00374D38" w:rsidRPr="006E3CBB" w:rsidRDefault="00374D38" w:rsidP="00E80372">
      <w:pPr>
        <w:pStyle w:val="a3"/>
        <w:numPr>
          <w:ilvl w:val="0"/>
          <w:numId w:val="1"/>
        </w:numPr>
        <w:jc w:val="both"/>
        <w:rPr>
          <w:rFonts w:hint="cs"/>
          <w:sz w:val="20"/>
          <w:szCs w:val="20"/>
        </w:rPr>
      </w:pPr>
      <w:r w:rsidRPr="006E3CBB">
        <w:rPr>
          <w:rFonts w:hint="cs"/>
          <w:sz w:val="20"/>
          <w:szCs w:val="20"/>
          <w:rtl/>
        </w:rPr>
        <w:t xml:space="preserve">בכבד ודאי לא מועילה מליחה, מחמת ריבוי דמו. אלא שיש צד שאף בלי מליחה, דמו אינו אסור מחמת שכולו דם </w:t>
      </w:r>
      <w:proofErr w:type="spellStart"/>
      <w:r w:rsidRPr="006E3CBB">
        <w:rPr>
          <w:rFonts w:hint="cs"/>
          <w:sz w:val="20"/>
          <w:szCs w:val="20"/>
          <w:rtl/>
        </w:rPr>
        <w:t>ואפ"ה</w:t>
      </w:r>
      <w:proofErr w:type="spellEnd"/>
      <w:r w:rsidRPr="006E3CBB">
        <w:rPr>
          <w:rFonts w:hint="cs"/>
          <w:sz w:val="20"/>
          <w:szCs w:val="20"/>
          <w:rtl/>
        </w:rPr>
        <w:t xml:space="preserve"> </w:t>
      </w:r>
      <w:proofErr w:type="spellStart"/>
      <w:r w:rsidRPr="006E3CBB">
        <w:rPr>
          <w:rFonts w:hint="cs"/>
          <w:sz w:val="20"/>
          <w:szCs w:val="20"/>
          <w:rtl/>
        </w:rPr>
        <w:t>התירתו</w:t>
      </w:r>
      <w:proofErr w:type="spellEnd"/>
      <w:r w:rsidRPr="006E3CBB">
        <w:rPr>
          <w:rFonts w:hint="cs"/>
          <w:sz w:val="20"/>
          <w:szCs w:val="20"/>
          <w:rtl/>
        </w:rPr>
        <w:t xml:space="preserve"> התורה</w:t>
      </w:r>
      <w:r w:rsidR="00E9196B" w:rsidRPr="006E3CBB">
        <w:rPr>
          <w:rFonts w:hint="cs"/>
          <w:sz w:val="20"/>
          <w:szCs w:val="20"/>
          <w:rtl/>
        </w:rPr>
        <w:t xml:space="preserve">. ועד כמה שדמו אסור, אוסר אף אחר מליחה וכנ"ל.           ספק זה, אף שלא נפשט </w:t>
      </w:r>
      <w:proofErr w:type="spellStart"/>
      <w:r w:rsidR="00E9196B" w:rsidRPr="006E3CBB">
        <w:rPr>
          <w:rFonts w:hint="cs"/>
          <w:sz w:val="20"/>
          <w:szCs w:val="20"/>
          <w:rtl/>
        </w:rPr>
        <w:t>להדיא</w:t>
      </w:r>
      <w:proofErr w:type="spellEnd"/>
      <w:r w:rsidR="00E9196B" w:rsidRPr="006E3CBB">
        <w:rPr>
          <w:rFonts w:hint="cs"/>
          <w:sz w:val="20"/>
          <w:szCs w:val="20"/>
          <w:rtl/>
        </w:rPr>
        <w:t xml:space="preserve">, נראית מסקנת </w:t>
      </w:r>
      <w:proofErr w:type="spellStart"/>
      <w:r w:rsidR="00E9196B" w:rsidRPr="006E3CBB">
        <w:rPr>
          <w:rFonts w:hint="cs"/>
          <w:sz w:val="20"/>
          <w:szCs w:val="20"/>
          <w:rtl/>
        </w:rPr>
        <w:t>הסוגיא</w:t>
      </w:r>
      <w:proofErr w:type="spellEnd"/>
      <w:r w:rsidR="00E9196B" w:rsidRPr="006E3CBB">
        <w:rPr>
          <w:rFonts w:hint="cs"/>
          <w:sz w:val="20"/>
          <w:szCs w:val="20"/>
          <w:rtl/>
        </w:rPr>
        <w:t xml:space="preserve"> לאסור, הן ממעשי האמוראים שחששו לדם הספק. והן מהמבואר בשלהי </w:t>
      </w:r>
      <w:proofErr w:type="spellStart"/>
      <w:r w:rsidR="00E9196B" w:rsidRPr="006E3CBB">
        <w:rPr>
          <w:rFonts w:hint="cs"/>
          <w:sz w:val="20"/>
          <w:szCs w:val="20"/>
          <w:rtl/>
        </w:rPr>
        <w:t>הסוגיא</w:t>
      </w:r>
      <w:proofErr w:type="spellEnd"/>
      <w:r w:rsidR="00E9196B" w:rsidRPr="006E3CBB">
        <w:rPr>
          <w:rFonts w:hint="cs"/>
          <w:sz w:val="20"/>
          <w:szCs w:val="20"/>
          <w:rtl/>
        </w:rPr>
        <w:t xml:space="preserve"> שאין לצלות כבד מעל בשר מחמת נטיפת הדם. </w:t>
      </w:r>
      <w:r w:rsidR="00E9196B" w:rsidRPr="006E3CBB">
        <w:rPr>
          <w:rFonts w:hint="cs"/>
          <w:b/>
          <w:bCs/>
          <w:sz w:val="20"/>
          <w:szCs w:val="20"/>
          <w:rtl/>
        </w:rPr>
        <w:t>[</w:t>
      </w:r>
      <w:proofErr w:type="spellStart"/>
      <w:r w:rsidR="00E9196B" w:rsidRPr="006E3CBB">
        <w:rPr>
          <w:rFonts w:hint="cs"/>
          <w:b/>
          <w:bCs/>
          <w:sz w:val="20"/>
          <w:szCs w:val="20"/>
          <w:rtl/>
        </w:rPr>
        <w:t>ר"ן</w:t>
      </w:r>
      <w:proofErr w:type="spellEnd"/>
      <w:r w:rsidR="00E9196B" w:rsidRPr="006E3CBB">
        <w:rPr>
          <w:rFonts w:hint="cs"/>
          <w:b/>
          <w:bCs/>
          <w:sz w:val="20"/>
          <w:szCs w:val="20"/>
          <w:rtl/>
        </w:rPr>
        <w:t xml:space="preserve">, וכן משמעות </w:t>
      </w:r>
      <w:proofErr w:type="spellStart"/>
      <w:r w:rsidR="00E9196B" w:rsidRPr="006E3CBB">
        <w:rPr>
          <w:rFonts w:hint="cs"/>
          <w:b/>
          <w:bCs/>
          <w:sz w:val="20"/>
          <w:szCs w:val="20"/>
          <w:rtl/>
        </w:rPr>
        <w:t>הרש"י</w:t>
      </w:r>
      <w:proofErr w:type="spellEnd"/>
      <w:r w:rsidR="00E9196B" w:rsidRPr="006E3CBB">
        <w:rPr>
          <w:rFonts w:hint="cs"/>
          <w:b/>
          <w:bCs/>
          <w:sz w:val="20"/>
          <w:szCs w:val="20"/>
          <w:rtl/>
        </w:rPr>
        <w:t>.]</w:t>
      </w:r>
    </w:p>
    <w:p w:rsidR="00E9196B" w:rsidRPr="006E3CBB" w:rsidRDefault="00E9196B" w:rsidP="00E80372">
      <w:pPr>
        <w:pStyle w:val="a3"/>
        <w:numPr>
          <w:ilvl w:val="0"/>
          <w:numId w:val="1"/>
        </w:numPr>
        <w:jc w:val="both"/>
        <w:rPr>
          <w:rFonts w:hint="cs"/>
          <w:sz w:val="20"/>
          <w:szCs w:val="20"/>
        </w:rPr>
      </w:pPr>
      <w:r w:rsidRPr="006E3CBB">
        <w:rPr>
          <w:rFonts w:hint="cs"/>
          <w:sz w:val="20"/>
          <w:szCs w:val="20"/>
          <w:rtl/>
        </w:rPr>
        <w:t xml:space="preserve">לאחר מליחה הכבד ודאי מותר כמו כל בשר. אבל הספק הוא דילמא לא צריך מליחה כיון שדמו מותר וכנ"ל, </w:t>
      </w:r>
      <w:proofErr w:type="spellStart"/>
      <w:r w:rsidRPr="006E3CBB">
        <w:rPr>
          <w:rFonts w:hint="cs"/>
          <w:sz w:val="20"/>
          <w:szCs w:val="20"/>
          <w:rtl/>
        </w:rPr>
        <w:t>ומדאורייתא</w:t>
      </w:r>
      <w:proofErr w:type="spellEnd"/>
      <w:r w:rsidRPr="006E3CBB">
        <w:rPr>
          <w:rFonts w:hint="cs"/>
          <w:sz w:val="20"/>
          <w:szCs w:val="20"/>
          <w:rtl/>
        </w:rPr>
        <w:t xml:space="preserve"> ודאי דמו מותר, והספק הוא רק מדרבנן.       גם לפירוש זה, מוכח </w:t>
      </w:r>
      <w:proofErr w:type="spellStart"/>
      <w:r w:rsidRPr="006E3CBB">
        <w:rPr>
          <w:rFonts w:hint="cs"/>
          <w:sz w:val="20"/>
          <w:szCs w:val="20"/>
          <w:rtl/>
        </w:rPr>
        <w:t>בסוגיא</w:t>
      </w:r>
      <w:proofErr w:type="spellEnd"/>
      <w:r w:rsidRPr="006E3CBB">
        <w:rPr>
          <w:rFonts w:hint="cs"/>
          <w:sz w:val="20"/>
          <w:szCs w:val="20"/>
          <w:rtl/>
        </w:rPr>
        <w:t xml:space="preserve"> שנפשט הספק לאיסור וכנ"ל, והקשו </w:t>
      </w:r>
      <w:proofErr w:type="spellStart"/>
      <w:r w:rsidRPr="006E3CBB">
        <w:rPr>
          <w:rFonts w:hint="cs"/>
          <w:sz w:val="20"/>
          <w:szCs w:val="20"/>
          <w:rtl/>
        </w:rPr>
        <w:t>התוס</w:t>
      </w:r>
      <w:proofErr w:type="spellEnd"/>
      <w:r w:rsidRPr="006E3CBB">
        <w:rPr>
          <w:rFonts w:hint="cs"/>
          <w:sz w:val="20"/>
          <w:szCs w:val="20"/>
          <w:rtl/>
        </w:rPr>
        <w:t xml:space="preserve">' לפירוש זה היאך נוקטת </w:t>
      </w:r>
      <w:proofErr w:type="spellStart"/>
      <w:r w:rsidRPr="006E3CBB">
        <w:rPr>
          <w:rFonts w:hint="cs"/>
          <w:sz w:val="20"/>
          <w:szCs w:val="20"/>
          <w:rtl/>
        </w:rPr>
        <w:t>הגמ</w:t>
      </w:r>
      <w:proofErr w:type="spellEnd"/>
      <w:r w:rsidRPr="006E3CBB">
        <w:rPr>
          <w:rFonts w:hint="cs"/>
          <w:sz w:val="20"/>
          <w:szCs w:val="20"/>
          <w:rtl/>
        </w:rPr>
        <w:t xml:space="preserve">' לגבי צליית הכבד מעל הבשר, שדם הכבד אסור מדאורייתא בעוד </w:t>
      </w:r>
      <w:proofErr w:type="spellStart"/>
      <w:r w:rsidRPr="006E3CBB">
        <w:rPr>
          <w:rFonts w:hint="cs"/>
          <w:sz w:val="20"/>
          <w:szCs w:val="20"/>
          <w:rtl/>
        </w:rPr>
        <w:t>לר"ת</w:t>
      </w:r>
      <w:proofErr w:type="spellEnd"/>
      <w:r w:rsidRPr="006E3CBB">
        <w:rPr>
          <w:rFonts w:hint="cs"/>
          <w:sz w:val="20"/>
          <w:szCs w:val="20"/>
          <w:rtl/>
        </w:rPr>
        <w:t xml:space="preserve"> הוא אסור רק מדרבנן </w:t>
      </w:r>
      <w:r w:rsidRPr="006E3CBB">
        <w:rPr>
          <w:rFonts w:hint="cs"/>
          <w:b/>
          <w:bCs/>
          <w:sz w:val="20"/>
          <w:szCs w:val="20"/>
          <w:rtl/>
        </w:rPr>
        <w:t xml:space="preserve">[ר"ת </w:t>
      </w:r>
      <w:proofErr w:type="spellStart"/>
      <w:r w:rsidRPr="006E3CBB">
        <w:rPr>
          <w:rFonts w:hint="cs"/>
          <w:b/>
          <w:bCs/>
          <w:sz w:val="20"/>
          <w:szCs w:val="20"/>
          <w:rtl/>
        </w:rPr>
        <w:t>בתוס</w:t>
      </w:r>
      <w:proofErr w:type="spellEnd"/>
      <w:r w:rsidRPr="006E3CBB">
        <w:rPr>
          <w:rFonts w:hint="cs"/>
          <w:b/>
          <w:bCs/>
          <w:sz w:val="20"/>
          <w:szCs w:val="20"/>
          <w:rtl/>
        </w:rPr>
        <w:t>'.]</w:t>
      </w:r>
    </w:p>
    <w:p w:rsidR="00E9196B" w:rsidRPr="006E3CBB" w:rsidRDefault="00E9196B" w:rsidP="00E80372">
      <w:pPr>
        <w:pStyle w:val="a3"/>
        <w:numPr>
          <w:ilvl w:val="0"/>
          <w:numId w:val="1"/>
        </w:numPr>
        <w:jc w:val="both"/>
        <w:rPr>
          <w:rFonts w:hint="cs"/>
          <w:sz w:val="20"/>
          <w:szCs w:val="20"/>
        </w:rPr>
      </w:pPr>
      <w:r w:rsidRPr="006E3CBB">
        <w:rPr>
          <w:rFonts w:hint="cs"/>
          <w:sz w:val="20"/>
          <w:szCs w:val="20"/>
          <w:rtl/>
        </w:rPr>
        <w:t>אין שום צד שדם הכבד מותר, והספק הוא האם מועילה בו מליחה או לא, מחמת ריבוי דמו.</w:t>
      </w:r>
      <w:r w:rsidR="001826D1" w:rsidRPr="006E3CBB">
        <w:rPr>
          <w:rFonts w:hint="cs"/>
          <w:sz w:val="20"/>
          <w:szCs w:val="20"/>
          <w:rtl/>
        </w:rPr>
        <w:t xml:space="preserve">  ולפירוש זה אין ברירות לפשיטות </w:t>
      </w:r>
      <w:proofErr w:type="spellStart"/>
      <w:r w:rsidR="001826D1" w:rsidRPr="006E3CBB">
        <w:rPr>
          <w:rFonts w:hint="cs"/>
          <w:sz w:val="20"/>
          <w:szCs w:val="20"/>
          <w:rtl/>
        </w:rPr>
        <w:t>הגמ</w:t>
      </w:r>
      <w:proofErr w:type="spellEnd"/>
      <w:r w:rsidR="001826D1" w:rsidRPr="006E3CBB">
        <w:rPr>
          <w:rFonts w:hint="cs"/>
          <w:sz w:val="20"/>
          <w:szCs w:val="20"/>
          <w:rtl/>
        </w:rPr>
        <w:t xml:space="preserve">'.  </w:t>
      </w:r>
      <w:r w:rsidR="001826D1" w:rsidRPr="006E3CBB">
        <w:rPr>
          <w:rFonts w:hint="cs"/>
          <w:b/>
          <w:bCs/>
          <w:sz w:val="20"/>
          <w:szCs w:val="20"/>
          <w:rtl/>
        </w:rPr>
        <w:t xml:space="preserve">[פי' שני </w:t>
      </w:r>
      <w:proofErr w:type="spellStart"/>
      <w:r w:rsidR="001826D1" w:rsidRPr="006E3CBB">
        <w:rPr>
          <w:rFonts w:hint="cs"/>
          <w:b/>
          <w:bCs/>
          <w:sz w:val="20"/>
          <w:szCs w:val="20"/>
          <w:rtl/>
        </w:rPr>
        <w:t>בתוס</w:t>
      </w:r>
      <w:proofErr w:type="spellEnd"/>
      <w:r w:rsidR="001826D1" w:rsidRPr="006E3CBB">
        <w:rPr>
          <w:rFonts w:hint="cs"/>
          <w:b/>
          <w:bCs/>
          <w:sz w:val="20"/>
          <w:szCs w:val="20"/>
          <w:rtl/>
        </w:rPr>
        <w:t>'</w:t>
      </w:r>
      <w:r w:rsidR="00A504CC" w:rsidRPr="006E3CBB">
        <w:rPr>
          <w:rFonts w:hint="cs"/>
          <w:b/>
          <w:bCs/>
          <w:sz w:val="20"/>
          <w:szCs w:val="20"/>
          <w:rtl/>
        </w:rPr>
        <w:t xml:space="preserve">, וכן כתב </w:t>
      </w:r>
      <w:proofErr w:type="spellStart"/>
      <w:r w:rsidR="00A504CC" w:rsidRPr="006E3CBB">
        <w:rPr>
          <w:rFonts w:hint="cs"/>
          <w:b/>
          <w:bCs/>
          <w:sz w:val="20"/>
          <w:szCs w:val="20"/>
          <w:rtl/>
        </w:rPr>
        <w:t>הרא"ש</w:t>
      </w:r>
      <w:proofErr w:type="spellEnd"/>
      <w:r w:rsidR="00A504CC" w:rsidRPr="006E3CBB">
        <w:rPr>
          <w:rFonts w:hint="cs"/>
          <w:b/>
          <w:bCs/>
          <w:sz w:val="20"/>
          <w:szCs w:val="20"/>
          <w:rtl/>
        </w:rPr>
        <w:t xml:space="preserve"> בשם רש"י</w:t>
      </w:r>
      <w:r w:rsidR="00E80372">
        <w:rPr>
          <w:rStyle w:val="a6"/>
          <w:b/>
          <w:bCs/>
          <w:sz w:val="20"/>
          <w:szCs w:val="20"/>
          <w:rtl/>
        </w:rPr>
        <w:footnoteReference w:id="1"/>
      </w:r>
      <w:r w:rsidR="001826D1" w:rsidRPr="006E3CBB">
        <w:rPr>
          <w:rFonts w:hint="cs"/>
          <w:b/>
          <w:bCs/>
          <w:sz w:val="20"/>
          <w:szCs w:val="20"/>
          <w:rtl/>
        </w:rPr>
        <w:t>.]</w:t>
      </w:r>
    </w:p>
    <w:p w:rsidR="001826D1" w:rsidRPr="006E3CBB" w:rsidRDefault="001826D1" w:rsidP="00E80372">
      <w:pPr>
        <w:pStyle w:val="a3"/>
        <w:numPr>
          <w:ilvl w:val="0"/>
          <w:numId w:val="1"/>
        </w:numPr>
        <w:jc w:val="both"/>
        <w:rPr>
          <w:sz w:val="20"/>
          <w:szCs w:val="20"/>
        </w:rPr>
      </w:pPr>
      <w:r w:rsidRPr="006E3CBB">
        <w:rPr>
          <w:rFonts w:hint="cs"/>
          <w:sz w:val="20"/>
          <w:szCs w:val="20"/>
          <w:rtl/>
        </w:rPr>
        <w:t xml:space="preserve">אין צד שדם הכבד מותר, והספק הוא האם מועילה בו מליחה רגילה, או שצריך גם חיתוך הבשר שתי וערב מחמת ריבוי הדם.             וכן היא מסקנת </w:t>
      </w:r>
      <w:proofErr w:type="spellStart"/>
      <w:r w:rsidRPr="006E3CBB">
        <w:rPr>
          <w:rFonts w:hint="cs"/>
          <w:sz w:val="20"/>
          <w:szCs w:val="20"/>
          <w:rtl/>
        </w:rPr>
        <w:t>הסוגיא</w:t>
      </w:r>
      <w:proofErr w:type="spellEnd"/>
      <w:r w:rsidRPr="006E3CBB">
        <w:rPr>
          <w:rFonts w:hint="cs"/>
          <w:sz w:val="20"/>
          <w:szCs w:val="20"/>
          <w:rtl/>
        </w:rPr>
        <w:t xml:space="preserve">, שצריך הכבד חיתוך שתי וערב, ולפירוש הנ"ל הכוונה, כאשר מולח את הכבד על מנת לבשלו בקדירה. </w:t>
      </w:r>
      <w:r w:rsidRPr="006E3CBB">
        <w:rPr>
          <w:rFonts w:hint="cs"/>
          <w:b/>
          <w:bCs/>
          <w:sz w:val="20"/>
          <w:szCs w:val="20"/>
          <w:rtl/>
        </w:rPr>
        <w:t>[רמב"ן</w:t>
      </w:r>
      <w:r w:rsidR="00C07FD7" w:rsidRPr="006E3CBB">
        <w:rPr>
          <w:rFonts w:hint="cs"/>
          <w:b/>
          <w:bCs/>
          <w:sz w:val="20"/>
          <w:szCs w:val="20"/>
          <w:rtl/>
        </w:rPr>
        <w:t xml:space="preserve">, הובא </w:t>
      </w:r>
      <w:proofErr w:type="spellStart"/>
      <w:r w:rsidR="00C07FD7" w:rsidRPr="006E3CBB">
        <w:rPr>
          <w:rFonts w:hint="cs"/>
          <w:b/>
          <w:bCs/>
          <w:sz w:val="20"/>
          <w:szCs w:val="20"/>
          <w:rtl/>
        </w:rPr>
        <w:t>בר"ן</w:t>
      </w:r>
      <w:proofErr w:type="spellEnd"/>
      <w:r w:rsidRPr="006E3CBB">
        <w:rPr>
          <w:rFonts w:hint="cs"/>
          <w:b/>
          <w:bCs/>
          <w:sz w:val="20"/>
          <w:szCs w:val="20"/>
          <w:rtl/>
        </w:rPr>
        <w:t>.]</w:t>
      </w:r>
    </w:p>
    <w:p w:rsidR="00CE6CBE" w:rsidRPr="006E3CBB" w:rsidRDefault="00A504CC" w:rsidP="00E80372">
      <w:pPr>
        <w:jc w:val="both"/>
        <w:rPr>
          <w:sz w:val="20"/>
          <w:szCs w:val="20"/>
          <w:rtl/>
        </w:rPr>
      </w:pPr>
      <w:r w:rsidRPr="006E3CBB">
        <w:rPr>
          <w:rFonts w:hint="cs"/>
          <w:b/>
          <w:bCs/>
          <w:sz w:val="20"/>
          <w:szCs w:val="20"/>
          <w:rtl/>
        </w:rPr>
        <w:t xml:space="preserve">להלכה: המחבר </w:t>
      </w:r>
      <w:r w:rsidRPr="006E3CBB">
        <w:rPr>
          <w:rFonts w:hint="cs"/>
          <w:sz w:val="20"/>
          <w:szCs w:val="20"/>
          <w:rtl/>
        </w:rPr>
        <w:t xml:space="preserve">פסק כפירוש </w:t>
      </w:r>
      <w:proofErr w:type="spellStart"/>
      <w:r w:rsidRPr="006E3CBB">
        <w:rPr>
          <w:rFonts w:hint="cs"/>
          <w:sz w:val="20"/>
          <w:szCs w:val="20"/>
          <w:rtl/>
        </w:rPr>
        <w:t>הר"ן</w:t>
      </w:r>
      <w:proofErr w:type="spellEnd"/>
      <w:r w:rsidRPr="006E3CBB">
        <w:rPr>
          <w:rFonts w:hint="cs"/>
          <w:sz w:val="20"/>
          <w:szCs w:val="20"/>
          <w:rtl/>
        </w:rPr>
        <w:t xml:space="preserve"> ורש"י (פירוש א') [או כפירוש השני </w:t>
      </w:r>
      <w:proofErr w:type="spellStart"/>
      <w:r w:rsidRPr="006E3CBB">
        <w:rPr>
          <w:rFonts w:hint="cs"/>
          <w:sz w:val="20"/>
          <w:szCs w:val="20"/>
          <w:rtl/>
        </w:rPr>
        <w:t>בתוס</w:t>
      </w:r>
      <w:proofErr w:type="spellEnd"/>
      <w:r w:rsidRPr="006E3CBB">
        <w:rPr>
          <w:rFonts w:hint="cs"/>
          <w:sz w:val="20"/>
          <w:szCs w:val="20"/>
          <w:rtl/>
        </w:rPr>
        <w:t>'</w:t>
      </w:r>
      <w:r w:rsidR="009020B5" w:rsidRPr="006E3CBB">
        <w:rPr>
          <w:rFonts w:hint="cs"/>
          <w:sz w:val="20"/>
          <w:szCs w:val="20"/>
          <w:rtl/>
        </w:rPr>
        <w:t>]</w:t>
      </w:r>
      <w:r w:rsidRPr="006E3CBB">
        <w:rPr>
          <w:rFonts w:hint="cs"/>
          <w:sz w:val="20"/>
          <w:szCs w:val="20"/>
          <w:rtl/>
        </w:rPr>
        <w:t xml:space="preserve">, שלמסקנת </w:t>
      </w:r>
      <w:proofErr w:type="spellStart"/>
      <w:r w:rsidRPr="006E3CBB">
        <w:rPr>
          <w:rFonts w:hint="cs"/>
          <w:sz w:val="20"/>
          <w:szCs w:val="20"/>
          <w:rtl/>
        </w:rPr>
        <w:t>הגמ</w:t>
      </w:r>
      <w:proofErr w:type="spellEnd"/>
      <w:r w:rsidRPr="006E3CBB">
        <w:rPr>
          <w:rFonts w:hint="cs"/>
          <w:sz w:val="20"/>
          <w:szCs w:val="20"/>
          <w:rtl/>
        </w:rPr>
        <w:t>' דם הכבד אסור, ומליחה לא מועילה לו</w:t>
      </w:r>
      <w:r w:rsidR="009020B5" w:rsidRPr="006E3CBB">
        <w:rPr>
          <w:rFonts w:hint="cs"/>
          <w:sz w:val="20"/>
          <w:szCs w:val="20"/>
          <w:rtl/>
        </w:rPr>
        <w:t xml:space="preserve"> [עכ"פ מספק]</w:t>
      </w:r>
      <w:r w:rsidRPr="006E3CBB">
        <w:rPr>
          <w:rFonts w:hint="cs"/>
          <w:sz w:val="20"/>
          <w:szCs w:val="20"/>
          <w:rtl/>
        </w:rPr>
        <w:t xml:space="preserve">, והצורה היחידה להכשירו מדמו, היא רק על ידי צליה, ואח"כ מותר אף לבשלו. והסכים עמו </w:t>
      </w:r>
      <w:proofErr w:type="spellStart"/>
      <w:r w:rsidRPr="006E3CBB">
        <w:rPr>
          <w:rFonts w:hint="cs"/>
          <w:b/>
          <w:bCs/>
          <w:sz w:val="20"/>
          <w:szCs w:val="20"/>
          <w:rtl/>
        </w:rPr>
        <w:t>הרמ"א</w:t>
      </w:r>
      <w:proofErr w:type="spellEnd"/>
      <w:r w:rsidRPr="006E3CBB">
        <w:rPr>
          <w:rFonts w:hint="cs"/>
          <w:b/>
          <w:bCs/>
          <w:sz w:val="20"/>
          <w:szCs w:val="20"/>
          <w:rtl/>
        </w:rPr>
        <w:t>.</w:t>
      </w:r>
      <w:r w:rsidR="006E3CBB">
        <w:rPr>
          <w:rFonts w:hint="cs"/>
          <w:sz w:val="20"/>
          <w:szCs w:val="20"/>
          <w:rtl/>
        </w:rPr>
        <w:t xml:space="preserve">          </w:t>
      </w:r>
      <w:r w:rsidR="00CE6CBE" w:rsidRPr="006E3CBB">
        <w:rPr>
          <w:rFonts w:hint="cs"/>
          <w:sz w:val="20"/>
          <w:szCs w:val="20"/>
          <w:rtl/>
        </w:rPr>
        <w:t xml:space="preserve">אמנם הביאו </w:t>
      </w:r>
      <w:proofErr w:type="spellStart"/>
      <w:r w:rsidR="00CE6CBE" w:rsidRPr="006E3CBB">
        <w:rPr>
          <w:rFonts w:hint="cs"/>
          <w:sz w:val="20"/>
          <w:szCs w:val="20"/>
          <w:rtl/>
        </w:rPr>
        <w:t>הנו"כ</w:t>
      </w:r>
      <w:proofErr w:type="spellEnd"/>
      <w:r w:rsidR="00CE6CBE" w:rsidRPr="006E3CBB">
        <w:rPr>
          <w:rFonts w:hint="cs"/>
          <w:sz w:val="20"/>
          <w:szCs w:val="20"/>
          <w:rtl/>
        </w:rPr>
        <w:t xml:space="preserve"> (ט"ז </w:t>
      </w:r>
      <w:proofErr w:type="spellStart"/>
      <w:r w:rsidR="00CE6CBE" w:rsidRPr="006E3CBB">
        <w:rPr>
          <w:rFonts w:hint="cs"/>
          <w:sz w:val="20"/>
          <w:szCs w:val="20"/>
          <w:rtl/>
        </w:rPr>
        <w:t>סק"א</w:t>
      </w:r>
      <w:proofErr w:type="spellEnd"/>
      <w:r w:rsidR="00CE6CBE" w:rsidRPr="006E3CBB">
        <w:rPr>
          <w:rFonts w:hint="cs"/>
          <w:sz w:val="20"/>
          <w:szCs w:val="20"/>
          <w:rtl/>
        </w:rPr>
        <w:t xml:space="preserve">, </w:t>
      </w:r>
      <w:proofErr w:type="spellStart"/>
      <w:r w:rsidR="00CE6CBE" w:rsidRPr="006E3CBB">
        <w:rPr>
          <w:rFonts w:hint="cs"/>
          <w:sz w:val="20"/>
          <w:szCs w:val="20"/>
          <w:rtl/>
        </w:rPr>
        <w:t>ש"ך</w:t>
      </w:r>
      <w:proofErr w:type="spellEnd"/>
      <w:r w:rsidR="00CE6CBE" w:rsidRPr="006E3CBB">
        <w:rPr>
          <w:rFonts w:hint="cs"/>
          <w:sz w:val="20"/>
          <w:szCs w:val="20"/>
          <w:rtl/>
        </w:rPr>
        <w:t xml:space="preserve"> </w:t>
      </w:r>
      <w:proofErr w:type="spellStart"/>
      <w:r w:rsidR="00CE6CBE" w:rsidRPr="006E3CBB">
        <w:rPr>
          <w:rFonts w:hint="cs"/>
          <w:sz w:val="20"/>
          <w:szCs w:val="20"/>
          <w:rtl/>
        </w:rPr>
        <w:t>סק"ט</w:t>
      </w:r>
      <w:proofErr w:type="spellEnd"/>
      <w:r w:rsidR="00CE6CBE" w:rsidRPr="006E3CBB">
        <w:rPr>
          <w:rFonts w:hint="cs"/>
          <w:sz w:val="20"/>
          <w:szCs w:val="20"/>
          <w:rtl/>
        </w:rPr>
        <w:t xml:space="preserve">) </w:t>
      </w:r>
      <w:proofErr w:type="spellStart"/>
      <w:r w:rsidR="00CE6CBE" w:rsidRPr="006E3CBB">
        <w:rPr>
          <w:rFonts w:hint="cs"/>
          <w:b/>
          <w:bCs/>
          <w:sz w:val="20"/>
          <w:szCs w:val="20"/>
          <w:rtl/>
        </w:rPr>
        <w:t>מהתורת</w:t>
      </w:r>
      <w:proofErr w:type="spellEnd"/>
      <w:r w:rsidR="00CE6CBE" w:rsidRPr="006E3CBB">
        <w:rPr>
          <w:rFonts w:hint="cs"/>
          <w:b/>
          <w:bCs/>
          <w:sz w:val="20"/>
          <w:szCs w:val="20"/>
          <w:rtl/>
        </w:rPr>
        <w:t xml:space="preserve"> חטאת </w:t>
      </w:r>
      <w:r w:rsidR="00CE6CBE" w:rsidRPr="006E3CBB">
        <w:rPr>
          <w:rFonts w:hint="cs"/>
          <w:sz w:val="20"/>
          <w:szCs w:val="20"/>
          <w:rtl/>
        </w:rPr>
        <w:t xml:space="preserve">שבמקרה </w:t>
      </w:r>
      <w:proofErr w:type="spellStart"/>
      <w:r w:rsidR="00CE6CBE" w:rsidRPr="006E3CBB">
        <w:rPr>
          <w:rFonts w:hint="cs"/>
          <w:sz w:val="20"/>
          <w:szCs w:val="20"/>
          <w:rtl/>
        </w:rPr>
        <w:t>שנמלח</w:t>
      </w:r>
      <w:proofErr w:type="spellEnd"/>
      <w:r w:rsidR="00CE6CBE" w:rsidRPr="006E3CBB">
        <w:rPr>
          <w:rFonts w:hint="cs"/>
          <w:sz w:val="20"/>
          <w:szCs w:val="20"/>
          <w:rtl/>
        </w:rPr>
        <w:t xml:space="preserve"> הכבד לאחר קריעה, והתירו המורה, והתבשל עם בשר אחר, לא מחזירים את המעשה, ומותר בדיעבד (כיון שעיקר </w:t>
      </w:r>
      <w:r w:rsidR="00CE6CBE" w:rsidRPr="006E3CBB">
        <w:rPr>
          <w:rFonts w:hint="cs"/>
          <w:sz w:val="20"/>
          <w:szCs w:val="20"/>
          <w:rtl/>
        </w:rPr>
        <w:lastRenderedPageBreak/>
        <w:t xml:space="preserve">ההלכה </w:t>
      </w:r>
      <w:proofErr w:type="spellStart"/>
      <w:r w:rsidR="00CE6CBE" w:rsidRPr="006E3CBB">
        <w:rPr>
          <w:rFonts w:hint="cs"/>
          <w:sz w:val="20"/>
          <w:szCs w:val="20"/>
          <w:rtl/>
        </w:rPr>
        <w:t>כר"ת</w:t>
      </w:r>
      <w:proofErr w:type="spellEnd"/>
      <w:r w:rsidR="00CE6CBE" w:rsidRPr="006E3CBB">
        <w:rPr>
          <w:rFonts w:hint="cs"/>
          <w:sz w:val="20"/>
          <w:szCs w:val="20"/>
          <w:rtl/>
        </w:rPr>
        <w:t xml:space="preserve"> [ורמב"ן </w:t>
      </w:r>
      <w:proofErr w:type="spellStart"/>
      <w:r w:rsidR="00CE6CBE" w:rsidRPr="006E3CBB">
        <w:rPr>
          <w:rFonts w:hint="cs"/>
          <w:sz w:val="20"/>
          <w:szCs w:val="20"/>
          <w:rtl/>
        </w:rPr>
        <w:t>ורשב"א</w:t>
      </w:r>
      <w:proofErr w:type="spellEnd"/>
      <w:r w:rsidR="00CE6CBE" w:rsidRPr="006E3CBB">
        <w:rPr>
          <w:rFonts w:hint="cs"/>
          <w:sz w:val="20"/>
          <w:szCs w:val="20"/>
          <w:rtl/>
        </w:rPr>
        <w:t>] שמליחה מועילה לכבד על ידי קריעה שתי וערב).</w:t>
      </w:r>
    </w:p>
    <w:p w:rsidR="00F143B7" w:rsidRPr="006E3CBB" w:rsidRDefault="00F143B7" w:rsidP="00E80372">
      <w:pPr>
        <w:jc w:val="both"/>
        <w:rPr>
          <w:sz w:val="20"/>
          <w:szCs w:val="20"/>
          <w:rtl/>
        </w:rPr>
      </w:pPr>
      <w:r w:rsidRPr="006E3CBB">
        <w:rPr>
          <w:rFonts w:hint="cs"/>
          <w:sz w:val="20"/>
          <w:szCs w:val="20"/>
          <w:rtl/>
        </w:rPr>
        <w:t xml:space="preserve">וכמו כן מבואר </w:t>
      </w:r>
      <w:proofErr w:type="spellStart"/>
      <w:r w:rsidRPr="006E3CBB">
        <w:rPr>
          <w:rFonts w:hint="cs"/>
          <w:b/>
          <w:bCs/>
          <w:sz w:val="20"/>
          <w:szCs w:val="20"/>
          <w:rtl/>
        </w:rPr>
        <w:t>בתו"ח</w:t>
      </w:r>
      <w:proofErr w:type="spellEnd"/>
      <w:r w:rsidRPr="006E3CBB">
        <w:rPr>
          <w:rFonts w:hint="cs"/>
          <w:sz w:val="20"/>
          <w:szCs w:val="20"/>
          <w:rtl/>
        </w:rPr>
        <w:t xml:space="preserve"> (והובא </w:t>
      </w:r>
      <w:proofErr w:type="spellStart"/>
      <w:r w:rsidRPr="006E3CBB">
        <w:rPr>
          <w:rFonts w:hint="cs"/>
          <w:sz w:val="20"/>
          <w:szCs w:val="20"/>
          <w:rtl/>
        </w:rPr>
        <w:t>בש"ך</w:t>
      </w:r>
      <w:proofErr w:type="spellEnd"/>
      <w:r w:rsidRPr="006E3CBB">
        <w:rPr>
          <w:rFonts w:hint="cs"/>
          <w:sz w:val="20"/>
          <w:szCs w:val="20"/>
          <w:rtl/>
        </w:rPr>
        <w:t xml:space="preserve"> </w:t>
      </w:r>
      <w:proofErr w:type="spellStart"/>
      <w:r w:rsidRPr="006E3CBB">
        <w:rPr>
          <w:rFonts w:hint="cs"/>
          <w:sz w:val="20"/>
          <w:szCs w:val="20"/>
          <w:rtl/>
        </w:rPr>
        <w:t>סקי"ט</w:t>
      </w:r>
      <w:proofErr w:type="spellEnd"/>
      <w:r w:rsidRPr="006E3CBB">
        <w:rPr>
          <w:rFonts w:hint="cs"/>
          <w:sz w:val="20"/>
          <w:szCs w:val="20"/>
          <w:rtl/>
        </w:rPr>
        <w:t xml:space="preserve">) שלהלכה </w:t>
      </w:r>
      <w:proofErr w:type="spellStart"/>
      <w:r w:rsidRPr="006E3CBB">
        <w:rPr>
          <w:rFonts w:hint="cs"/>
          <w:sz w:val="20"/>
          <w:szCs w:val="20"/>
          <w:rtl/>
        </w:rPr>
        <w:t>קיי"ל</w:t>
      </w:r>
      <w:proofErr w:type="spellEnd"/>
      <w:r w:rsidRPr="006E3CBB">
        <w:rPr>
          <w:rFonts w:hint="cs"/>
          <w:sz w:val="20"/>
          <w:szCs w:val="20"/>
          <w:rtl/>
        </w:rPr>
        <w:t xml:space="preserve"> שדם הכבד אסור רק מדרבנן, וכתב </w:t>
      </w:r>
      <w:proofErr w:type="spellStart"/>
      <w:r w:rsidRPr="006E3CBB">
        <w:rPr>
          <w:rFonts w:hint="cs"/>
          <w:sz w:val="20"/>
          <w:szCs w:val="20"/>
          <w:rtl/>
        </w:rPr>
        <w:t>הפמ"ג</w:t>
      </w:r>
      <w:proofErr w:type="spellEnd"/>
      <w:r w:rsidRPr="006E3CBB">
        <w:rPr>
          <w:rFonts w:hint="cs"/>
          <w:sz w:val="20"/>
          <w:szCs w:val="20"/>
          <w:rtl/>
        </w:rPr>
        <w:t xml:space="preserve"> (ש"ד ב') שכן היא דעת "רוב הפוסקים" (ולכאורה אין כוונתו בדעת המחבר </w:t>
      </w:r>
      <w:r w:rsidRPr="006E3CBB">
        <w:rPr>
          <w:sz w:val="20"/>
          <w:szCs w:val="20"/>
          <w:rtl/>
        </w:rPr>
        <w:t>–</w:t>
      </w:r>
      <w:r w:rsidRPr="006E3CBB">
        <w:rPr>
          <w:rFonts w:hint="cs"/>
          <w:sz w:val="20"/>
          <w:szCs w:val="20"/>
          <w:rtl/>
        </w:rPr>
        <w:t xml:space="preserve"> ראה </w:t>
      </w:r>
      <w:proofErr w:type="spellStart"/>
      <w:r w:rsidRPr="006E3CBB">
        <w:rPr>
          <w:rFonts w:hint="cs"/>
          <w:sz w:val="20"/>
          <w:szCs w:val="20"/>
          <w:rtl/>
        </w:rPr>
        <w:t>ביאוהגר"א</w:t>
      </w:r>
      <w:proofErr w:type="spellEnd"/>
      <w:r w:rsidRPr="006E3CBB">
        <w:rPr>
          <w:rFonts w:hint="cs"/>
          <w:sz w:val="20"/>
          <w:szCs w:val="20"/>
          <w:rtl/>
        </w:rPr>
        <w:t xml:space="preserve"> אות א').</w:t>
      </w:r>
    </w:p>
    <w:p w:rsidR="006E3CBB" w:rsidRDefault="006E3CBB" w:rsidP="00E80372">
      <w:pPr>
        <w:jc w:val="both"/>
        <w:rPr>
          <w:b/>
          <w:bCs/>
          <w:sz w:val="20"/>
          <w:szCs w:val="20"/>
          <w:rtl/>
        </w:rPr>
      </w:pPr>
    </w:p>
    <w:p w:rsidR="009020B5" w:rsidRPr="006E3CBB" w:rsidRDefault="009020B5" w:rsidP="00E80372">
      <w:pPr>
        <w:jc w:val="both"/>
        <w:rPr>
          <w:rFonts w:hint="cs"/>
          <w:b/>
          <w:bCs/>
          <w:sz w:val="20"/>
          <w:szCs w:val="20"/>
          <w:rtl/>
        </w:rPr>
      </w:pPr>
      <w:r w:rsidRPr="006E3CBB">
        <w:rPr>
          <w:rFonts w:hint="cs"/>
          <w:b/>
          <w:bCs/>
          <w:sz w:val="20"/>
          <w:szCs w:val="20"/>
          <w:rtl/>
        </w:rPr>
        <w:t>ב, הכבד אינו נאסר</w:t>
      </w:r>
    </w:p>
    <w:p w:rsidR="009020B5" w:rsidRPr="006E3CBB" w:rsidRDefault="009020B5" w:rsidP="00E80372">
      <w:pPr>
        <w:jc w:val="both"/>
        <w:rPr>
          <w:rFonts w:hint="cs"/>
          <w:sz w:val="20"/>
          <w:szCs w:val="20"/>
          <w:rtl/>
        </w:rPr>
      </w:pPr>
      <w:r w:rsidRPr="006E3CBB">
        <w:rPr>
          <w:rFonts w:hint="cs"/>
          <w:sz w:val="20"/>
          <w:szCs w:val="20"/>
          <w:rtl/>
        </w:rPr>
        <w:t xml:space="preserve">הביאה </w:t>
      </w:r>
      <w:proofErr w:type="spellStart"/>
      <w:r w:rsidRPr="006E3CBB">
        <w:rPr>
          <w:rFonts w:hint="cs"/>
          <w:sz w:val="20"/>
          <w:szCs w:val="20"/>
          <w:rtl/>
        </w:rPr>
        <w:t>הגמ</w:t>
      </w:r>
      <w:proofErr w:type="spellEnd"/>
      <w:r w:rsidRPr="006E3CBB">
        <w:rPr>
          <w:rFonts w:hint="cs"/>
          <w:sz w:val="20"/>
          <w:szCs w:val="20"/>
          <w:rtl/>
        </w:rPr>
        <w:t>' מהמשנה בתרומות ש(גם אם דם הכבד אסור</w:t>
      </w:r>
      <w:r w:rsidR="00CE6CBE" w:rsidRPr="006E3CBB">
        <w:rPr>
          <w:rFonts w:hint="cs"/>
          <w:sz w:val="20"/>
          <w:szCs w:val="20"/>
          <w:rtl/>
        </w:rPr>
        <w:t>), הכבד עצמו אינו נאסר מחמת דמו</w:t>
      </w:r>
      <w:r w:rsidRPr="006E3CBB">
        <w:rPr>
          <w:rFonts w:hint="cs"/>
          <w:sz w:val="20"/>
          <w:szCs w:val="20"/>
          <w:rtl/>
        </w:rPr>
        <w:t xml:space="preserve"> אף כאשר מבשלו</w:t>
      </w:r>
      <w:r w:rsidR="00CE6CBE" w:rsidRPr="006E3CBB">
        <w:rPr>
          <w:rFonts w:hint="cs"/>
          <w:sz w:val="20"/>
          <w:szCs w:val="20"/>
          <w:rtl/>
        </w:rPr>
        <w:t>,</w:t>
      </w:r>
      <w:r w:rsidRPr="006E3CBB">
        <w:rPr>
          <w:rFonts w:hint="cs"/>
          <w:sz w:val="20"/>
          <w:szCs w:val="20"/>
          <w:rtl/>
        </w:rPr>
        <w:t xml:space="preserve"> ולא </w:t>
      </w:r>
      <w:proofErr w:type="spellStart"/>
      <w:r w:rsidRPr="006E3CBB">
        <w:rPr>
          <w:rFonts w:hint="cs"/>
          <w:sz w:val="20"/>
          <w:szCs w:val="20"/>
          <w:rtl/>
        </w:rPr>
        <w:t>אמרינן</w:t>
      </w:r>
      <w:proofErr w:type="spellEnd"/>
      <w:r w:rsidRPr="006E3CBB">
        <w:rPr>
          <w:rFonts w:hint="cs"/>
          <w:sz w:val="20"/>
          <w:szCs w:val="20"/>
          <w:rtl/>
        </w:rPr>
        <w:t xml:space="preserve"> שחוזר ובולע את הדם היוצא ממנו,  והיינו משום ריבוי פליטת הדם שיוצא ממנו. וגורם ריבוי זה שאף שבעלמא בבישול תמיד נבלע דם (ורק בצליה </w:t>
      </w:r>
      <w:proofErr w:type="spellStart"/>
      <w:r w:rsidRPr="006E3CBB">
        <w:rPr>
          <w:rFonts w:hint="cs"/>
          <w:sz w:val="20"/>
          <w:szCs w:val="20"/>
          <w:rtl/>
        </w:rPr>
        <w:t>אמרינן</w:t>
      </w:r>
      <w:proofErr w:type="spellEnd"/>
      <w:r w:rsidRPr="006E3CBB">
        <w:rPr>
          <w:rFonts w:hint="cs"/>
          <w:sz w:val="20"/>
          <w:szCs w:val="20"/>
          <w:rtl/>
        </w:rPr>
        <w:t xml:space="preserve"> בעלמא איידי </w:t>
      </w:r>
      <w:proofErr w:type="spellStart"/>
      <w:r w:rsidRPr="006E3CBB">
        <w:rPr>
          <w:rFonts w:hint="cs"/>
          <w:sz w:val="20"/>
          <w:szCs w:val="20"/>
          <w:rtl/>
        </w:rPr>
        <w:t>דטריד</w:t>
      </w:r>
      <w:proofErr w:type="spellEnd"/>
      <w:r w:rsidRPr="006E3CBB">
        <w:rPr>
          <w:rFonts w:hint="cs"/>
          <w:sz w:val="20"/>
          <w:szCs w:val="20"/>
          <w:rtl/>
        </w:rPr>
        <w:t xml:space="preserve"> </w:t>
      </w:r>
      <w:proofErr w:type="spellStart"/>
      <w:r w:rsidRPr="006E3CBB">
        <w:rPr>
          <w:rFonts w:hint="cs"/>
          <w:sz w:val="20"/>
          <w:szCs w:val="20"/>
          <w:rtl/>
        </w:rPr>
        <w:t>למיפלט</w:t>
      </w:r>
      <w:proofErr w:type="spellEnd"/>
      <w:r w:rsidRPr="006E3CBB">
        <w:rPr>
          <w:rFonts w:hint="cs"/>
          <w:sz w:val="20"/>
          <w:szCs w:val="20"/>
          <w:rtl/>
        </w:rPr>
        <w:t xml:space="preserve">) </w:t>
      </w:r>
      <w:r w:rsidRPr="006E3CBB">
        <w:rPr>
          <w:sz w:val="20"/>
          <w:szCs w:val="20"/>
          <w:rtl/>
        </w:rPr>
        <w:t>–</w:t>
      </w:r>
      <w:r w:rsidRPr="006E3CBB">
        <w:rPr>
          <w:rFonts w:hint="cs"/>
          <w:sz w:val="20"/>
          <w:szCs w:val="20"/>
          <w:rtl/>
        </w:rPr>
        <w:t xml:space="preserve"> בכבד, אינו כן.</w:t>
      </w:r>
    </w:p>
    <w:p w:rsidR="009020B5" w:rsidRPr="006E3CBB" w:rsidRDefault="009020B5" w:rsidP="00E80372">
      <w:pPr>
        <w:jc w:val="both"/>
        <w:rPr>
          <w:sz w:val="20"/>
          <w:szCs w:val="20"/>
          <w:rtl/>
        </w:rPr>
      </w:pPr>
      <w:r w:rsidRPr="006E3CBB">
        <w:rPr>
          <w:rFonts w:hint="cs"/>
          <w:sz w:val="20"/>
          <w:szCs w:val="20"/>
          <w:rtl/>
        </w:rPr>
        <w:t xml:space="preserve">עוד מבואר בפשטות </w:t>
      </w:r>
      <w:proofErr w:type="spellStart"/>
      <w:r w:rsidRPr="006E3CBB">
        <w:rPr>
          <w:rFonts w:hint="cs"/>
          <w:sz w:val="20"/>
          <w:szCs w:val="20"/>
          <w:rtl/>
        </w:rPr>
        <w:t>הגמ</w:t>
      </w:r>
      <w:proofErr w:type="spellEnd"/>
      <w:r w:rsidRPr="006E3CBB">
        <w:rPr>
          <w:rFonts w:hint="cs"/>
          <w:sz w:val="20"/>
          <w:szCs w:val="20"/>
          <w:rtl/>
        </w:rPr>
        <w:t xml:space="preserve">' שאף שבעלמא </w:t>
      </w:r>
      <w:proofErr w:type="spellStart"/>
      <w:r w:rsidRPr="006E3CBB">
        <w:rPr>
          <w:rFonts w:hint="cs"/>
          <w:sz w:val="20"/>
          <w:szCs w:val="20"/>
          <w:rtl/>
        </w:rPr>
        <w:t>אמרינן</w:t>
      </w:r>
      <w:proofErr w:type="spellEnd"/>
      <w:r w:rsidRPr="006E3CBB">
        <w:rPr>
          <w:rFonts w:hint="cs"/>
          <w:sz w:val="20"/>
          <w:szCs w:val="20"/>
          <w:rtl/>
        </w:rPr>
        <w:t xml:space="preserve"> איידי </w:t>
      </w:r>
      <w:proofErr w:type="spellStart"/>
      <w:r w:rsidRPr="006E3CBB">
        <w:rPr>
          <w:rFonts w:hint="cs"/>
          <w:sz w:val="20"/>
          <w:szCs w:val="20"/>
          <w:rtl/>
        </w:rPr>
        <w:t>דטריד</w:t>
      </w:r>
      <w:proofErr w:type="spellEnd"/>
      <w:r w:rsidRPr="006E3CBB">
        <w:rPr>
          <w:rFonts w:hint="cs"/>
          <w:sz w:val="20"/>
          <w:szCs w:val="20"/>
          <w:rtl/>
        </w:rPr>
        <w:t xml:space="preserve"> רק לגבי דם ולא לגבי בליעת שמנונית, בכבד, מחמת ריבוי דמו, אינו בולע אף שמנונית של איסור. [כן הוא לרש"י. אבל </w:t>
      </w:r>
      <w:proofErr w:type="spellStart"/>
      <w:r w:rsidRPr="006E3CBB">
        <w:rPr>
          <w:rFonts w:hint="cs"/>
          <w:sz w:val="20"/>
          <w:szCs w:val="20"/>
          <w:rtl/>
        </w:rPr>
        <w:t>הר"ן</w:t>
      </w:r>
      <w:proofErr w:type="spellEnd"/>
      <w:r w:rsidRPr="006E3CBB">
        <w:rPr>
          <w:rFonts w:hint="cs"/>
          <w:sz w:val="20"/>
          <w:szCs w:val="20"/>
          <w:rtl/>
        </w:rPr>
        <w:t xml:space="preserve"> </w:t>
      </w:r>
      <w:proofErr w:type="spellStart"/>
      <w:r w:rsidRPr="006E3CBB">
        <w:rPr>
          <w:rFonts w:hint="cs"/>
          <w:sz w:val="20"/>
          <w:szCs w:val="20"/>
          <w:rtl/>
        </w:rPr>
        <w:t>והרא"ה</w:t>
      </w:r>
      <w:proofErr w:type="spellEnd"/>
      <w:r w:rsidRPr="006E3CBB">
        <w:rPr>
          <w:rFonts w:hint="cs"/>
          <w:sz w:val="20"/>
          <w:szCs w:val="20"/>
          <w:rtl/>
        </w:rPr>
        <w:t xml:space="preserve"> כתבו ששמנונית ודאי בולע.]</w:t>
      </w:r>
      <w:r w:rsidR="006E3CBB">
        <w:rPr>
          <w:rFonts w:hint="cs"/>
          <w:sz w:val="20"/>
          <w:szCs w:val="20"/>
          <w:rtl/>
        </w:rPr>
        <w:t xml:space="preserve">     </w:t>
      </w:r>
      <w:r w:rsidRPr="006E3CBB">
        <w:rPr>
          <w:rFonts w:hint="cs"/>
          <w:sz w:val="20"/>
          <w:szCs w:val="20"/>
          <w:rtl/>
        </w:rPr>
        <w:t xml:space="preserve">ומבואר </w:t>
      </w:r>
      <w:proofErr w:type="spellStart"/>
      <w:r w:rsidRPr="006E3CBB">
        <w:rPr>
          <w:rFonts w:hint="cs"/>
          <w:sz w:val="20"/>
          <w:szCs w:val="20"/>
          <w:rtl/>
        </w:rPr>
        <w:t>בתוס</w:t>
      </w:r>
      <w:proofErr w:type="spellEnd"/>
      <w:r w:rsidRPr="006E3CBB">
        <w:rPr>
          <w:rFonts w:hint="cs"/>
          <w:sz w:val="20"/>
          <w:szCs w:val="20"/>
          <w:rtl/>
        </w:rPr>
        <w:t xml:space="preserve">' (ד"ה רב שבא </w:t>
      </w:r>
      <w:proofErr w:type="spellStart"/>
      <w:r w:rsidRPr="006E3CBB">
        <w:rPr>
          <w:rFonts w:hint="cs"/>
          <w:sz w:val="20"/>
          <w:szCs w:val="20"/>
          <w:rtl/>
        </w:rPr>
        <w:t>איקלע</w:t>
      </w:r>
      <w:proofErr w:type="spellEnd"/>
      <w:r w:rsidRPr="006E3CBB">
        <w:rPr>
          <w:rFonts w:hint="cs"/>
          <w:sz w:val="20"/>
          <w:szCs w:val="20"/>
          <w:rtl/>
        </w:rPr>
        <w:t>) שאף לכתחילה מותר לבשל כבד על מנת לאכלו לבדו</w:t>
      </w:r>
      <w:r w:rsidRPr="006E3CBB">
        <w:rPr>
          <w:rStyle w:val="a6"/>
          <w:sz w:val="20"/>
          <w:szCs w:val="20"/>
          <w:rtl/>
        </w:rPr>
        <w:footnoteReference w:id="2"/>
      </w:r>
      <w:r w:rsidRPr="006E3CBB">
        <w:rPr>
          <w:rFonts w:hint="cs"/>
          <w:sz w:val="20"/>
          <w:szCs w:val="20"/>
          <w:rtl/>
        </w:rPr>
        <w:t>.</w:t>
      </w:r>
    </w:p>
    <w:p w:rsidR="006E3CBB" w:rsidRDefault="003C5893" w:rsidP="00E80372">
      <w:pPr>
        <w:jc w:val="both"/>
        <w:rPr>
          <w:sz w:val="20"/>
          <w:szCs w:val="20"/>
          <w:rtl/>
        </w:rPr>
      </w:pPr>
      <w:r w:rsidRPr="006E3CBB">
        <w:rPr>
          <w:rFonts w:hint="cs"/>
          <w:b/>
          <w:bCs/>
          <w:sz w:val="20"/>
          <w:szCs w:val="20"/>
          <w:rtl/>
        </w:rPr>
        <w:t xml:space="preserve">כבד שלוק: </w:t>
      </w:r>
      <w:r w:rsidRPr="006E3CBB">
        <w:rPr>
          <w:rFonts w:hint="cs"/>
          <w:sz w:val="20"/>
          <w:szCs w:val="20"/>
          <w:rtl/>
        </w:rPr>
        <w:t xml:space="preserve">התבארה בגמ' (לפירוש רוב הראשונים) מחלוקת תנאים האם גם בכבד שלוק (היינו מבושל הרבה) נאמרה </w:t>
      </w:r>
      <w:proofErr w:type="spellStart"/>
      <w:r w:rsidRPr="006E3CBB">
        <w:rPr>
          <w:rFonts w:hint="cs"/>
          <w:sz w:val="20"/>
          <w:szCs w:val="20"/>
          <w:rtl/>
        </w:rPr>
        <w:t>קולא</w:t>
      </w:r>
      <w:proofErr w:type="spellEnd"/>
      <w:r w:rsidRPr="006E3CBB">
        <w:rPr>
          <w:rFonts w:hint="cs"/>
          <w:sz w:val="20"/>
          <w:szCs w:val="20"/>
          <w:rtl/>
        </w:rPr>
        <w:t xml:space="preserve"> זו, או דילמא כיון שהתבשל הרבה ונפלט דמו, כבר חוזר ובולע. ומבואר בפשטות </w:t>
      </w:r>
      <w:proofErr w:type="spellStart"/>
      <w:r w:rsidRPr="006E3CBB">
        <w:rPr>
          <w:rFonts w:hint="cs"/>
          <w:sz w:val="20"/>
          <w:szCs w:val="20"/>
          <w:rtl/>
        </w:rPr>
        <w:t>הגמ</w:t>
      </w:r>
      <w:proofErr w:type="spellEnd"/>
      <w:r w:rsidRPr="006E3CBB">
        <w:rPr>
          <w:rFonts w:hint="cs"/>
          <w:sz w:val="20"/>
          <w:szCs w:val="20"/>
          <w:rtl/>
        </w:rPr>
        <w:t>' שהלכה שאף בכבד שלוק, אינו נאסר.</w:t>
      </w:r>
      <w:r w:rsidR="00F143B7" w:rsidRPr="006E3CBB">
        <w:rPr>
          <w:rFonts w:hint="cs"/>
          <w:sz w:val="20"/>
          <w:szCs w:val="20"/>
          <w:rtl/>
        </w:rPr>
        <w:t xml:space="preserve"> [אך ראה להלן שאין זה מוסכם.]</w:t>
      </w:r>
    </w:p>
    <w:p w:rsidR="00E80372" w:rsidRDefault="003C5893" w:rsidP="00E80372">
      <w:pPr>
        <w:jc w:val="both"/>
        <w:rPr>
          <w:sz w:val="20"/>
          <w:szCs w:val="20"/>
          <w:rtl/>
        </w:rPr>
      </w:pPr>
      <w:r w:rsidRPr="006E3CBB">
        <w:rPr>
          <w:rFonts w:hint="cs"/>
          <w:b/>
          <w:bCs/>
          <w:sz w:val="20"/>
          <w:szCs w:val="20"/>
          <w:rtl/>
        </w:rPr>
        <w:t>דעת הרמב"ם: הרמב"ם</w:t>
      </w:r>
      <w:r w:rsidRPr="006E3CBB">
        <w:rPr>
          <w:rFonts w:hint="cs"/>
          <w:sz w:val="20"/>
          <w:szCs w:val="20"/>
          <w:rtl/>
        </w:rPr>
        <w:t xml:space="preserve"> פירש דעתו </w:t>
      </w:r>
      <w:proofErr w:type="spellStart"/>
      <w:r w:rsidRPr="006E3CBB">
        <w:rPr>
          <w:rFonts w:hint="cs"/>
          <w:sz w:val="20"/>
          <w:szCs w:val="20"/>
          <w:rtl/>
        </w:rPr>
        <w:t>בפיה"מ</w:t>
      </w:r>
      <w:proofErr w:type="spellEnd"/>
      <w:r w:rsidRPr="006E3CBB">
        <w:rPr>
          <w:rFonts w:hint="cs"/>
          <w:sz w:val="20"/>
          <w:szCs w:val="20"/>
          <w:rtl/>
        </w:rPr>
        <w:t xml:space="preserve">, שכל דין זה שאין הכבד נאסר היא רק דעת </w:t>
      </w:r>
      <w:proofErr w:type="spellStart"/>
      <w:r w:rsidRPr="006E3CBB">
        <w:rPr>
          <w:rFonts w:hint="cs"/>
          <w:sz w:val="20"/>
          <w:szCs w:val="20"/>
          <w:rtl/>
        </w:rPr>
        <w:t>יחידאה</w:t>
      </w:r>
      <w:proofErr w:type="spellEnd"/>
      <w:r w:rsidRPr="006E3CBB">
        <w:rPr>
          <w:rFonts w:hint="cs"/>
          <w:sz w:val="20"/>
          <w:szCs w:val="20"/>
          <w:rtl/>
        </w:rPr>
        <w:t xml:space="preserve"> של ר"י בן </w:t>
      </w:r>
      <w:proofErr w:type="spellStart"/>
      <w:r w:rsidRPr="006E3CBB">
        <w:rPr>
          <w:rFonts w:hint="cs"/>
          <w:sz w:val="20"/>
          <w:szCs w:val="20"/>
          <w:rtl/>
        </w:rPr>
        <w:t>נורי</w:t>
      </w:r>
      <w:proofErr w:type="spellEnd"/>
      <w:r w:rsidRPr="006E3CBB">
        <w:rPr>
          <w:rFonts w:hint="cs"/>
          <w:sz w:val="20"/>
          <w:szCs w:val="20"/>
          <w:rtl/>
        </w:rPr>
        <w:t xml:space="preserve">, אבל ת"ק פליג. ופי' הרמב"ם את סוגיית </w:t>
      </w:r>
      <w:proofErr w:type="spellStart"/>
      <w:r w:rsidRPr="006E3CBB">
        <w:rPr>
          <w:rFonts w:hint="cs"/>
          <w:sz w:val="20"/>
          <w:szCs w:val="20"/>
          <w:rtl/>
        </w:rPr>
        <w:t>הגמ</w:t>
      </w:r>
      <w:proofErr w:type="spellEnd"/>
      <w:r w:rsidRPr="006E3CBB">
        <w:rPr>
          <w:rFonts w:hint="cs"/>
          <w:sz w:val="20"/>
          <w:szCs w:val="20"/>
          <w:rtl/>
        </w:rPr>
        <w:t xml:space="preserve">' באופן שעולה ממנה שהלכה </w:t>
      </w:r>
      <w:proofErr w:type="spellStart"/>
      <w:r w:rsidRPr="006E3CBB">
        <w:rPr>
          <w:rFonts w:hint="cs"/>
          <w:sz w:val="20"/>
          <w:szCs w:val="20"/>
          <w:rtl/>
        </w:rPr>
        <w:t>כת"ק</w:t>
      </w:r>
      <w:proofErr w:type="spellEnd"/>
      <w:r w:rsidRPr="006E3CBB">
        <w:rPr>
          <w:rFonts w:hint="cs"/>
          <w:sz w:val="20"/>
          <w:szCs w:val="20"/>
          <w:rtl/>
        </w:rPr>
        <w:t xml:space="preserve"> (כך ביארו הב"י).</w:t>
      </w:r>
      <w:r w:rsidR="006E3CBB">
        <w:rPr>
          <w:rFonts w:hint="cs"/>
          <w:sz w:val="20"/>
          <w:szCs w:val="20"/>
          <w:rtl/>
        </w:rPr>
        <w:t xml:space="preserve"> </w:t>
      </w:r>
    </w:p>
    <w:p w:rsidR="003C5893" w:rsidRPr="006E3CBB" w:rsidRDefault="003C5893" w:rsidP="00E80372">
      <w:pPr>
        <w:jc w:val="both"/>
        <w:rPr>
          <w:rFonts w:hint="cs"/>
          <w:sz w:val="20"/>
          <w:szCs w:val="20"/>
          <w:rtl/>
        </w:rPr>
      </w:pPr>
      <w:r w:rsidRPr="006E3CBB">
        <w:rPr>
          <w:rFonts w:hint="cs"/>
          <w:b/>
          <w:bCs/>
          <w:sz w:val="20"/>
          <w:szCs w:val="20"/>
          <w:rtl/>
        </w:rPr>
        <w:t>להלכה:</w:t>
      </w:r>
      <w:r w:rsidR="0018209C" w:rsidRPr="006E3CBB">
        <w:rPr>
          <w:rFonts w:hint="cs"/>
          <w:b/>
          <w:bCs/>
          <w:sz w:val="20"/>
          <w:szCs w:val="20"/>
          <w:rtl/>
        </w:rPr>
        <w:t xml:space="preserve"> </w:t>
      </w:r>
      <w:proofErr w:type="spellStart"/>
      <w:r w:rsidR="0018209C" w:rsidRPr="006E3CBB">
        <w:rPr>
          <w:rFonts w:hint="cs"/>
          <w:b/>
          <w:bCs/>
          <w:sz w:val="20"/>
          <w:szCs w:val="20"/>
          <w:rtl/>
        </w:rPr>
        <w:t>הרי"ף</w:t>
      </w:r>
      <w:proofErr w:type="spellEnd"/>
      <w:r w:rsidR="0018209C" w:rsidRPr="006E3CBB">
        <w:rPr>
          <w:rFonts w:hint="cs"/>
          <w:sz w:val="20"/>
          <w:szCs w:val="20"/>
          <w:rtl/>
        </w:rPr>
        <w:t xml:space="preserve"> כתב שאין לאכול כבד מבושל</w:t>
      </w:r>
      <w:r w:rsidR="00CC5B20" w:rsidRPr="006E3CBB">
        <w:rPr>
          <w:rFonts w:hint="cs"/>
          <w:sz w:val="20"/>
          <w:szCs w:val="20"/>
          <w:rtl/>
        </w:rPr>
        <w:t xml:space="preserve"> כלל, וכתב </w:t>
      </w:r>
      <w:proofErr w:type="spellStart"/>
      <w:r w:rsidR="00CC5B20" w:rsidRPr="006E3CBB">
        <w:rPr>
          <w:rFonts w:hint="cs"/>
          <w:b/>
          <w:bCs/>
          <w:sz w:val="20"/>
          <w:szCs w:val="20"/>
          <w:rtl/>
        </w:rPr>
        <w:t>הרא"ש</w:t>
      </w:r>
      <w:proofErr w:type="spellEnd"/>
      <w:r w:rsidR="00CC5B20" w:rsidRPr="006E3CBB">
        <w:rPr>
          <w:rFonts w:hint="cs"/>
          <w:sz w:val="20"/>
          <w:szCs w:val="20"/>
          <w:rtl/>
        </w:rPr>
        <w:t xml:space="preserve"> בדעתו שהיינו רק לכתחילה (ומשום גזירה שמא יבוא לבשל עם בשר</w:t>
      </w:r>
      <w:r w:rsidR="003505B1" w:rsidRPr="006E3CBB">
        <w:rPr>
          <w:rStyle w:val="a6"/>
          <w:sz w:val="20"/>
          <w:szCs w:val="20"/>
          <w:rtl/>
        </w:rPr>
        <w:footnoteReference w:id="3"/>
      </w:r>
      <w:r w:rsidR="00CC5B20" w:rsidRPr="006E3CBB">
        <w:rPr>
          <w:rFonts w:hint="cs"/>
          <w:sz w:val="20"/>
          <w:szCs w:val="20"/>
          <w:rtl/>
        </w:rPr>
        <w:t xml:space="preserve"> </w:t>
      </w:r>
      <w:r w:rsidR="00CC5B20" w:rsidRPr="006E3CBB">
        <w:rPr>
          <w:sz w:val="20"/>
          <w:szCs w:val="20"/>
          <w:rtl/>
        </w:rPr>
        <w:t>–</w:t>
      </w:r>
      <w:r w:rsidR="00CC5B20" w:rsidRPr="006E3CBB">
        <w:rPr>
          <w:rFonts w:hint="cs"/>
          <w:sz w:val="20"/>
          <w:szCs w:val="20"/>
          <w:rtl/>
        </w:rPr>
        <w:t xml:space="preserve"> ב"י) אבל בדיעבד ודאי מותר</w:t>
      </w:r>
      <w:r w:rsidR="00577E3B" w:rsidRPr="006E3CBB">
        <w:rPr>
          <w:rFonts w:hint="cs"/>
          <w:sz w:val="20"/>
          <w:szCs w:val="20"/>
          <w:rtl/>
        </w:rPr>
        <w:t xml:space="preserve">, </w:t>
      </w:r>
      <w:proofErr w:type="spellStart"/>
      <w:r w:rsidR="00577E3B" w:rsidRPr="006E3CBB">
        <w:rPr>
          <w:rFonts w:hint="cs"/>
          <w:sz w:val="20"/>
          <w:szCs w:val="20"/>
          <w:rtl/>
        </w:rPr>
        <w:t>דהא</w:t>
      </w:r>
      <w:proofErr w:type="spellEnd"/>
      <w:r w:rsidR="00577E3B" w:rsidRPr="006E3CBB">
        <w:rPr>
          <w:rFonts w:hint="cs"/>
          <w:sz w:val="20"/>
          <w:szCs w:val="20"/>
          <w:rtl/>
        </w:rPr>
        <w:t xml:space="preserve"> הכבד אינו נאסר.</w:t>
      </w:r>
      <w:r w:rsidR="00CC5B20" w:rsidRPr="006E3CBB">
        <w:rPr>
          <w:rFonts w:hint="cs"/>
          <w:sz w:val="20"/>
          <w:szCs w:val="20"/>
          <w:rtl/>
        </w:rPr>
        <w:t xml:space="preserve"> </w:t>
      </w:r>
      <w:r w:rsidR="00577E3B" w:rsidRPr="006E3CBB">
        <w:rPr>
          <w:rFonts w:hint="cs"/>
          <w:sz w:val="20"/>
          <w:szCs w:val="20"/>
          <w:rtl/>
        </w:rPr>
        <w:t xml:space="preserve"> </w:t>
      </w:r>
      <w:r w:rsidR="006E3CBB">
        <w:rPr>
          <w:rFonts w:hint="cs"/>
          <w:sz w:val="20"/>
          <w:szCs w:val="20"/>
          <w:rtl/>
        </w:rPr>
        <w:t xml:space="preserve">        </w:t>
      </w:r>
      <w:r w:rsidR="00CC5B20" w:rsidRPr="006E3CBB">
        <w:rPr>
          <w:rFonts w:hint="cs"/>
          <w:sz w:val="20"/>
          <w:szCs w:val="20"/>
          <w:rtl/>
        </w:rPr>
        <w:t xml:space="preserve">אמנם </w:t>
      </w:r>
      <w:r w:rsidR="00CC5B20" w:rsidRPr="006E3CBB">
        <w:rPr>
          <w:rFonts w:hint="cs"/>
          <w:b/>
          <w:bCs/>
          <w:sz w:val="20"/>
          <w:szCs w:val="20"/>
          <w:rtl/>
        </w:rPr>
        <w:t>הרמב"ם</w:t>
      </w:r>
      <w:r w:rsidR="00CC5B20" w:rsidRPr="006E3CBB">
        <w:rPr>
          <w:rFonts w:hint="cs"/>
          <w:sz w:val="20"/>
          <w:szCs w:val="20"/>
          <w:rtl/>
        </w:rPr>
        <w:t xml:space="preserve"> לשיטתו הנ"ל כתב שאף בדיעבד כ</w:t>
      </w:r>
      <w:r w:rsidR="00F101B6" w:rsidRPr="006E3CBB">
        <w:rPr>
          <w:rFonts w:hint="cs"/>
          <w:sz w:val="20"/>
          <w:szCs w:val="20"/>
          <w:rtl/>
        </w:rPr>
        <w:t>בד שהתבשל אסור.   גם</w:t>
      </w:r>
      <w:r w:rsidR="00E47058" w:rsidRPr="006E3CBB">
        <w:rPr>
          <w:rFonts w:hint="cs"/>
          <w:sz w:val="20"/>
          <w:szCs w:val="20"/>
          <w:rtl/>
        </w:rPr>
        <w:t xml:space="preserve"> </w:t>
      </w:r>
      <w:r w:rsidR="00081EFB" w:rsidRPr="006E3CBB">
        <w:rPr>
          <w:rFonts w:hint="cs"/>
          <w:b/>
          <w:bCs/>
          <w:sz w:val="20"/>
          <w:szCs w:val="20"/>
          <w:rtl/>
        </w:rPr>
        <w:t>ר"פ</w:t>
      </w:r>
      <w:r w:rsidR="00081EFB" w:rsidRPr="006E3CBB">
        <w:rPr>
          <w:rFonts w:hint="cs"/>
          <w:sz w:val="20"/>
          <w:szCs w:val="20"/>
          <w:rtl/>
        </w:rPr>
        <w:t xml:space="preserve"> (ב</w:t>
      </w:r>
      <w:r w:rsidR="00E47058" w:rsidRPr="006E3CBB">
        <w:rPr>
          <w:rFonts w:hint="cs"/>
          <w:sz w:val="20"/>
          <w:szCs w:val="20"/>
          <w:rtl/>
        </w:rPr>
        <w:t>הגהות סמ"ק</w:t>
      </w:r>
      <w:r w:rsidR="00081EFB" w:rsidRPr="006E3CBB">
        <w:rPr>
          <w:rFonts w:hint="cs"/>
          <w:sz w:val="20"/>
          <w:szCs w:val="20"/>
          <w:rtl/>
        </w:rPr>
        <w:t>)</w:t>
      </w:r>
      <w:r w:rsidR="00E47058" w:rsidRPr="006E3CBB">
        <w:rPr>
          <w:rFonts w:hint="cs"/>
          <w:sz w:val="20"/>
          <w:szCs w:val="20"/>
          <w:rtl/>
        </w:rPr>
        <w:t xml:space="preserve"> </w:t>
      </w:r>
      <w:proofErr w:type="spellStart"/>
      <w:r w:rsidR="00081EFB" w:rsidRPr="006E3CBB">
        <w:rPr>
          <w:rFonts w:hint="cs"/>
          <w:b/>
          <w:bCs/>
          <w:sz w:val="20"/>
          <w:szCs w:val="20"/>
          <w:rtl/>
        </w:rPr>
        <w:t>והתרוה"ד</w:t>
      </w:r>
      <w:proofErr w:type="spellEnd"/>
      <w:r w:rsidR="00081EFB" w:rsidRPr="006E3CBB">
        <w:rPr>
          <w:rFonts w:hint="cs"/>
          <w:sz w:val="20"/>
          <w:szCs w:val="20"/>
          <w:rtl/>
        </w:rPr>
        <w:t xml:space="preserve"> (ב</w:t>
      </w:r>
      <w:r w:rsidR="00E47058" w:rsidRPr="006E3CBB">
        <w:rPr>
          <w:rFonts w:hint="cs"/>
          <w:sz w:val="20"/>
          <w:szCs w:val="20"/>
          <w:rtl/>
        </w:rPr>
        <w:t xml:space="preserve">הגהות שערי </w:t>
      </w:r>
      <w:proofErr w:type="spellStart"/>
      <w:r w:rsidR="00E47058" w:rsidRPr="006E3CBB">
        <w:rPr>
          <w:rFonts w:hint="cs"/>
          <w:sz w:val="20"/>
          <w:szCs w:val="20"/>
          <w:rtl/>
        </w:rPr>
        <w:t>דורא</w:t>
      </w:r>
      <w:proofErr w:type="spellEnd"/>
      <w:r w:rsidR="00081EFB" w:rsidRPr="006E3CBB">
        <w:rPr>
          <w:rFonts w:hint="cs"/>
          <w:sz w:val="20"/>
          <w:szCs w:val="20"/>
          <w:rtl/>
        </w:rPr>
        <w:t>)</w:t>
      </w:r>
      <w:r w:rsidR="00CC5B20" w:rsidRPr="006E3CBB">
        <w:rPr>
          <w:rFonts w:hint="cs"/>
          <w:sz w:val="20"/>
          <w:szCs w:val="20"/>
          <w:rtl/>
        </w:rPr>
        <w:t xml:space="preserve"> כתב</w:t>
      </w:r>
      <w:r w:rsidR="00E47058" w:rsidRPr="006E3CBB">
        <w:rPr>
          <w:rFonts w:hint="cs"/>
          <w:sz w:val="20"/>
          <w:szCs w:val="20"/>
          <w:rtl/>
        </w:rPr>
        <w:t>ו</w:t>
      </w:r>
      <w:r w:rsidR="00CC5B20" w:rsidRPr="006E3CBB">
        <w:rPr>
          <w:rFonts w:hint="cs"/>
          <w:sz w:val="20"/>
          <w:szCs w:val="20"/>
          <w:rtl/>
        </w:rPr>
        <w:t xml:space="preserve"> לאסור בדיעבד, אך לא מטעם הרמב"ם, אלא לחשוש לדעת </w:t>
      </w:r>
      <w:r w:rsidR="00CC5B20" w:rsidRPr="006E3CBB">
        <w:rPr>
          <w:rFonts w:hint="cs"/>
          <w:sz w:val="20"/>
          <w:szCs w:val="20"/>
          <w:rtl/>
        </w:rPr>
        <w:lastRenderedPageBreak/>
        <w:t>התנאים שכבד שלוק כן נאסר, ומחמת שאין אנו בקיאים בין מבושל לשלוק.</w:t>
      </w:r>
    </w:p>
    <w:p w:rsidR="00E80372" w:rsidRDefault="00CC5B20" w:rsidP="00E80372">
      <w:pPr>
        <w:jc w:val="both"/>
        <w:rPr>
          <w:b/>
          <w:sz w:val="20"/>
          <w:szCs w:val="20"/>
          <w:rtl/>
        </w:rPr>
      </w:pPr>
      <w:r w:rsidRPr="006E3CBB">
        <w:rPr>
          <w:rFonts w:hint="cs"/>
          <w:bCs/>
          <w:sz w:val="20"/>
          <w:szCs w:val="20"/>
          <w:rtl/>
        </w:rPr>
        <w:t xml:space="preserve">המחבר </w:t>
      </w:r>
      <w:r w:rsidRPr="006E3CBB">
        <w:rPr>
          <w:rFonts w:hint="cs"/>
          <w:b/>
          <w:sz w:val="20"/>
          <w:szCs w:val="20"/>
          <w:rtl/>
        </w:rPr>
        <w:t xml:space="preserve">פסק </w:t>
      </w:r>
      <w:proofErr w:type="spellStart"/>
      <w:r w:rsidRPr="006E3CBB">
        <w:rPr>
          <w:rFonts w:hint="cs"/>
          <w:b/>
          <w:sz w:val="20"/>
          <w:szCs w:val="20"/>
          <w:rtl/>
        </w:rPr>
        <w:t>בסתמא</w:t>
      </w:r>
      <w:proofErr w:type="spellEnd"/>
      <w:r w:rsidRPr="006E3CBB">
        <w:rPr>
          <w:rFonts w:hint="cs"/>
          <w:b/>
          <w:sz w:val="20"/>
          <w:szCs w:val="20"/>
          <w:rtl/>
        </w:rPr>
        <w:t xml:space="preserve"> כדעת </w:t>
      </w:r>
      <w:proofErr w:type="spellStart"/>
      <w:r w:rsidRPr="006E3CBB">
        <w:rPr>
          <w:rFonts w:hint="cs"/>
          <w:b/>
          <w:sz w:val="20"/>
          <w:szCs w:val="20"/>
          <w:rtl/>
        </w:rPr>
        <w:t>הרא"ש</w:t>
      </w:r>
      <w:proofErr w:type="spellEnd"/>
      <w:r w:rsidRPr="006E3CBB">
        <w:rPr>
          <w:rFonts w:hint="cs"/>
          <w:b/>
          <w:sz w:val="20"/>
          <w:szCs w:val="20"/>
          <w:rtl/>
        </w:rPr>
        <w:t>, וה</w:t>
      </w:r>
      <w:r w:rsidR="00F101B6" w:rsidRPr="006E3CBB">
        <w:rPr>
          <w:rFonts w:hint="cs"/>
          <w:b/>
          <w:sz w:val="20"/>
          <w:szCs w:val="20"/>
          <w:rtl/>
        </w:rPr>
        <w:t>ביא בתור יש אומרים דאסור אף בדיעבד</w:t>
      </w:r>
      <w:r w:rsidRPr="006E3CBB">
        <w:rPr>
          <w:rFonts w:hint="cs"/>
          <w:b/>
          <w:sz w:val="20"/>
          <w:szCs w:val="20"/>
          <w:rtl/>
        </w:rPr>
        <w:t xml:space="preserve">. </w:t>
      </w:r>
      <w:proofErr w:type="spellStart"/>
      <w:r w:rsidRPr="006E3CBB">
        <w:rPr>
          <w:rFonts w:hint="cs"/>
          <w:bCs/>
          <w:sz w:val="20"/>
          <w:szCs w:val="20"/>
          <w:rtl/>
        </w:rPr>
        <w:t>והרמ"א</w:t>
      </w:r>
      <w:proofErr w:type="spellEnd"/>
      <w:r w:rsidR="00F101B6" w:rsidRPr="006E3CBB">
        <w:rPr>
          <w:rFonts w:hint="cs"/>
          <w:b/>
          <w:sz w:val="20"/>
          <w:szCs w:val="20"/>
          <w:rtl/>
        </w:rPr>
        <w:t xml:space="preserve"> כתב להחמיר בדיעבד. </w:t>
      </w:r>
    </w:p>
    <w:p w:rsidR="003C5893" w:rsidRDefault="00F101B6" w:rsidP="00E80372">
      <w:pPr>
        <w:jc w:val="both"/>
        <w:rPr>
          <w:sz w:val="20"/>
          <w:szCs w:val="20"/>
          <w:rtl/>
        </w:rPr>
      </w:pPr>
      <w:r w:rsidRPr="006E3CBB">
        <w:rPr>
          <w:rFonts w:hint="cs"/>
          <w:b/>
          <w:sz w:val="20"/>
          <w:szCs w:val="20"/>
          <w:rtl/>
        </w:rPr>
        <w:t xml:space="preserve">וכתבו המפרשים, </w:t>
      </w:r>
      <w:proofErr w:type="spellStart"/>
      <w:r w:rsidRPr="006E3CBB">
        <w:rPr>
          <w:rFonts w:hint="cs"/>
          <w:b/>
          <w:sz w:val="20"/>
          <w:szCs w:val="20"/>
          <w:rtl/>
        </w:rPr>
        <w:t>דדעת</w:t>
      </w:r>
      <w:proofErr w:type="spellEnd"/>
      <w:r w:rsidRPr="006E3CBB">
        <w:rPr>
          <w:rFonts w:hint="cs"/>
          <w:b/>
          <w:sz w:val="20"/>
          <w:szCs w:val="20"/>
          <w:rtl/>
        </w:rPr>
        <w:t xml:space="preserve"> </w:t>
      </w:r>
      <w:proofErr w:type="spellStart"/>
      <w:r w:rsidRPr="006E3CBB">
        <w:rPr>
          <w:rFonts w:hint="cs"/>
          <w:b/>
          <w:sz w:val="20"/>
          <w:szCs w:val="20"/>
          <w:rtl/>
        </w:rPr>
        <w:t>הי"א</w:t>
      </w:r>
      <w:proofErr w:type="spellEnd"/>
      <w:r w:rsidRPr="006E3CBB">
        <w:rPr>
          <w:rFonts w:hint="cs"/>
          <w:b/>
          <w:sz w:val="20"/>
          <w:szCs w:val="20"/>
          <w:rtl/>
        </w:rPr>
        <w:t xml:space="preserve"> של המחבר, ודעת </w:t>
      </w:r>
      <w:proofErr w:type="spellStart"/>
      <w:r w:rsidRPr="006E3CBB">
        <w:rPr>
          <w:rFonts w:hint="cs"/>
          <w:b/>
          <w:sz w:val="20"/>
          <w:szCs w:val="20"/>
          <w:rtl/>
        </w:rPr>
        <w:t>הרמ"א</w:t>
      </w:r>
      <w:proofErr w:type="spellEnd"/>
      <w:r w:rsidRPr="006E3CBB">
        <w:rPr>
          <w:rFonts w:hint="cs"/>
          <w:b/>
          <w:sz w:val="20"/>
          <w:szCs w:val="20"/>
          <w:rtl/>
        </w:rPr>
        <w:t>, אינ</w:t>
      </w:r>
      <w:r w:rsidRPr="006E3CBB">
        <w:rPr>
          <w:rFonts w:hint="cs"/>
          <w:b/>
          <w:bCs/>
          <w:sz w:val="20"/>
          <w:szCs w:val="20"/>
          <w:rtl/>
        </w:rPr>
        <w:t>ן</w:t>
      </w:r>
      <w:r w:rsidRPr="006E3CBB">
        <w:rPr>
          <w:rFonts w:hint="cs"/>
          <w:sz w:val="20"/>
          <w:szCs w:val="20"/>
          <w:rtl/>
        </w:rPr>
        <w:t xml:space="preserve"> שוות. </w:t>
      </w:r>
      <w:proofErr w:type="spellStart"/>
      <w:r w:rsidRPr="006E3CBB">
        <w:rPr>
          <w:rFonts w:hint="cs"/>
          <w:sz w:val="20"/>
          <w:szCs w:val="20"/>
          <w:rtl/>
        </w:rPr>
        <w:t>דהמחבר</w:t>
      </w:r>
      <w:proofErr w:type="spellEnd"/>
      <w:r w:rsidRPr="006E3CBB">
        <w:rPr>
          <w:rFonts w:hint="cs"/>
          <w:sz w:val="20"/>
          <w:szCs w:val="20"/>
          <w:rtl/>
        </w:rPr>
        <w:t xml:space="preserve"> כיון לדעת הרמב"ם אשר </w:t>
      </w:r>
      <w:proofErr w:type="spellStart"/>
      <w:r w:rsidRPr="006E3CBB">
        <w:rPr>
          <w:rFonts w:hint="cs"/>
          <w:sz w:val="20"/>
          <w:szCs w:val="20"/>
          <w:rtl/>
        </w:rPr>
        <w:t>ס"ל</w:t>
      </w:r>
      <w:proofErr w:type="spellEnd"/>
      <w:r w:rsidRPr="006E3CBB">
        <w:rPr>
          <w:rFonts w:hint="cs"/>
          <w:sz w:val="20"/>
          <w:szCs w:val="20"/>
          <w:rtl/>
        </w:rPr>
        <w:t xml:space="preserve"> </w:t>
      </w:r>
      <w:proofErr w:type="spellStart"/>
      <w:r w:rsidRPr="006E3CBB">
        <w:rPr>
          <w:rFonts w:hint="cs"/>
          <w:sz w:val="20"/>
          <w:szCs w:val="20"/>
          <w:rtl/>
        </w:rPr>
        <w:t>שלת"ק</w:t>
      </w:r>
      <w:proofErr w:type="spellEnd"/>
      <w:r w:rsidRPr="006E3CBB">
        <w:rPr>
          <w:rFonts w:hint="cs"/>
          <w:sz w:val="20"/>
          <w:szCs w:val="20"/>
          <w:rtl/>
        </w:rPr>
        <w:t xml:space="preserve"> כבד כן נאסר </w:t>
      </w:r>
      <w:proofErr w:type="spellStart"/>
      <w:r w:rsidRPr="006E3CBB">
        <w:rPr>
          <w:rFonts w:hint="cs"/>
          <w:sz w:val="20"/>
          <w:szCs w:val="20"/>
          <w:rtl/>
        </w:rPr>
        <w:t>וקיי"ל</w:t>
      </w:r>
      <w:proofErr w:type="spellEnd"/>
      <w:r w:rsidRPr="006E3CBB">
        <w:rPr>
          <w:rFonts w:hint="cs"/>
          <w:sz w:val="20"/>
          <w:szCs w:val="20"/>
          <w:rtl/>
        </w:rPr>
        <w:t xml:space="preserve"> כוותיה (כמבואר בב"י). ואילו </w:t>
      </w:r>
      <w:proofErr w:type="spellStart"/>
      <w:r w:rsidRPr="006E3CBB">
        <w:rPr>
          <w:rFonts w:hint="cs"/>
          <w:sz w:val="20"/>
          <w:szCs w:val="20"/>
          <w:rtl/>
        </w:rPr>
        <w:t>הרמ"א</w:t>
      </w:r>
      <w:proofErr w:type="spellEnd"/>
      <w:r w:rsidRPr="006E3CBB">
        <w:rPr>
          <w:rFonts w:hint="cs"/>
          <w:sz w:val="20"/>
          <w:szCs w:val="20"/>
          <w:rtl/>
        </w:rPr>
        <w:t xml:space="preserve"> כיון לדעת </w:t>
      </w:r>
      <w:proofErr w:type="spellStart"/>
      <w:r w:rsidRPr="006E3CBB">
        <w:rPr>
          <w:rFonts w:hint="cs"/>
          <w:sz w:val="20"/>
          <w:szCs w:val="20"/>
          <w:rtl/>
        </w:rPr>
        <w:t>הר"פ</w:t>
      </w:r>
      <w:proofErr w:type="spellEnd"/>
      <w:r w:rsidRPr="006E3CBB">
        <w:rPr>
          <w:rFonts w:hint="cs"/>
          <w:sz w:val="20"/>
          <w:szCs w:val="20"/>
          <w:rtl/>
        </w:rPr>
        <w:t xml:space="preserve"> </w:t>
      </w:r>
      <w:proofErr w:type="spellStart"/>
      <w:r w:rsidRPr="006E3CBB">
        <w:rPr>
          <w:rFonts w:hint="cs"/>
          <w:sz w:val="20"/>
          <w:szCs w:val="20"/>
          <w:rtl/>
        </w:rPr>
        <w:t>והתרוה"ד</w:t>
      </w:r>
      <w:proofErr w:type="spellEnd"/>
      <w:r w:rsidRPr="006E3CBB">
        <w:rPr>
          <w:rFonts w:hint="cs"/>
          <w:sz w:val="20"/>
          <w:szCs w:val="20"/>
          <w:rtl/>
        </w:rPr>
        <w:t xml:space="preserve"> הנ"ל שטעם האיסור בדיעבד הוא חוסר הבקיאות (כמבואר בתורת חטאת).   </w:t>
      </w:r>
      <w:proofErr w:type="spellStart"/>
      <w:r w:rsidRPr="006E3CBB">
        <w:rPr>
          <w:rFonts w:hint="cs"/>
          <w:sz w:val="20"/>
          <w:szCs w:val="20"/>
          <w:rtl/>
        </w:rPr>
        <w:t>והנפ"מ</w:t>
      </w:r>
      <w:proofErr w:type="spellEnd"/>
      <w:r w:rsidRPr="006E3CBB">
        <w:rPr>
          <w:rFonts w:hint="cs"/>
          <w:sz w:val="20"/>
          <w:szCs w:val="20"/>
          <w:rtl/>
        </w:rPr>
        <w:t xml:space="preserve"> בין הטעמים היא בכבד שנכבש במים </w:t>
      </w:r>
      <w:proofErr w:type="spellStart"/>
      <w:r w:rsidRPr="006E3CBB">
        <w:rPr>
          <w:rFonts w:hint="cs"/>
          <w:sz w:val="20"/>
          <w:szCs w:val="20"/>
          <w:rtl/>
        </w:rPr>
        <w:t>מעל"ע</w:t>
      </w:r>
      <w:proofErr w:type="spellEnd"/>
      <w:r w:rsidRPr="006E3CBB">
        <w:rPr>
          <w:rFonts w:hint="cs"/>
          <w:sz w:val="20"/>
          <w:szCs w:val="20"/>
          <w:rtl/>
        </w:rPr>
        <w:t xml:space="preserve">, משום </w:t>
      </w:r>
      <w:proofErr w:type="spellStart"/>
      <w:r w:rsidRPr="006E3CBB">
        <w:rPr>
          <w:rFonts w:hint="cs"/>
          <w:sz w:val="20"/>
          <w:szCs w:val="20"/>
          <w:rtl/>
        </w:rPr>
        <w:t>דבזה</w:t>
      </w:r>
      <w:proofErr w:type="spellEnd"/>
      <w:r w:rsidRPr="006E3CBB">
        <w:rPr>
          <w:rFonts w:hint="cs"/>
          <w:sz w:val="20"/>
          <w:szCs w:val="20"/>
          <w:rtl/>
        </w:rPr>
        <w:t xml:space="preserve"> ודאי אין צד שנחשב שלוק. (ראה </w:t>
      </w:r>
      <w:proofErr w:type="spellStart"/>
      <w:r w:rsidRPr="006E3CBB">
        <w:rPr>
          <w:rFonts w:hint="cs"/>
          <w:b/>
          <w:bCs/>
          <w:sz w:val="20"/>
          <w:szCs w:val="20"/>
          <w:rtl/>
        </w:rPr>
        <w:t>ש"ך</w:t>
      </w:r>
      <w:proofErr w:type="spellEnd"/>
      <w:r w:rsidRPr="006E3CBB">
        <w:rPr>
          <w:rFonts w:hint="cs"/>
          <w:sz w:val="20"/>
          <w:szCs w:val="20"/>
          <w:rtl/>
        </w:rPr>
        <w:t xml:space="preserve"> </w:t>
      </w:r>
      <w:proofErr w:type="spellStart"/>
      <w:r w:rsidRPr="006E3CBB">
        <w:rPr>
          <w:rFonts w:hint="cs"/>
          <w:sz w:val="20"/>
          <w:szCs w:val="20"/>
          <w:rtl/>
        </w:rPr>
        <w:t>סק"ח</w:t>
      </w:r>
      <w:proofErr w:type="spellEnd"/>
      <w:r w:rsidRPr="006E3CBB">
        <w:rPr>
          <w:rFonts w:hint="cs"/>
          <w:sz w:val="20"/>
          <w:szCs w:val="20"/>
          <w:rtl/>
        </w:rPr>
        <w:t xml:space="preserve">, </w:t>
      </w:r>
      <w:r w:rsidRPr="006E3CBB">
        <w:rPr>
          <w:rFonts w:hint="cs"/>
          <w:b/>
          <w:bCs/>
          <w:sz w:val="20"/>
          <w:szCs w:val="20"/>
          <w:rtl/>
        </w:rPr>
        <w:t>מטה יהונתן</w:t>
      </w:r>
      <w:r w:rsidRPr="006E3CBB">
        <w:rPr>
          <w:rFonts w:hint="cs"/>
          <w:sz w:val="20"/>
          <w:szCs w:val="20"/>
          <w:rtl/>
        </w:rPr>
        <w:t xml:space="preserve"> על </w:t>
      </w:r>
      <w:proofErr w:type="spellStart"/>
      <w:r w:rsidRPr="006E3CBB">
        <w:rPr>
          <w:rFonts w:hint="cs"/>
          <w:sz w:val="20"/>
          <w:szCs w:val="20"/>
          <w:rtl/>
        </w:rPr>
        <w:t>השו"ע</w:t>
      </w:r>
      <w:proofErr w:type="spellEnd"/>
      <w:r w:rsidRPr="006E3CBB">
        <w:rPr>
          <w:rFonts w:hint="cs"/>
          <w:sz w:val="20"/>
          <w:szCs w:val="20"/>
          <w:rtl/>
        </w:rPr>
        <w:t xml:space="preserve"> ס"א, </w:t>
      </w:r>
      <w:proofErr w:type="spellStart"/>
      <w:r w:rsidRPr="006E3CBB">
        <w:rPr>
          <w:rFonts w:hint="cs"/>
          <w:b/>
          <w:bCs/>
          <w:sz w:val="20"/>
          <w:szCs w:val="20"/>
          <w:rtl/>
        </w:rPr>
        <w:t>משב"ז</w:t>
      </w:r>
      <w:proofErr w:type="spellEnd"/>
      <w:r w:rsidRPr="006E3CBB">
        <w:rPr>
          <w:rFonts w:hint="cs"/>
          <w:sz w:val="20"/>
          <w:szCs w:val="20"/>
          <w:rtl/>
        </w:rPr>
        <w:t xml:space="preserve"> </w:t>
      </w:r>
      <w:proofErr w:type="spellStart"/>
      <w:r w:rsidRPr="006E3CBB">
        <w:rPr>
          <w:rFonts w:hint="cs"/>
          <w:sz w:val="20"/>
          <w:szCs w:val="20"/>
          <w:rtl/>
        </w:rPr>
        <w:t>סק"ד</w:t>
      </w:r>
      <w:proofErr w:type="spellEnd"/>
      <w:r w:rsidRPr="006E3CBB">
        <w:rPr>
          <w:rFonts w:hint="cs"/>
          <w:sz w:val="20"/>
          <w:szCs w:val="20"/>
          <w:rtl/>
        </w:rPr>
        <w:t xml:space="preserve">, </w:t>
      </w:r>
      <w:proofErr w:type="spellStart"/>
      <w:r w:rsidRPr="006E3CBB">
        <w:rPr>
          <w:rFonts w:hint="cs"/>
          <w:b/>
          <w:bCs/>
          <w:sz w:val="20"/>
          <w:szCs w:val="20"/>
          <w:rtl/>
        </w:rPr>
        <w:t>וביאוהגר"א</w:t>
      </w:r>
      <w:proofErr w:type="spellEnd"/>
      <w:r w:rsidRPr="006E3CBB">
        <w:rPr>
          <w:rFonts w:hint="cs"/>
          <w:sz w:val="20"/>
          <w:szCs w:val="20"/>
          <w:rtl/>
        </w:rPr>
        <w:t xml:space="preserve"> אותיות י"א וי"ב.) </w:t>
      </w:r>
    </w:p>
    <w:p w:rsidR="00E80372" w:rsidRPr="006E3CBB" w:rsidRDefault="00E80372" w:rsidP="00E80372">
      <w:pPr>
        <w:jc w:val="both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ולגבי שמנונית, ראה </w:t>
      </w:r>
      <w:proofErr w:type="spellStart"/>
      <w:r>
        <w:rPr>
          <w:rFonts w:hint="cs"/>
          <w:sz w:val="20"/>
          <w:szCs w:val="20"/>
          <w:rtl/>
        </w:rPr>
        <w:t>משב"ז</w:t>
      </w:r>
      <w:proofErr w:type="spellEnd"/>
      <w:r>
        <w:rPr>
          <w:rFonts w:hint="cs"/>
          <w:sz w:val="20"/>
          <w:szCs w:val="20"/>
          <w:rtl/>
        </w:rPr>
        <w:t xml:space="preserve"> א' שנקט שהוי ספק אי בולע הכבד, </w:t>
      </w:r>
      <w:proofErr w:type="spellStart"/>
      <w:r>
        <w:rPr>
          <w:rFonts w:hint="cs"/>
          <w:sz w:val="20"/>
          <w:szCs w:val="20"/>
          <w:rtl/>
        </w:rPr>
        <w:t>ועיי"ש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proofErr w:type="spellStart"/>
      <w:r>
        <w:rPr>
          <w:rFonts w:hint="cs"/>
          <w:sz w:val="20"/>
          <w:szCs w:val="20"/>
          <w:rtl/>
        </w:rPr>
        <w:t>נפ"מ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proofErr w:type="spellStart"/>
      <w:r>
        <w:rPr>
          <w:rFonts w:hint="cs"/>
          <w:sz w:val="20"/>
          <w:szCs w:val="20"/>
          <w:rtl/>
        </w:rPr>
        <w:t>לחומרא</w:t>
      </w:r>
      <w:proofErr w:type="spellEnd"/>
      <w:r>
        <w:rPr>
          <w:rFonts w:hint="cs"/>
          <w:sz w:val="20"/>
          <w:szCs w:val="20"/>
          <w:rtl/>
        </w:rPr>
        <w:t xml:space="preserve"> לשני הצדדים.</w:t>
      </w:r>
    </w:p>
    <w:p w:rsidR="00F101B6" w:rsidRPr="006E3CBB" w:rsidRDefault="00F101B6" w:rsidP="00E80372">
      <w:pPr>
        <w:jc w:val="both"/>
        <w:rPr>
          <w:b/>
          <w:bCs/>
          <w:sz w:val="20"/>
          <w:szCs w:val="20"/>
          <w:rtl/>
        </w:rPr>
      </w:pPr>
    </w:p>
    <w:p w:rsidR="000020BF" w:rsidRPr="006E3CBB" w:rsidRDefault="004F3622" w:rsidP="00E80372">
      <w:pPr>
        <w:jc w:val="both"/>
        <w:rPr>
          <w:b/>
          <w:bCs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>ג, קריעה שתי וערב</w:t>
      </w:r>
    </w:p>
    <w:p w:rsidR="007F3BE2" w:rsidRPr="006E3CBB" w:rsidRDefault="0054394D" w:rsidP="00E80372">
      <w:pPr>
        <w:jc w:val="both"/>
        <w:rPr>
          <w:b/>
          <w:bCs/>
          <w:sz w:val="20"/>
          <w:szCs w:val="20"/>
          <w:rtl/>
        </w:rPr>
      </w:pPr>
      <w:r w:rsidRPr="006E3CBB">
        <w:rPr>
          <w:rFonts w:hint="cs"/>
          <w:sz w:val="20"/>
          <w:szCs w:val="20"/>
          <w:rtl/>
        </w:rPr>
        <w:t>מבואר בגמ' שיש להכשיר את הבשר על ידי קריעתו שתי וערב ונתינת חיתוכו כלפי מטה.</w:t>
      </w:r>
      <w:r w:rsidR="006E3CBB">
        <w:rPr>
          <w:rFonts w:hint="cs"/>
          <w:b/>
          <w:bCs/>
          <w:sz w:val="20"/>
          <w:szCs w:val="20"/>
          <w:rtl/>
        </w:rPr>
        <w:t xml:space="preserve">   </w:t>
      </w:r>
      <w:r w:rsidRPr="006E3CBB">
        <w:rPr>
          <w:rFonts w:hint="cs"/>
          <w:sz w:val="20"/>
          <w:szCs w:val="20"/>
          <w:rtl/>
        </w:rPr>
        <w:t>ונתבארו בראשונים כמה ביאורים בא</w:t>
      </w:r>
      <w:r w:rsidR="007F3BE2" w:rsidRPr="006E3CBB">
        <w:rPr>
          <w:rFonts w:hint="cs"/>
          <w:sz w:val="20"/>
          <w:szCs w:val="20"/>
          <w:rtl/>
        </w:rPr>
        <w:t xml:space="preserve">יזה אופן </w:t>
      </w:r>
      <w:proofErr w:type="spellStart"/>
      <w:r w:rsidR="007F3BE2" w:rsidRPr="006E3CBB">
        <w:rPr>
          <w:rFonts w:hint="cs"/>
          <w:sz w:val="20"/>
          <w:szCs w:val="20"/>
          <w:rtl/>
        </w:rPr>
        <w:t>מיירי</w:t>
      </w:r>
      <w:proofErr w:type="spellEnd"/>
      <w:r w:rsidR="007F3BE2" w:rsidRPr="006E3CBB">
        <w:rPr>
          <w:rFonts w:hint="cs"/>
          <w:sz w:val="20"/>
          <w:szCs w:val="20"/>
          <w:rtl/>
        </w:rPr>
        <w:t>, ומה מטרת החיתוך:</w:t>
      </w:r>
    </w:p>
    <w:p w:rsidR="007F3BE2" w:rsidRPr="006E3CBB" w:rsidRDefault="007F3BE2" w:rsidP="00E80372">
      <w:pPr>
        <w:jc w:val="both"/>
        <w:rPr>
          <w:rFonts w:hint="cs"/>
          <w:sz w:val="20"/>
          <w:szCs w:val="20"/>
          <w:rtl/>
        </w:rPr>
      </w:pPr>
      <w:r w:rsidRPr="006E3CBB">
        <w:rPr>
          <w:rFonts w:hint="cs"/>
          <w:sz w:val="20"/>
          <w:szCs w:val="20"/>
          <w:rtl/>
        </w:rPr>
        <w:t xml:space="preserve">א, </w:t>
      </w:r>
      <w:proofErr w:type="spellStart"/>
      <w:r w:rsidRPr="006E3CBB">
        <w:rPr>
          <w:rFonts w:hint="cs"/>
          <w:sz w:val="20"/>
          <w:szCs w:val="20"/>
          <w:rtl/>
        </w:rPr>
        <w:t>מיירי</w:t>
      </w:r>
      <w:proofErr w:type="spellEnd"/>
      <w:r w:rsidRPr="006E3CBB">
        <w:rPr>
          <w:rFonts w:hint="cs"/>
          <w:sz w:val="20"/>
          <w:szCs w:val="20"/>
          <w:rtl/>
        </w:rPr>
        <w:t xml:space="preserve"> אף כאשר </w:t>
      </w:r>
      <w:r w:rsidRPr="006E3CBB">
        <w:rPr>
          <w:rFonts w:hint="cs"/>
          <w:i/>
          <w:iCs/>
          <w:sz w:val="20"/>
          <w:szCs w:val="20"/>
          <w:rtl/>
        </w:rPr>
        <w:t>צולה את הכבד ואינו מבשלו אח"כ</w:t>
      </w:r>
      <w:r w:rsidRPr="006E3CBB">
        <w:rPr>
          <w:rFonts w:hint="cs"/>
          <w:sz w:val="20"/>
          <w:szCs w:val="20"/>
          <w:rtl/>
        </w:rPr>
        <w:t xml:space="preserve">. (רש"י </w:t>
      </w:r>
      <w:proofErr w:type="spellStart"/>
      <w:r w:rsidRPr="006E3CBB">
        <w:rPr>
          <w:rFonts w:hint="cs"/>
          <w:sz w:val="20"/>
          <w:szCs w:val="20"/>
          <w:rtl/>
        </w:rPr>
        <w:t>ובה"ג</w:t>
      </w:r>
      <w:proofErr w:type="spellEnd"/>
      <w:r w:rsidRPr="006E3CBB">
        <w:rPr>
          <w:rFonts w:hint="cs"/>
          <w:sz w:val="20"/>
          <w:szCs w:val="20"/>
          <w:rtl/>
        </w:rPr>
        <w:t xml:space="preserve">.) לרש"י הטעם הוא מחמת דם הסמפונות עצמו, </w:t>
      </w:r>
      <w:proofErr w:type="spellStart"/>
      <w:r w:rsidRPr="006E3CBB">
        <w:rPr>
          <w:rFonts w:hint="cs"/>
          <w:sz w:val="20"/>
          <w:szCs w:val="20"/>
          <w:rtl/>
        </w:rPr>
        <w:t>ולבה"ג</w:t>
      </w:r>
      <w:proofErr w:type="spellEnd"/>
      <w:r w:rsidRPr="006E3CBB">
        <w:rPr>
          <w:rFonts w:hint="cs"/>
          <w:sz w:val="20"/>
          <w:szCs w:val="20"/>
          <w:rtl/>
        </w:rPr>
        <w:t xml:space="preserve"> הוא מחמת דם הכבד שיתכנס בסמפונות. [ואף שבעלמא לצלייה לא בעינן חיתוך חוטי הדם, כאן שאני מחמת ריבוי הדם.]</w:t>
      </w:r>
    </w:p>
    <w:p w:rsidR="007F3BE2" w:rsidRPr="006E3CBB" w:rsidRDefault="007F3BE2" w:rsidP="00E80372">
      <w:pPr>
        <w:jc w:val="both"/>
        <w:rPr>
          <w:sz w:val="20"/>
          <w:szCs w:val="20"/>
          <w:rtl/>
        </w:rPr>
      </w:pPr>
      <w:r w:rsidRPr="006E3CBB">
        <w:rPr>
          <w:rFonts w:hint="cs"/>
          <w:sz w:val="20"/>
          <w:szCs w:val="20"/>
          <w:rtl/>
        </w:rPr>
        <w:t xml:space="preserve">ב, </w:t>
      </w:r>
      <w:proofErr w:type="spellStart"/>
      <w:r w:rsidRPr="006E3CBB">
        <w:rPr>
          <w:rFonts w:hint="cs"/>
          <w:sz w:val="20"/>
          <w:szCs w:val="20"/>
          <w:rtl/>
        </w:rPr>
        <w:t>מיירי</w:t>
      </w:r>
      <w:proofErr w:type="spellEnd"/>
      <w:r w:rsidRPr="006E3CBB">
        <w:rPr>
          <w:rFonts w:hint="cs"/>
          <w:sz w:val="20"/>
          <w:szCs w:val="20"/>
          <w:rtl/>
        </w:rPr>
        <w:t xml:space="preserve"> רק כאשר דעתו </w:t>
      </w:r>
      <w:r w:rsidRPr="006E3CBB">
        <w:rPr>
          <w:rFonts w:hint="cs"/>
          <w:i/>
          <w:iCs/>
          <w:sz w:val="20"/>
          <w:szCs w:val="20"/>
          <w:rtl/>
        </w:rPr>
        <w:t>לבשל את הכבד לבסוף</w:t>
      </w:r>
      <w:r w:rsidRPr="006E3CBB">
        <w:rPr>
          <w:rFonts w:hint="cs"/>
          <w:sz w:val="20"/>
          <w:szCs w:val="20"/>
          <w:rtl/>
        </w:rPr>
        <w:t xml:space="preserve">, </w:t>
      </w:r>
      <w:proofErr w:type="spellStart"/>
      <w:r w:rsidRPr="006E3CBB">
        <w:rPr>
          <w:rFonts w:hint="cs"/>
          <w:sz w:val="20"/>
          <w:szCs w:val="20"/>
          <w:rtl/>
        </w:rPr>
        <w:t>ובכה"ג</w:t>
      </w:r>
      <w:proofErr w:type="spellEnd"/>
      <w:r w:rsidRPr="006E3CBB">
        <w:rPr>
          <w:rFonts w:hint="cs"/>
          <w:sz w:val="20"/>
          <w:szCs w:val="20"/>
          <w:rtl/>
        </w:rPr>
        <w:t xml:space="preserve"> צריך לחתוך </w:t>
      </w:r>
      <w:r w:rsidRPr="006E3CBB">
        <w:rPr>
          <w:rFonts w:hint="cs"/>
          <w:i/>
          <w:iCs/>
          <w:sz w:val="20"/>
          <w:szCs w:val="20"/>
          <w:rtl/>
        </w:rPr>
        <w:t xml:space="preserve">אף מתחילה </w:t>
      </w:r>
      <w:proofErr w:type="spellStart"/>
      <w:r w:rsidRPr="006E3CBB">
        <w:rPr>
          <w:rFonts w:hint="cs"/>
          <w:i/>
          <w:iCs/>
          <w:sz w:val="20"/>
          <w:szCs w:val="20"/>
          <w:rtl/>
        </w:rPr>
        <w:t>צולהו</w:t>
      </w:r>
      <w:proofErr w:type="spellEnd"/>
      <w:r w:rsidRPr="006E3CBB">
        <w:rPr>
          <w:rFonts w:hint="cs"/>
          <w:sz w:val="20"/>
          <w:szCs w:val="20"/>
          <w:rtl/>
        </w:rPr>
        <w:t>. (</w:t>
      </w:r>
      <w:proofErr w:type="spellStart"/>
      <w:r w:rsidRPr="006E3CBB">
        <w:rPr>
          <w:rFonts w:hint="cs"/>
          <w:sz w:val="20"/>
          <w:szCs w:val="20"/>
          <w:rtl/>
        </w:rPr>
        <w:t>תוס</w:t>
      </w:r>
      <w:proofErr w:type="spellEnd"/>
      <w:r w:rsidRPr="006E3CBB">
        <w:rPr>
          <w:rFonts w:hint="cs"/>
          <w:sz w:val="20"/>
          <w:szCs w:val="20"/>
          <w:rtl/>
        </w:rPr>
        <w:t xml:space="preserve">'. והחשש הוא מחמת </w:t>
      </w:r>
      <w:proofErr w:type="spellStart"/>
      <w:r w:rsidRPr="006E3CBB">
        <w:rPr>
          <w:rFonts w:hint="cs"/>
          <w:sz w:val="20"/>
          <w:szCs w:val="20"/>
          <w:rtl/>
        </w:rPr>
        <w:t>שהצליה</w:t>
      </w:r>
      <w:proofErr w:type="spellEnd"/>
      <w:r w:rsidRPr="006E3CBB">
        <w:rPr>
          <w:rFonts w:hint="cs"/>
          <w:sz w:val="20"/>
          <w:szCs w:val="20"/>
          <w:rtl/>
        </w:rPr>
        <w:t xml:space="preserve"> לא מוציאה את כל הדם ויצא על ידי הבישול. אבל אם אין דעתו לבשלו אין חשש, כיון שדם שלא פירש מותר.)</w:t>
      </w:r>
    </w:p>
    <w:p w:rsidR="007F3BE2" w:rsidRPr="006E3CBB" w:rsidRDefault="007F3BE2" w:rsidP="00E80372">
      <w:pPr>
        <w:jc w:val="both"/>
        <w:rPr>
          <w:sz w:val="20"/>
          <w:szCs w:val="20"/>
          <w:rtl/>
        </w:rPr>
      </w:pPr>
      <w:r w:rsidRPr="006E3CBB">
        <w:rPr>
          <w:rFonts w:hint="cs"/>
          <w:sz w:val="20"/>
          <w:szCs w:val="20"/>
          <w:rtl/>
        </w:rPr>
        <w:t xml:space="preserve">ג, כאשר צולה את הכבד אין צורך בחיתוך, משום </w:t>
      </w:r>
      <w:proofErr w:type="spellStart"/>
      <w:r w:rsidRPr="006E3CBB">
        <w:rPr>
          <w:rFonts w:hint="cs"/>
          <w:sz w:val="20"/>
          <w:szCs w:val="20"/>
          <w:rtl/>
        </w:rPr>
        <w:t>דנורא</w:t>
      </w:r>
      <w:proofErr w:type="spellEnd"/>
      <w:r w:rsidRPr="006E3CBB">
        <w:rPr>
          <w:rFonts w:hint="cs"/>
          <w:sz w:val="20"/>
          <w:szCs w:val="20"/>
          <w:rtl/>
        </w:rPr>
        <w:t xml:space="preserve"> </w:t>
      </w:r>
      <w:proofErr w:type="spellStart"/>
      <w:r w:rsidRPr="006E3CBB">
        <w:rPr>
          <w:rFonts w:hint="cs"/>
          <w:sz w:val="20"/>
          <w:szCs w:val="20"/>
          <w:rtl/>
        </w:rPr>
        <w:t>מישב</w:t>
      </w:r>
      <w:proofErr w:type="spellEnd"/>
      <w:r w:rsidRPr="006E3CBB">
        <w:rPr>
          <w:rFonts w:hint="cs"/>
          <w:sz w:val="20"/>
          <w:szCs w:val="20"/>
          <w:rtl/>
        </w:rPr>
        <w:t xml:space="preserve"> שייב (וכמו בעלמא</w:t>
      </w:r>
      <w:r w:rsidR="00081EFB" w:rsidRPr="006E3CBB">
        <w:rPr>
          <w:rFonts w:hint="cs"/>
          <w:sz w:val="20"/>
          <w:szCs w:val="20"/>
          <w:rtl/>
        </w:rPr>
        <w:t xml:space="preserve"> לגבי חוטי הדם), וכאן </w:t>
      </w:r>
      <w:proofErr w:type="spellStart"/>
      <w:r w:rsidR="00081EFB" w:rsidRPr="006E3CBB">
        <w:rPr>
          <w:rFonts w:hint="cs"/>
          <w:sz w:val="20"/>
          <w:szCs w:val="20"/>
          <w:rtl/>
        </w:rPr>
        <w:t>מיירי</w:t>
      </w:r>
      <w:proofErr w:type="spellEnd"/>
      <w:r w:rsidRPr="006E3CBB">
        <w:rPr>
          <w:rFonts w:hint="cs"/>
          <w:sz w:val="20"/>
          <w:szCs w:val="20"/>
          <w:rtl/>
        </w:rPr>
        <w:t xml:space="preserve"> </w:t>
      </w:r>
      <w:proofErr w:type="spellStart"/>
      <w:r w:rsidR="00081EFB" w:rsidRPr="006E3CBB">
        <w:rPr>
          <w:rFonts w:hint="cs"/>
          <w:sz w:val="20"/>
          <w:szCs w:val="20"/>
          <w:rtl/>
        </w:rPr>
        <w:t>ב</w:t>
      </w:r>
      <w:r w:rsidRPr="006E3CBB">
        <w:rPr>
          <w:rFonts w:hint="cs"/>
          <w:i/>
          <w:iCs/>
          <w:sz w:val="20"/>
          <w:szCs w:val="20"/>
          <w:rtl/>
        </w:rPr>
        <w:t>מולחו</w:t>
      </w:r>
      <w:proofErr w:type="spellEnd"/>
      <w:r w:rsidRPr="006E3CBB">
        <w:rPr>
          <w:rFonts w:hint="cs"/>
          <w:i/>
          <w:iCs/>
          <w:sz w:val="20"/>
          <w:szCs w:val="20"/>
          <w:rtl/>
        </w:rPr>
        <w:t xml:space="preserve"> לבישול</w:t>
      </w:r>
      <w:r w:rsidR="00081EFB" w:rsidRPr="006E3CBB">
        <w:rPr>
          <w:rFonts w:hint="cs"/>
          <w:i/>
          <w:iCs/>
          <w:sz w:val="20"/>
          <w:szCs w:val="20"/>
          <w:rtl/>
        </w:rPr>
        <w:t>,</w:t>
      </w:r>
      <w:r w:rsidRPr="006E3CBB">
        <w:rPr>
          <w:rFonts w:hint="cs"/>
          <w:i/>
          <w:iCs/>
          <w:sz w:val="20"/>
          <w:szCs w:val="20"/>
          <w:rtl/>
        </w:rPr>
        <w:t xml:space="preserve"> </w:t>
      </w:r>
      <w:proofErr w:type="spellStart"/>
      <w:r w:rsidR="00081EFB" w:rsidRPr="006E3CBB">
        <w:rPr>
          <w:rFonts w:hint="cs"/>
          <w:i/>
          <w:iCs/>
          <w:sz w:val="20"/>
          <w:szCs w:val="20"/>
          <w:rtl/>
        </w:rPr>
        <w:t>ד</w:t>
      </w:r>
      <w:r w:rsidRPr="006E3CBB">
        <w:rPr>
          <w:rFonts w:hint="cs"/>
          <w:sz w:val="20"/>
          <w:szCs w:val="20"/>
          <w:rtl/>
        </w:rPr>
        <w:t>צריך</w:t>
      </w:r>
      <w:proofErr w:type="spellEnd"/>
      <w:r w:rsidRPr="006E3CBB">
        <w:rPr>
          <w:rFonts w:hint="cs"/>
          <w:sz w:val="20"/>
          <w:szCs w:val="20"/>
          <w:rtl/>
        </w:rPr>
        <w:t xml:space="preserve"> חיתוך שתי וערב, מחמת ריבוי הדם</w:t>
      </w:r>
      <w:r w:rsidR="009E3D7F" w:rsidRPr="006E3CBB">
        <w:rPr>
          <w:rFonts w:hint="cs"/>
          <w:sz w:val="20"/>
          <w:szCs w:val="20"/>
          <w:rtl/>
        </w:rPr>
        <w:t xml:space="preserve"> שנמצא בסמפונות</w:t>
      </w:r>
      <w:r w:rsidRPr="006E3CBB">
        <w:rPr>
          <w:rFonts w:hint="cs"/>
          <w:sz w:val="20"/>
          <w:szCs w:val="20"/>
          <w:rtl/>
        </w:rPr>
        <w:t>. (רמב"ן.)</w:t>
      </w:r>
    </w:p>
    <w:p w:rsidR="007F3BE2" w:rsidRPr="006E3CBB" w:rsidRDefault="007F3BE2" w:rsidP="00E80372">
      <w:pPr>
        <w:jc w:val="both"/>
        <w:rPr>
          <w:sz w:val="20"/>
          <w:szCs w:val="20"/>
          <w:rtl/>
        </w:rPr>
      </w:pPr>
      <w:r w:rsidRPr="006E3CBB">
        <w:rPr>
          <w:rFonts w:hint="cs"/>
          <w:sz w:val="20"/>
          <w:szCs w:val="20"/>
          <w:rtl/>
        </w:rPr>
        <w:t xml:space="preserve">ד, צליה לא צריכה חיתוך, ומליחה לקדירה </w:t>
      </w:r>
      <w:proofErr w:type="spellStart"/>
      <w:r w:rsidRPr="006E3CBB">
        <w:rPr>
          <w:rFonts w:hint="cs"/>
          <w:sz w:val="20"/>
          <w:szCs w:val="20"/>
          <w:rtl/>
        </w:rPr>
        <w:t>בלא"ה</w:t>
      </w:r>
      <w:proofErr w:type="spellEnd"/>
      <w:r w:rsidRPr="006E3CBB">
        <w:rPr>
          <w:rFonts w:hint="cs"/>
          <w:sz w:val="20"/>
          <w:szCs w:val="20"/>
          <w:rtl/>
        </w:rPr>
        <w:t xml:space="preserve"> לא מועילה בכבד. וכאן </w:t>
      </w:r>
      <w:proofErr w:type="spellStart"/>
      <w:r w:rsidRPr="006E3CBB">
        <w:rPr>
          <w:rFonts w:hint="cs"/>
          <w:sz w:val="20"/>
          <w:szCs w:val="20"/>
          <w:rtl/>
        </w:rPr>
        <w:t>מיירי</w:t>
      </w:r>
      <w:proofErr w:type="spellEnd"/>
      <w:r w:rsidR="00081EFB" w:rsidRPr="006E3CBB">
        <w:rPr>
          <w:rFonts w:hint="cs"/>
          <w:sz w:val="20"/>
          <w:szCs w:val="20"/>
          <w:rtl/>
        </w:rPr>
        <w:t xml:space="preserve"> </w:t>
      </w:r>
      <w:r w:rsidR="00081EFB" w:rsidRPr="006E3CBB">
        <w:rPr>
          <w:rFonts w:hint="cs"/>
          <w:i/>
          <w:iCs/>
          <w:sz w:val="20"/>
          <w:szCs w:val="20"/>
          <w:rtl/>
        </w:rPr>
        <w:t>בכבד שחלטו,</w:t>
      </w:r>
      <w:r w:rsidR="00081EFB" w:rsidRPr="006E3CBB">
        <w:rPr>
          <w:rFonts w:hint="cs"/>
          <w:sz w:val="20"/>
          <w:szCs w:val="20"/>
          <w:rtl/>
        </w:rPr>
        <w:t xml:space="preserve"> דאף שהחליטה מ</w:t>
      </w:r>
      <w:r w:rsidR="000020BF" w:rsidRPr="006E3CBB">
        <w:rPr>
          <w:rFonts w:hint="cs"/>
          <w:sz w:val="20"/>
          <w:szCs w:val="20"/>
          <w:rtl/>
        </w:rPr>
        <w:t>ועילה להצמית את הדם, עדיין צריך</w:t>
      </w:r>
      <w:r w:rsidR="00081EFB" w:rsidRPr="006E3CBB">
        <w:rPr>
          <w:rFonts w:hint="cs"/>
          <w:sz w:val="20"/>
          <w:szCs w:val="20"/>
          <w:rtl/>
        </w:rPr>
        <w:t xml:space="preserve"> חיתוך מחמת הדם הכנוס בסמפונות (</w:t>
      </w:r>
      <w:proofErr w:type="spellStart"/>
      <w:r w:rsidR="00081EFB" w:rsidRPr="006E3CBB">
        <w:rPr>
          <w:rFonts w:hint="cs"/>
          <w:sz w:val="20"/>
          <w:szCs w:val="20"/>
          <w:rtl/>
        </w:rPr>
        <w:t>רי"ף</w:t>
      </w:r>
      <w:proofErr w:type="spellEnd"/>
      <w:r w:rsidR="00081EFB" w:rsidRPr="006E3CBB">
        <w:rPr>
          <w:rFonts w:hint="cs"/>
          <w:sz w:val="20"/>
          <w:szCs w:val="20"/>
          <w:rtl/>
        </w:rPr>
        <w:t xml:space="preserve"> ורמב"ם, כביאור הב"י בדעתם).</w:t>
      </w:r>
    </w:p>
    <w:p w:rsidR="0054394D" w:rsidRPr="006E3CBB" w:rsidRDefault="00081EFB" w:rsidP="00E80372">
      <w:pPr>
        <w:jc w:val="both"/>
        <w:rPr>
          <w:rFonts w:hint="cs"/>
          <w:sz w:val="20"/>
          <w:szCs w:val="20"/>
          <w:rtl/>
        </w:rPr>
      </w:pPr>
      <w:r w:rsidRPr="006E3CBB">
        <w:rPr>
          <w:rFonts w:hint="cs"/>
          <w:b/>
          <w:bCs/>
          <w:sz w:val="20"/>
          <w:szCs w:val="20"/>
          <w:rtl/>
        </w:rPr>
        <w:t xml:space="preserve">להלכה: המחבר </w:t>
      </w:r>
      <w:r w:rsidRPr="006E3CBB">
        <w:rPr>
          <w:rFonts w:hint="cs"/>
          <w:sz w:val="20"/>
          <w:szCs w:val="20"/>
          <w:rtl/>
        </w:rPr>
        <w:t xml:space="preserve">פסק כדעת רש"י </w:t>
      </w:r>
      <w:proofErr w:type="spellStart"/>
      <w:r w:rsidRPr="006E3CBB">
        <w:rPr>
          <w:rFonts w:hint="cs"/>
          <w:sz w:val="20"/>
          <w:szCs w:val="20"/>
          <w:rtl/>
        </w:rPr>
        <w:t>והבה"ג</w:t>
      </w:r>
      <w:proofErr w:type="spellEnd"/>
      <w:r w:rsidRPr="006E3CBB">
        <w:rPr>
          <w:rFonts w:hint="cs"/>
          <w:sz w:val="20"/>
          <w:szCs w:val="20"/>
          <w:rtl/>
        </w:rPr>
        <w:t xml:space="preserve"> בעינן חיתוך. ואילו </w:t>
      </w:r>
      <w:proofErr w:type="spellStart"/>
      <w:r w:rsidRPr="006E3CBB">
        <w:rPr>
          <w:rFonts w:hint="cs"/>
          <w:b/>
          <w:bCs/>
          <w:sz w:val="20"/>
          <w:szCs w:val="20"/>
          <w:rtl/>
        </w:rPr>
        <w:t>הרמ"א</w:t>
      </w:r>
      <w:proofErr w:type="spellEnd"/>
      <w:r w:rsidRPr="006E3CBB">
        <w:rPr>
          <w:rFonts w:hint="cs"/>
          <w:b/>
          <w:bCs/>
          <w:sz w:val="20"/>
          <w:szCs w:val="20"/>
          <w:rtl/>
        </w:rPr>
        <w:t xml:space="preserve"> </w:t>
      </w:r>
      <w:r w:rsidRPr="006E3CBB">
        <w:rPr>
          <w:rFonts w:hint="cs"/>
          <w:sz w:val="20"/>
          <w:szCs w:val="20"/>
          <w:rtl/>
        </w:rPr>
        <w:t xml:space="preserve">פסק כדעת </w:t>
      </w:r>
      <w:proofErr w:type="spellStart"/>
      <w:r w:rsidRPr="006E3CBB">
        <w:rPr>
          <w:rFonts w:hint="cs"/>
          <w:sz w:val="20"/>
          <w:szCs w:val="20"/>
          <w:rtl/>
        </w:rPr>
        <w:t>התוס</w:t>
      </w:r>
      <w:proofErr w:type="spellEnd"/>
      <w:r w:rsidRPr="006E3CBB">
        <w:rPr>
          <w:rFonts w:hint="cs"/>
          <w:sz w:val="20"/>
          <w:szCs w:val="20"/>
          <w:rtl/>
        </w:rPr>
        <w:t xml:space="preserve">' דרק אם מבשל אחר </w:t>
      </w:r>
      <w:proofErr w:type="spellStart"/>
      <w:r w:rsidRPr="006E3CBB">
        <w:rPr>
          <w:rFonts w:hint="cs"/>
          <w:sz w:val="20"/>
          <w:szCs w:val="20"/>
          <w:rtl/>
        </w:rPr>
        <w:t>הצליה</w:t>
      </w:r>
      <w:proofErr w:type="spellEnd"/>
      <w:r w:rsidRPr="006E3CBB">
        <w:rPr>
          <w:rFonts w:hint="cs"/>
          <w:sz w:val="20"/>
          <w:szCs w:val="20"/>
          <w:rtl/>
        </w:rPr>
        <w:t xml:space="preserve"> צריך לחתוך</w:t>
      </w:r>
      <w:r w:rsidR="00F143B7" w:rsidRPr="006E3CBB">
        <w:rPr>
          <w:rStyle w:val="a6"/>
          <w:sz w:val="20"/>
          <w:szCs w:val="20"/>
          <w:rtl/>
        </w:rPr>
        <w:footnoteReference w:id="4"/>
      </w:r>
      <w:r w:rsidRPr="006E3CBB">
        <w:rPr>
          <w:rFonts w:hint="cs"/>
          <w:sz w:val="20"/>
          <w:szCs w:val="20"/>
          <w:rtl/>
        </w:rPr>
        <w:t>.</w:t>
      </w:r>
    </w:p>
    <w:p w:rsidR="00C07FD7" w:rsidRPr="006E3CBB" w:rsidRDefault="006E3CBB" w:rsidP="00E80372">
      <w:pPr>
        <w:jc w:val="both"/>
        <w:rPr>
          <w:b/>
          <w:bCs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lastRenderedPageBreak/>
        <w:t>ד</w:t>
      </w:r>
      <w:r w:rsidR="00C07FD7" w:rsidRPr="006E3CBB">
        <w:rPr>
          <w:rFonts w:hint="cs"/>
          <w:b/>
          <w:bCs/>
          <w:sz w:val="20"/>
          <w:szCs w:val="20"/>
          <w:rtl/>
        </w:rPr>
        <w:t>, חליטה</w:t>
      </w:r>
    </w:p>
    <w:p w:rsidR="003C5893" w:rsidRPr="006E3CBB" w:rsidRDefault="000F109E" w:rsidP="00E80372">
      <w:pPr>
        <w:jc w:val="both"/>
        <w:rPr>
          <w:sz w:val="20"/>
          <w:szCs w:val="20"/>
          <w:rtl/>
        </w:rPr>
      </w:pPr>
      <w:r w:rsidRPr="006E3CBB">
        <w:rPr>
          <w:rFonts w:hint="cs"/>
          <w:sz w:val="20"/>
          <w:szCs w:val="20"/>
          <w:rtl/>
        </w:rPr>
        <w:t>מבואר בגמ' שאפשר להכשיר כבד על ידי חליטתו, הן בחומץ והן ברותחין. ומבואר</w:t>
      </w:r>
      <w:r w:rsidR="00E42B79" w:rsidRPr="006E3CBB">
        <w:rPr>
          <w:rFonts w:hint="cs"/>
          <w:sz w:val="20"/>
          <w:szCs w:val="20"/>
          <w:rtl/>
        </w:rPr>
        <w:t xml:space="preserve"> בב"י שחליטה בחומץ מועילה אף בשאר בשר, אבל חליטה בחומץ מועילה רק לכבד (ומבואר </w:t>
      </w:r>
      <w:proofErr w:type="spellStart"/>
      <w:r w:rsidR="00E42B79" w:rsidRPr="006E3CBB">
        <w:rPr>
          <w:rFonts w:hint="cs"/>
          <w:sz w:val="20"/>
          <w:szCs w:val="20"/>
          <w:rtl/>
        </w:rPr>
        <w:t>בר"ן</w:t>
      </w:r>
      <w:proofErr w:type="spellEnd"/>
      <w:r w:rsidR="00E42B79" w:rsidRPr="006E3CBB">
        <w:rPr>
          <w:rFonts w:hint="cs"/>
          <w:sz w:val="20"/>
          <w:szCs w:val="20"/>
          <w:rtl/>
        </w:rPr>
        <w:t xml:space="preserve"> שהיינו משום חלקותו). </w:t>
      </w:r>
    </w:p>
    <w:p w:rsidR="00E42B79" w:rsidRPr="006E3CBB" w:rsidRDefault="00E42B79" w:rsidP="00E80372">
      <w:pPr>
        <w:jc w:val="both"/>
        <w:rPr>
          <w:rFonts w:hint="cs"/>
          <w:sz w:val="20"/>
          <w:szCs w:val="20"/>
          <w:rtl/>
        </w:rPr>
      </w:pPr>
      <w:r w:rsidRPr="006E3CBB">
        <w:rPr>
          <w:rFonts w:hint="cs"/>
          <w:b/>
          <w:bCs/>
          <w:sz w:val="20"/>
          <w:szCs w:val="20"/>
          <w:rtl/>
        </w:rPr>
        <w:t>להלכה: הגאונים</w:t>
      </w:r>
      <w:r w:rsidRPr="006E3CBB">
        <w:rPr>
          <w:rFonts w:hint="cs"/>
          <w:sz w:val="20"/>
          <w:szCs w:val="20"/>
          <w:rtl/>
        </w:rPr>
        <w:t xml:space="preserve"> כתבו שאין אנו בקיאים בחליטה, והביאום </w:t>
      </w:r>
      <w:proofErr w:type="spellStart"/>
      <w:r w:rsidRPr="006E3CBB">
        <w:rPr>
          <w:rFonts w:hint="cs"/>
          <w:sz w:val="20"/>
          <w:szCs w:val="20"/>
          <w:rtl/>
        </w:rPr>
        <w:t>הרי"ף</w:t>
      </w:r>
      <w:proofErr w:type="spellEnd"/>
      <w:r w:rsidRPr="006E3CBB">
        <w:rPr>
          <w:rFonts w:hint="cs"/>
          <w:sz w:val="20"/>
          <w:szCs w:val="20"/>
          <w:rtl/>
        </w:rPr>
        <w:t xml:space="preserve"> </w:t>
      </w:r>
      <w:proofErr w:type="spellStart"/>
      <w:r w:rsidRPr="006E3CBB">
        <w:rPr>
          <w:rFonts w:hint="cs"/>
          <w:sz w:val="20"/>
          <w:szCs w:val="20"/>
          <w:rtl/>
        </w:rPr>
        <w:t>וש"ר</w:t>
      </w:r>
      <w:proofErr w:type="spellEnd"/>
      <w:r w:rsidRPr="006E3CBB">
        <w:rPr>
          <w:rFonts w:hint="cs"/>
          <w:sz w:val="20"/>
          <w:szCs w:val="20"/>
          <w:rtl/>
        </w:rPr>
        <w:t xml:space="preserve"> [וכתב הב"י שהכוונה לחליטה ברותחים, ומחמתה גזרו אף על חומץ].  ו</w:t>
      </w:r>
      <w:r w:rsidR="00EF5CF8" w:rsidRPr="006E3CBB">
        <w:rPr>
          <w:rFonts w:hint="cs"/>
          <w:sz w:val="20"/>
          <w:szCs w:val="20"/>
          <w:rtl/>
        </w:rPr>
        <w:t xml:space="preserve">כתב </w:t>
      </w:r>
      <w:proofErr w:type="spellStart"/>
      <w:r w:rsidR="00EF5CF8" w:rsidRPr="006E3CBB">
        <w:rPr>
          <w:rFonts w:hint="cs"/>
          <w:b/>
          <w:bCs/>
          <w:sz w:val="20"/>
          <w:szCs w:val="20"/>
          <w:rtl/>
        </w:rPr>
        <w:t>הרשב"א</w:t>
      </w:r>
      <w:proofErr w:type="spellEnd"/>
      <w:r w:rsidR="00EF5CF8" w:rsidRPr="006E3CBB">
        <w:rPr>
          <w:rFonts w:hint="cs"/>
          <w:b/>
          <w:bCs/>
          <w:sz w:val="20"/>
          <w:szCs w:val="20"/>
          <w:rtl/>
        </w:rPr>
        <w:t xml:space="preserve"> </w:t>
      </w:r>
      <w:r w:rsidR="00EF5CF8" w:rsidRPr="006E3CBB">
        <w:rPr>
          <w:rFonts w:hint="cs"/>
          <w:sz w:val="20"/>
          <w:szCs w:val="20"/>
          <w:rtl/>
        </w:rPr>
        <w:t>ש</w:t>
      </w:r>
      <w:r w:rsidRPr="006E3CBB">
        <w:rPr>
          <w:rFonts w:hint="cs"/>
          <w:sz w:val="20"/>
          <w:szCs w:val="20"/>
          <w:rtl/>
        </w:rPr>
        <w:t xml:space="preserve">היינו רק לכתחילה, אבל בדיעבד אם חלט את הכבד ובשלו </w:t>
      </w:r>
      <w:r w:rsidRPr="006E3CBB">
        <w:rPr>
          <w:sz w:val="20"/>
          <w:szCs w:val="20"/>
          <w:rtl/>
        </w:rPr>
        <w:t>–</w:t>
      </w:r>
      <w:r w:rsidRPr="006E3CBB">
        <w:rPr>
          <w:rFonts w:hint="cs"/>
          <w:sz w:val="20"/>
          <w:szCs w:val="20"/>
          <w:rtl/>
        </w:rPr>
        <w:t xml:space="preserve"> אינו </w:t>
      </w:r>
      <w:r w:rsidR="00EF5CF8" w:rsidRPr="006E3CBB">
        <w:rPr>
          <w:rFonts w:hint="cs"/>
          <w:sz w:val="20"/>
          <w:szCs w:val="20"/>
          <w:rtl/>
        </w:rPr>
        <w:t>אוסר ואינו נאסר.</w:t>
      </w:r>
    </w:p>
    <w:p w:rsidR="00EF5CF8" w:rsidRPr="006E3CBB" w:rsidRDefault="00EF5CF8" w:rsidP="00E80372">
      <w:pPr>
        <w:jc w:val="both"/>
        <w:rPr>
          <w:sz w:val="20"/>
          <w:szCs w:val="20"/>
          <w:rtl/>
        </w:rPr>
      </w:pPr>
      <w:r w:rsidRPr="006E3CBB">
        <w:rPr>
          <w:rFonts w:hint="cs"/>
          <w:b/>
          <w:bCs/>
          <w:sz w:val="20"/>
          <w:szCs w:val="20"/>
          <w:rtl/>
        </w:rPr>
        <w:t xml:space="preserve">המחבר </w:t>
      </w:r>
      <w:r w:rsidR="00B121C9" w:rsidRPr="006E3CBB">
        <w:rPr>
          <w:rFonts w:hint="cs"/>
          <w:sz w:val="20"/>
          <w:szCs w:val="20"/>
          <w:rtl/>
        </w:rPr>
        <w:t xml:space="preserve">(ס"ב) </w:t>
      </w:r>
      <w:r w:rsidR="004F1414" w:rsidRPr="006E3CBB">
        <w:rPr>
          <w:rFonts w:hint="cs"/>
          <w:sz w:val="20"/>
          <w:szCs w:val="20"/>
          <w:rtl/>
        </w:rPr>
        <w:t>פסק שאכן אם ח</w:t>
      </w:r>
      <w:r w:rsidR="00B121C9" w:rsidRPr="006E3CBB">
        <w:rPr>
          <w:rFonts w:hint="cs"/>
          <w:sz w:val="20"/>
          <w:szCs w:val="20"/>
          <w:rtl/>
        </w:rPr>
        <w:t>לט, בדיעבד אין אסור.</w:t>
      </w:r>
      <w:r w:rsidR="004F1414" w:rsidRPr="006E3CBB">
        <w:rPr>
          <w:rFonts w:hint="cs"/>
          <w:sz w:val="20"/>
          <w:szCs w:val="20"/>
          <w:rtl/>
        </w:rPr>
        <w:t xml:space="preserve"> ושתק לו </w:t>
      </w:r>
      <w:proofErr w:type="spellStart"/>
      <w:r w:rsidR="004F1414" w:rsidRPr="006E3CBB">
        <w:rPr>
          <w:rFonts w:hint="cs"/>
          <w:sz w:val="20"/>
          <w:szCs w:val="20"/>
          <w:rtl/>
        </w:rPr>
        <w:t>הרמ"א</w:t>
      </w:r>
      <w:proofErr w:type="spellEnd"/>
      <w:r w:rsidR="004F1414" w:rsidRPr="006E3CBB">
        <w:rPr>
          <w:rFonts w:hint="cs"/>
          <w:sz w:val="20"/>
          <w:szCs w:val="20"/>
          <w:rtl/>
        </w:rPr>
        <w:t xml:space="preserve">. אבל הביא </w:t>
      </w:r>
      <w:proofErr w:type="spellStart"/>
      <w:r w:rsidR="004F1414" w:rsidRPr="006E3CBB">
        <w:rPr>
          <w:rFonts w:hint="cs"/>
          <w:sz w:val="20"/>
          <w:szCs w:val="20"/>
          <w:rtl/>
        </w:rPr>
        <w:t>הש"ך</w:t>
      </w:r>
      <w:proofErr w:type="spellEnd"/>
      <w:r w:rsidR="004F1414" w:rsidRPr="006E3CBB">
        <w:rPr>
          <w:rFonts w:hint="cs"/>
          <w:sz w:val="20"/>
          <w:szCs w:val="20"/>
          <w:rtl/>
        </w:rPr>
        <w:t xml:space="preserve"> </w:t>
      </w:r>
      <w:r w:rsidR="006E3CBB" w:rsidRPr="006E3CBB">
        <w:rPr>
          <w:rFonts w:hint="cs"/>
          <w:sz w:val="20"/>
          <w:szCs w:val="20"/>
          <w:rtl/>
        </w:rPr>
        <w:t>(</w:t>
      </w:r>
      <w:proofErr w:type="spellStart"/>
      <w:r w:rsidR="006E3CBB" w:rsidRPr="006E3CBB">
        <w:rPr>
          <w:rFonts w:hint="cs"/>
          <w:sz w:val="20"/>
          <w:szCs w:val="20"/>
          <w:rtl/>
        </w:rPr>
        <w:t>סק"י</w:t>
      </w:r>
      <w:proofErr w:type="spellEnd"/>
      <w:r w:rsidR="006E3CBB" w:rsidRPr="006E3CBB">
        <w:rPr>
          <w:rFonts w:hint="cs"/>
          <w:sz w:val="20"/>
          <w:szCs w:val="20"/>
          <w:rtl/>
        </w:rPr>
        <w:t xml:space="preserve">) </w:t>
      </w:r>
      <w:r w:rsidR="004F1414" w:rsidRPr="006E3CBB">
        <w:rPr>
          <w:rFonts w:hint="cs"/>
          <w:b/>
          <w:bCs/>
          <w:sz w:val="20"/>
          <w:szCs w:val="20"/>
          <w:rtl/>
        </w:rPr>
        <w:t xml:space="preserve">שבתורת חטאת </w:t>
      </w:r>
      <w:r w:rsidR="004F1414" w:rsidRPr="006E3CBB">
        <w:rPr>
          <w:rFonts w:hint="cs"/>
          <w:sz w:val="20"/>
          <w:szCs w:val="20"/>
          <w:rtl/>
        </w:rPr>
        <w:t xml:space="preserve">פסק </w:t>
      </w:r>
      <w:proofErr w:type="spellStart"/>
      <w:r w:rsidR="004F1414" w:rsidRPr="006E3CBB">
        <w:rPr>
          <w:rFonts w:hint="cs"/>
          <w:sz w:val="20"/>
          <w:szCs w:val="20"/>
          <w:rtl/>
        </w:rPr>
        <w:t>הרמ"א</w:t>
      </w:r>
      <w:proofErr w:type="spellEnd"/>
      <w:r w:rsidR="004F1414" w:rsidRPr="006E3CBB">
        <w:rPr>
          <w:rFonts w:hint="cs"/>
          <w:sz w:val="20"/>
          <w:szCs w:val="20"/>
          <w:rtl/>
        </w:rPr>
        <w:t xml:space="preserve"> שאף בדיעבד אסור, מחמת שאין בקיאים בחליטה.</w:t>
      </w:r>
      <w:r w:rsidR="000103FC" w:rsidRPr="006E3CBB">
        <w:rPr>
          <w:rFonts w:hint="cs"/>
          <w:sz w:val="20"/>
          <w:szCs w:val="20"/>
          <w:rtl/>
        </w:rPr>
        <w:t xml:space="preserve"> [וראה </w:t>
      </w:r>
      <w:proofErr w:type="spellStart"/>
      <w:r w:rsidR="000103FC" w:rsidRPr="006E3CBB">
        <w:rPr>
          <w:rFonts w:hint="cs"/>
          <w:sz w:val="20"/>
          <w:szCs w:val="20"/>
          <w:rtl/>
        </w:rPr>
        <w:t>ש"ך</w:t>
      </w:r>
      <w:proofErr w:type="spellEnd"/>
      <w:r w:rsidR="000103FC" w:rsidRPr="006E3CBB">
        <w:rPr>
          <w:rFonts w:hint="cs"/>
          <w:sz w:val="20"/>
          <w:szCs w:val="20"/>
          <w:rtl/>
        </w:rPr>
        <w:t xml:space="preserve"> </w:t>
      </w:r>
      <w:proofErr w:type="spellStart"/>
      <w:r w:rsidR="000103FC" w:rsidRPr="006E3CBB">
        <w:rPr>
          <w:rFonts w:hint="cs"/>
          <w:sz w:val="20"/>
          <w:szCs w:val="20"/>
          <w:rtl/>
        </w:rPr>
        <w:t>סק"י</w:t>
      </w:r>
      <w:proofErr w:type="spellEnd"/>
      <w:r w:rsidR="000103FC" w:rsidRPr="006E3CBB">
        <w:rPr>
          <w:rFonts w:hint="cs"/>
          <w:sz w:val="20"/>
          <w:szCs w:val="20"/>
          <w:rtl/>
        </w:rPr>
        <w:t xml:space="preserve"> שאף לגבי שאר בשר כתב </w:t>
      </w:r>
      <w:proofErr w:type="spellStart"/>
      <w:r w:rsidR="000103FC" w:rsidRPr="006E3CBB">
        <w:rPr>
          <w:rFonts w:hint="cs"/>
          <w:sz w:val="20"/>
          <w:szCs w:val="20"/>
          <w:rtl/>
        </w:rPr>
        <w:t>הרמ"א</w:t>
      </w:r>
      <w:proofErr w:type="spellEnd"/>
      <w:r w:rsidR="000103FC" w:rsidRPr="006E3CBB">
        <w:rPr>
          <w:rFonts w:hint="cs"/>
          <w:sz w:val="20"/>
          <w:szCs w:val="20"/>
          <w:rtl/>
        </w:rPr>
        <w:t xml:space="preserve"> בסימן ס"ז שאין בקיאים בחליטה בחומץ, אבל </w:t>
      </w:r>
      <w:r w:rsidR="000F5E3E" w:rsidRPr="006E3CBB">
        <w:rPr>
          <w:rFonts w:hint="cs"/>
          <w:sz w:val="20"/>
          <w:szCs w:val="20"/>
          <w:rtl/>
        </w:rPr>
        <w:t xml:space="preserve">שם </w:t>
      </w:r>
      <w:r w:rsidR="000103FC" w:rsidRPr="006E3CBB">
        <w:rPr>
          <w:rFonts w:hint="cs"/>
          <w:sz w:val="20"/>
          <w:szCs w:val="20"/>
          <w:rtl/>
        </w:rPr>
        <w:t xml:space="preserve">בדיעבד הקל. ועי' </w:t>
      </w:r>
      <w:proofErr w:type="spellStart"/>
      <w:r w:rsidR="000103FC" w:rsidRPr="006E3CBB">
        <w:rPr>
          <w:rFonts w:hint="cs"/>
          <w:b/>
          <w:bCs/>
          <w:sz w:val="20"/>
          <w:szCs w:val="20"/>
          <w:rtl/>
        </w:rPr>
        <w:t>רעק"א</w:t>
      </w:r>
      <w:proofErr w:type="spellEnd"/>
      <w:r w:rsidR="000103FC" w:rsidRPr="006E3CBB">
        <w:rPr>
          <w:rFonts w:hint="cs"/>
          <w:sz w:val="20"/>
          <w:szCs w:val="20"/>
          <w:rtl/>
        </w:rPr>
        <w:t xml:space="preserve"> על </w:t>
      </w:r>
      <w:proofErr w:type="spellStart"/>
      <w:r w:rsidR="000103FC" w:rsidRPr="006E3CBB">
        <w:rPr>
          <w:rFonts w:hint="cs"/>
          <w:sz w:val="20"/>
          <w:szCs w:val="20"/>
          <w:rtl/>
        </w:rPr>
        <w:t>הש"ך</w:t>
      </w:r>
      <w:proofErr w:type="spellEnd"/>
      <w:r w:rsidR="000103FC" w:rsidRPr="006E3CBB">
        <w:rPr>
          <w:rFonts w:hint="cs"/>
          <w:sz w:val="20"/>
          <w:szCs w:val="20"/>
          <w:rtl/>
        </w:rPr>
        <w:t xml:space="preserve"> שיסוד החילוק הוא כדברי הב"י,  שחוסר הבקיאות בכבד חמור יותר, כיון שגוזרים חליטה בחומץ אטו חליטה ברותחים.]</w:t>
      </w:r>
    </w:p>
    <w:p w:rsidR="000103FC" w:rsidRPr="006E3CBB" w:rsidRDefault="000103FC" w:rsidP="00E80372">
      <w:pPr>
        <w:jc w:val="both"/>
        <w:rPr>
          <w:sz w:val="20"/>
          <w:szCs w:val="20"/>
          <w:rtl/>
        </w:rPr>
      </w:pPr>
    </w:p>
    <w:p w:rsidR="000103FC" w:rsidRPr="006E3CBB" w:rsidRDefault="006E3CBB" w:rsidP="00E80372">
      <w:pPr>
        <w:jc w:val="both"/>
        <w:rPr>
          <w:rFonts w:hint="cs"/>
          <w:b/>
          <w:bCs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>ה</w:t>
      </w:r>
      <w:r w:rsidR="000103FC" w:rsidRPr="006E3CBB">
        <w:rPr>
          <w:rFonts w:hint="cs"/>
          <w:b/>
          <w:bCs/>
          <w:sz w:val="20"/>
          <w:szCs w:val="20"/>
          <w:rtl/>
        </w:rPr>
        <w:t xml:space="preserve">, </w:t>
      </w:r>
      <w:r w:rsidR="004F3622">
        <w:rPr>
          <w:rFonts w:hint="cs"/>
          <w:b/>
          <w:bCs/>
          <w:sz w:val="20"/>
          <w:szCs w:val="20"/>
          <w:rtl/>
        </w:rPr>
        <w:t xml:space="preserve">צליית כבד מעל </w:t>
      </w:r>
      <w:r w:rsidR="000F5E3E" w:rsidRPr="006E3CBB">
        <w:rPr>
          <w:rFonts w:hint="cs"/>
          <w:b/>
          <w:bCs/>
          <w:sz w:val="20"/>
          <w:szCs w:val="20"/>
          <w:rtl/>
        </w:rPr>
        <w:t>בשר</w:t>
      </w:r>
    </w:p>
    <w:p w:rsidR="000F5E3E" w:rsidRPr="006E3CBB" w:rsidRDefault="000F5E3E" w:rsidP="00E80372">
      <w:pPr>
        <w:jc w:val="both"/>
        <w:rPr>
          <w:sz w:val="20"/>
          <w:szCs w:val="20"/>
          <w:rtl/>
        </w:rPr>
      </w:pPr>
      <w:r w:rsidRPr="006E3CBB">
        <w:rPr>
          <w:rFonts w:hint="cs"/>
          <w:sz w:val="20"/>
          <w:szCs w:val="20"/>
          <w:rtl/>
        </w:rPr>
        <w:t xml:space="preserve">הנה, לצלות בשר על גבי בשר מותר, ולא </w:t>
      </w:r>
      <w:proofErr w:type="spellStart"/>
      <w:r w:rsidRPr="006E3CBB">
        <w:rPr>
          <w:rFonts w:hint="cs"/>
          <w:sz w:val="20"/>
          <w:szCs w:val="20"/>
          <w:rtl/>
        </w:rPr>
        <w:t>אמרינן</w:t>
      </w:r>
      <w:proofErr w:type="spellEnd"/>
      <w:r w:rsidRPr="006E3CBB">
        <w:rPr>
          <w:rFonts w:hint="cs"/>
          <w:sz w:val="20"/>
          <w:szCs w:val="20"/>
          <w:rtl/>
        </w:rPr>
        <w:t xml:space="preserve"> </w:t>
      </w:r>
      <w:r w:rsidR="00B51E96" w:rsidRPr="006E3CBB">
        <w:rPr>
          <w:rFonts w:hint="cs"/>
          <w:sz w:val="20"/>
          <w:szCs w:val="20"/>
          <w:rtl/>
        </w:rPr>
        <w:t xml:space="preserve">שהבשר התחתון בולע דם. והעולה מדברי </w:t>
      </w:r>
      <w:proofErr w:type="spellStart"/>
      <w:r w:rsidR="00B51E96" w:rsidRPr="006E3CBB">
        <w:rPr>
          <w:rFonts w:hint="cs"/>
          <w:sz w:val="20"/>
          <w:szCs w:val="20"/>
          <w:rtl/>
        </w:rPr>
        <w:t>התוס</w:t>
      </w:r>
      <w:proofErr w:type="spellEnd"/>
      <w:r w:rsidR="00B51E96" w:rsidRPr="006E3CBB">
        <w:rPr>
          <w:rFonts w:hint="cs"/>
          <w:sz w:val="20"/>
          <w:szCs w:val="20"/>
          <w:rtl/>
        </w:rPr>
        <w:t xml:space="preserve">' </w:t>
      </w:r>
      <w:proofErr w:type="spellStart"/>
      <w:r w:rsidR="00B51E96" w:rsidRPr="006E3CBB">
        <w:rPr>
          <w:rFonts w:hint="cs"/>
          <w:sz w:val="20"/>
          <w:szCs w:val="20"/>
          <w:rtl/>
        </w:rPr>
        <w:t>בסוגיין</w:t>
      </w:r>
      <w:proofErr w:type="spellEnd"/>
      <w:r w:rsidR="00B51E96" w:rsidRPr="006E3CBB">
        <w:rPr>
          <w:rFonts w:hint="cs"/>
          <w:sz w:val="20"/>
          <w:szCs w:val="20"/>
          <w:rtl/>
        </w:rPr>
        <w:t xml:space="preserve"> שהיתר זה ייתכן מצד שתי סברות. הא' </w:t>
      </w:r>
      <w:r w:rsidR="00B51E96" w:rsidRPr="006E3CBB">
        <w:rPr>
          <w:sz w:val="20"/>
          <w:szCs w:val="20"/>
          <w:rtl/>
        </w:rPr>
        <w:t>–</w:t>
      </w:r>
      <w:r w:rsidR="00B51E96" w:rsidRPr="006E3CBB">
        <w:rPr>
          <w:rFonts w:hint="cs"/>
          <w:sz w:val="20"/>
          <w:szCs w:val="20"/>
          <w:rtl/>
        </w:rPr>
        <w:t xml:space="preserve"> דם משרק שריק. </w:t>
      </w:r>
      <w:proofErr w:type="spellStart"/>
      <w:r w:rsidR="00B51E96" w:rsidRPr="006E3CBB">
        <w:rPr>
          <w:rFonts w:hint="cs"/>
          <w:sz w:val="20"/>
          <w:szCs w:val="20"/>
          <w:rtl/>
        </w:rPr>
        <w:t>וסברא</w:t>
      </w:r>
      <w:proofErr w:type="spellEnd"/>
      <w:r w:rsidR="00B51E96" w:rsidRPr="006E3CBB">
        <w:rPr>
          <w:rFonts w:hint="cs"/>
          <w:sz w:val="20"/>
          <w:szCs w:val="20"/>
          <w:rtl/>
        </w:rPr>
        <w:t xml:space="preserve"> זו מוסכמת. </w:t>
      </w:r>
      <w:proofErr w:type="spellStart"/>
      <w:r w:rsidR="00B51E96" w:rsidRPr="006E3CBB">
        <w:rPr>
          <w:rFonts w:hint="cs"/>
          <w:sz w:val="20"/>
          <w:szCs w:val="20"/>
          <w:rtl/>
        </w:rPr>
        <w:t>והב</w:t>
      </w:r>
      <w:proofErr w:type="spellEnd"/>
      <w:r w:rsidR="00B51E96" w:rsidRPr="006E3CBB">
        <w:rPr>
          <w:rFonts w:hint="cs"/>
          <w:sz w:val="20"/>
          <w:szCs w:val="20"/>
          <w:rtl/>
        </w:rPr>
        <w:t xml:space="preserve">' </w:t>
      </w:r>
      <w:r w:rsidR="00B51E96" w:rsidRPr="006E3CBB">
        <w:rPr>
          <w:sz w:val="20"/>
          <w:szCs w:val="20"/>
          <w:rtl/>
        </w:rPr>
        <w:t>–</w:t>
      </w:r>
      <w:r w:rsidR="00B51E96" w:rsidRPr="006E3CBB">
        <w:rPr>
          <w:rFonts w:hint="cs"/>
          <w:sz w:val="20"/>
          <w:szCs w:val="20"/>
          <w:rtl/>
        </w:rPr>
        <w:t xml:space="preserve"> כבולעו כך פולטו, </w:t>
      </w:r>
      <w:proofErr w:type="spellStart"/>
      <w:r w:rsidR="00B51E96" w:rsidRPr="006E3CBB">
        <w:rPr>
          <w:rFonts w:hint="cs"/>
          <w:sz w:val="20"/>
          <w:szCs w:val="20"/>
          <w:rtl/>
        </w:rPr>
        <w:t>וסברא</w:t>
      </w:r>
      <w:proofErr w:type="spellEnd"/>
      <w:r w:rsidR="00B51E96" w:rsidRPr="006E3CBB">
        <w:rPr>
          <w:rFonts w:hint="cs"/>
          <w:sz w:val="20"/>
          <w:szCs w:val="20"/>
          <w:rtl/>
        </w:rPr>
        <w:t xml:space="preserve"> זו שנויה במחלוקת </w:t>
      </w:r>
      <w:proofErr w:type="spellStart"/>
      <w:r w:rsidR="00B51E96" w:rsidRPr="006E3CBB">
        <w:rPr>
          <w:rFonts w:hint="cs"/>
          <w:sz w:val="20"/>
          <w:szCs w:val="20"/>
          <w:rtl/>
        </w:rPr>
        <w:t>בסוגיא</w:t>
      </w:r>
      <w:proofErr w:type="spellEnd"/>
      <w:r w:rsidR="00B51E96" w:rsidRPr="006E3CBB">
        <w:rPr>
          <w:rFonts w:hint="cs"/>
          <w:sz w:val="20"/>
          <w:szCs w:val="20"/>
          <w:rtl/>
        </w:rPr>
        <w:t xml:space="preserve"> </w:t>
      </w:r>
      <w:proofErr w:type="spellStart"/>
      <w:r w:rsidR="00B51E96" w:rsidRPr="006E3CBB">
        <w:rPr>
          <w:rFonts w:hint="cs"/>
          <w:sz w:val="20"/>
          <w:szCs w:val="20"/>
          <w:rtl/>
        </w:rPr>
        <w:t>בכיצד</w:t>
      </w:r>
      <w:proofErr w:type="spellEnd"/>
      <w:r w:rsidR="00B51E96" w:rsidRPr="006E3CBB">
        <w:rPr>
          <w:rFonts w:hint="cs"/>
          <w:sz w:val="20"/>
          <w:szCs w:val="20"/>
          <w:rtl/>
        </w:rPr>
        <w:t xml:space="preserve"> </w:t>
      </w:r>
      <w:proofErr w:type="spellStart"/>
      <w:r w:rsidR="00B51E96" w:rsidRPr="006E3CBB">
        <w:rPr>
          <w:rFonts w:hint="cs"/>
          <w:sz w:val="20"/>
          <w:szCs w:val="20"/>
          <w:rtl/>
        </w:rPr>
        <w:t>צולין</w:t>
      </w:r>
      <w:proofErr w:type="spellEnd"/>
      <w:r w:rsidR="00B51E96" w:rsidRPr="006E3CBB">
        <w:rPr>
          <w:rFonts w:hint="cs"/>
          <w:sz w:val="20"/>
          <w:szCs w:val="20"/>
          <w:rtl/>
        </w:rPr>
        <w:t xml:space="preserve"> (</w:t>
      </w:r>
      <w:r w:rsidR="004D5993">
        <w:rPr>
          <w:rFonts w:hint="cs"/>
          <w:sz w:val="20"/>
          <w:szCs w:val="20"/>
          <w:rtl/>
        </w:rPr>
        <w:t xml:space="preserve">דף ע"ד. </w:t>
      </w:r>
      <w:proofErr w:type="spellStart"/>
      <w:r w:rsidR="00B51E96" w:rsidRPr="006E3CBB">
        <w:rPr>
          <w:rFonts w:hint="cs"/>
          <w:sz w:val="20"/>
          <w:szCs w:val="20"/>
          <w:rtl/>
        </w:rPr>
        <w:t>והנפ"מ</w:t>
      </w:r>
      <w:proofErr w:type="spellEnd"/>
      <w:r w:rsidR="00B51E96" w:rsidRPr="006E3CBB">
        <w:rPr>
          <w:rFonts w:hint="cs"/>
          <w:sz w:val="20"/>
          <w:szCs w:val="20"/>
          <w:rtl/>
        </w:rPr>
        <w:t xml:space="preserve"> שם היא </w:t>
      </w:r>
      <w:proofErr w:type="spellStart"/>
      <w:r w:rsidR="00B51E96" w:rsidRPr="006E3CBB">
        <w:rPr>
          <w:rFonts w:hint="cs"/>
          <w:sz w:val="20"/>
          <w:szCs w:val="20"/>
          <w:rtl/>
        </w:rPr>
        <w:t>במולי</w:t>
      </w:r>
      <w:r w:rsidR="004D5993">
        <w:rPr>
          <w:rFonts w:hint="cs"/>
          <w:sz w:val="20"/>
          <w:szCs w:val="20"/>
          <w:rtl/>
        </w:rPr>
        <w:t>י</w:t>
      </w:r>
      <w:r w:rsidR="00B51E96" w:rsidRPr="006E3CBB">
        <w:rPr>
          <w:rFonts w:hint="cs"/>
          <w:sz w:val="20"/>
          <w:szCs w:val="20"/>
          <w:rtl/>
        </w:rPr>
        <w:t>תא</w:t>
      </w:r>
      <w:proofErr w:type="spellEnd"/>
      <w:r w:rsidR="00B51E96" w:rsidRPr="006E3CBB">
        <w:rPr>
          <w:rFonts w:hint="cs"/>
          <w:sz w:val="20"/>
          <w:szCs w:val="20"/>
          <w:rtl/>
        </w:rPr>
        <w:t xml:space="preserve"> שלא שייך בה משרק שריק). </w:t>
      </w:r>
      <w:bookmarkStart w:id="0" w:name="_GoBack"/>
      <w:bookmarkEnd w:id="0"/>
    </w:p>
    <w:p w:rsidR="00BE6519" w:rsidRPr="006E3CBB" w:rsidRDefault="00BE6519" w:rsidP="00E80372">
      <w:pPr>
        <w:jc w:val="both"/>
        <w:rPr>
          <w:sz w:val="20"/>
          <w:szCs w:val="20"/>
        </w:rPr>
      </w:pPr>
      <w:r w:rsidRPr="006E3CBB">
        <w:rPr>
          <w:rFonts w:hint="cs"/>
          <w:sz w:val="20"/>
          <w:szCs w:val="20"/>
          <w:rtl/>
        </w:rPr>
        <w:t xml:space="preserve">אבל לגבי צליית כבד על גבי בשר, </w:t>
      </w:r>
      <w:r w:rsidR="006E3CBB">
        <w:rPr>
          <w:rFonts w:hint="cs"/>
          <w:sz w:val="20"/>
          <w:szCs w:val="20"/>
          <w:rtl/>
        </w:rPr>
        <w:t xml:space="preserve">מבואר </w:t>
      </w:r>
      <w:proofErr w:type="spellStart"/>
      <w:r w:rsidR="006E3CBB">
        <w:rPr>
          <w:rFonts w:hint="cs"/>
          <w:sz w:val="20"/>
          <w:szCs w:val="20"/>
          <w:rtl/>
        </w:rPr>
        <w:t>בסוגיא</w:t>
      </w:r>
      <w:proofErr w:type="spellEnd"/>
      <w:r w:rsidR="006E3CBB">
        <w:rPr>
          <w:rFonts w:hint="cs"/>
          <w:sz w:val="20"/>
          <w:szCs w:val="20"/>
          <w:rtl/>
        </w:rPr>
        <w:t xml:space="preserve"> ש</w:t>
      </w:r>
      <w:r w:rsidRPr="006E3CBB">
        <w:rPr>
          <w:rFonts w:hint="cs"/>
          <w:sz w:val="20"/>
          <w:szCs w:val="20"/>
          <w:rtl/>
        </w:rPr>
        <w:t xml:space="preserve">לכתחילה אסור. (ועי' </w:t>
      </w:r>
      <w:proofErr w:type="spellStart"/>
      <w:r w:rsidRPr="006E3CBB">
        <w:rPr>
          <w:rFonts w:hint="cs"/>
          <w:sz w:val="20"/>
          <w:szCs w:val="20"/>
          <w:rtl/>
        </w:rPr>
        <w:t>בתוס</w:t>
      </w:r>
      <w:proofErr w:type="spellEnd"/>
      <w:r w:rsidRPr="006E3CBB">
        <w:rPr>
          <w:rFonts w:hint="cs"/>
          <w:sz w:val="20"/>
          <w:szCs w:val="20"/>
          <w:rtl/>
        </w:rPr>
        <w:t xml:space="preserve">' שבזה לית מאן דפליג והמחלוקת </w:t>
      </w:r>
      <w:proofErr w:type="spellStart"/>
      <w:r w:rsidRPr="006E3CBB">
        <w:rPr>
          <w:rFonts w:hint="cs"/>
          <w:sz w:val="20"/>
          <w:szCs w:val="20"/>
          <w:rtl/>
        </w:rPr>
        <w:t>בסוגיא</w:t>
      </w:r>
      <w:proofErr w:type="spellEnd"/>
      <w:r w:rsidRPr="006E3CBB">
        <w:rPr>
          <w:rFonts w:hint="cs"/>
          <w:sz w:val="20"/>
          <w:szCs w:val="20"/>
          <w:rtl/>
        </w:rPr>
        <w:t xml:space="preserve"> היא האם אסור אף בדיעבד.)  ומסקנת </w:t>
      </w:r>
      <w:proofErr w:type="spellStart"/>
      <w:r w:rsidRPr="006E3CBB">
        <w:rPr>
          <w:rFonts w:hint="cs"/>
          <w:sz w:val="20"/>
          <w:szCs w:val="20"/>
          <w:rtl/>
        </w:rPr>
        <w:t>הסוגיא</w:t>
      </w:r>
      <w:proofErr w:type="spellEnd"/>
      <w:r w:rsidRPr="006E3CBB">
        <w:rPr>
          <w:rFonts w:hint="cs"/>
          <w:sz w:val="20"/>
          <w:szCs w:val="20"/>
          <w:rtl/>
        </w:rPr>
        <w:t xml:space="preserve"> שבדיעבד מותר משום שדם משרק שריק. וביארו </w:t>
      </w:r>
      <w:proofErr w:type="spellStart"/>
      <w:r w:rsidRPr="006E3CBB">
        <w:rPr>
          <w:rFonts w:hint="cs"/>
          <w:sz w:val="20"/>
          <w:szCs w:val="20"/>
          <w:rtl/>
        </w:rPr>
        <w:t>התוס</w:t>
      </w:r>
      <w:proofErr w:type="spellEnd"/>
      <w:r w:rsidRPr="006E3CBB">
        <w:rPr>
          <w:rFonts w:hint="cs"/>
          <w:sz w:val="20"/>
          <w:szCs w:val="20"/>
          <w:rtl/>
        </w:rPr>
        <w:t xml:space="preserve">' שמחמת ריבוי הדם שבכבד, סברת כבולעו כך פולטו לא שייכת כלל, ואף סברת דם משרק שריק מתירה כאן רק בדיעבד, מחמת ריבוי הדם, אף שבעלמא מתירה אף לכתחילה. </w:t>
      </w:r>
    </w:p>
    <w:sectPr w:rsidR="00BE6519" w:rsidRPr="006E3CBB" w:rsidSect="00E80372">
      <w:type w:val="continuous"/>
      <w:pgSz w:w="11906" w:h="16838"/>
      <w:pgMar w:top="1440" w:right="1800" w:bottom="1440" w:left="1800" w:header="708" w:footer="708" w:gutter="0"/>
      <w:cols w:num="2"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C6F" w:rsidRDefault="00120C6F" w:rsidP="009020B5">
      <w:pPr>
        <w:spacing w:after="0" w:line="240" w:lineRule="auto"/>
      </w:pPr>
      <w:r>
        <w:separator/>
      </w:r>
    </w:p>
  </w:endnote>
  <w:endnote w:type="continuationSeparator" w:id="0">
    <w:p w:rsidR="00120C6F" w:rsidRDefault="00120C6F" w:rsidP="00902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C6F" w:rsidRDefault="00120C6F" w:rsidP="009020B5">
      <w:pPr>
        <w:spacing w:after="0" w:line="240" w:lineRule="auto"/>
      </w:pPr>
      <w:r>
        <w:separator/>
      </w:r>
    </w:p>
  </w:footnote>
  <w:footnote w:type="continuationSeparator" w:id="0">
    <w:p w:rsidR="00120C6F" w:rsidRDefault="00120C6F" w:rsidP="009020B5">
      <w:pPr>
        <w:spacing w:after="0" w:line="240" w:lineRule="auto"/>
      </w:pPr>
      <w:r>
        <w:continuationSeparator/>
      </w:r>
    </w:p>
  </w:footnote>
  <w:footnote w:id="1">
    <w:p w:rsidR="00E80372" w:rsidRPr="00E80372" w:rsidRDefault="00E80372">
      <w:pPr>
        <w:pStyle w:val="a4"/>
        <w:rPr>
          <w:rFonts w:hint="cs"/>
          <w:sz w:val="16"/>
          <w:szCs w:val="16"/>
          <w:rtl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וראה </w:t>
      </w:r>
      <w:proofErr w:type="spellStart"/>
      <w:r>
        <w:rPr>
          <w:rFonts w:hint="cs"/>
          <w:sz w:val="16"/>
          <w:szCs w:val="16"/>
          <w:rtl/>
        </w:rPr>
        <w:t>משב"ז</w:t>
      </w:r>
      <w:proofErr w:type="spellEnd"/>
      <w:r>
        <w:rPr>
          <w:rFonts w:hint="cs"/>
          <w:sz w:val="16"/>
          <w:szCs w:val="16"/>
          <w:rtl/>
        </w:rPr>
        <w:t xml:space="preserve"> א' שהקשה </w:t>
      </w:r>
      <w:proofErr w:type="spellStart"/>
      <w:r>
        <w:rPr>
          <w:rFonts w:hint="cs"/>
          <w:sz w:val="16"/>
          <w:szCs w:val="16"/>
          <w:rtl/>
        </w:rPr>
        <w:t>דאין</w:t>
      </w:r>
      <w:proofErr w:type="spellEnd"/>
      <w:r>
        <w:rPr>
          <w:rFonts w:hint="cs"/>
          <w:sz w:val="16"/>
          <w:szCs w:val="16"/>
          <w:rtl/>
        </w:rPr>
        <w:t xml:space="preserve"> כן משמעות </w:t>
      </w:r>
      <w:proofErr w:type="spellStart"/>
      <w:r>
        <w:rPr>
          <w:rFonts w:hint="cs"/>
          <w:sz w:val="16"/>
          <w:szCs w:val="16"/>
          <w:rtl/>
        </w:rPr>
        <w:t>הרש"י</w:t>
      </w:r>
      <w:proofErr w:type="spellEnd"/>
      <w:r>
        <w:rPr>
          <w:rFonts w:hint="cs"/>
          <w:sz w:val="16"/>
          <w:szCs w:val="16"/>
          <w:rtl/>
        </w:rPr>
        <w:t>.</w:t>
      </w:r>
    </w:p>
  </w:footnote>
  <w:footnote w:id="2">
    <w:p w:rsidR="009E3D7F" w:rsidRPr="006E3CBB" w:rsidRDefault="009E3D7F">
      <w:pPr>
        <w:pStyle w:val="a4"/>
        <w:rPr>
          <w:rFonts w:hint="cs"/>
          <w:sz w:val="16"/>
          <w:szCs w:val="16"/>
          <w:rtl/>
        </w:rPr>
      </w:pPr>
      <w:r w:rsidRPr="006E3CBB">
        <w:rPr>
          <w:rStyle w:val="a6"/>
          <w:sz w:val="16"/>
          <w:szCs w:val="16"/>
        </w:rPr>
        <w:footnoteRef/>
      </w:r>
      <w:r w:rsidRPr="006E3CBB">
        <w:rPr>
          <w:sz w:val="16"/>
          <w:szCs w:val="16"/>
          <w:rtl/>
        </w:rPr>
        <w:t xml:space="preserve"> </w:t>
      </w:r>
      <w:proofErr w:type="spellStart"/>
      <w:r w:rsidRPr="006E3CBB">
        <w:rPr>
          <w:rFonts w:hint="cs"/>
          <w:sz w:val="16"/>
          <w:szCs w:val="16"/>
          <w:rtl/>
        </w:rPr>
        <w:t>ומסברא</w:t>
      </w:r>
      <w:proofErr w:type="spellEnd"/>
      <w:r w:rsidRPr="006E3CBB">
        <w:rPr>
          <w:rFonts w:hint="cs"/>
          <w:sz w:val="16"/>
          <w:szCs w:val="16"/>
          <w:rtl/>
        </w:rPr>
        <w:t xml:space="preserve"> היה מקום לדון בזה, דהרי אין היתר לעשות להגיע איסור בהיתר על מנת להדיח את ההיתר אח"כ, דילמא משתלי. וגם כאן יצטרך להדיח את הכבד מרוטב הדם שעליו.</w:t>
      </w:r>
      <w:r w:rsidR="003505B1" w:rsidRPr="006E3CBB">
        <w:rPr>
          <w:rFonts w:hint="cs"/>
          <w:sz w:val="16"/>
          <w:szCs w:val="16"/>
          <w:rtl/>
        </w:rPr>
        <w:t xml:space="preserve"> וכן ביאר במנחת יעקב את הטעם שלהלכה לא סומכים על כך לכתחילה אלא רק בדיעבד, </w:t>
      </w:r>
      <w:proofErr w:type="spellStart"/>
      <w:r w:rsidR="003505B1" w:rsidRPr="006E3CBB">
        <w:rPr>
          <w:rFonts w:hint="cs"/>
          <w:sz w:val="16"/>
          <w:szCs w:val="16"/>
          <w:rtl/>
        </w:rPr>
        <w:t>וכדלקמן</w:t>
      </w:r>
      <w:proofErr w:type="spellEnd"/>
      <w:r w:rsidR="003505B1" w:rsidRPr="006E3CBB">
        <w:rPr>
          <w:rFonts w:hint="cs"/>
          <w:sz w:val="16"/>
          <w:szCs w:val="16"/>
          <w:rtl/>
        </w:rPr>
        <w:t>.</w:t>
      </w:r>
    </w:p>
  </w:footnote>
  <w:footnote w:id="3">
    <w:p w:rsidR="003505B1" w:rsidRPr="006E3CBB" w:rsidRDefault="003505B1">
      <w:pPr>
        <w:pStyle w:val="a4"/>
        <w:rPr>
          <w:rFonts w:hint="cs"/>
          <w:sz w:val="16"/>
          <w:szCs w:val="16"/>
          <w:rtl/>
        </w:rPr>
      </w:pPr>
      <w:r w:rsidRPr="006E3CBB">
        <w:rPr>
          <w:rStyle w:val="a6"/>
          <w:sz w:val="16"/>
          <w:szCs w:val="16"/>
        </w:rPr>
        <w:footnoteRef/>
      </w:r>
      <w:r w:rsidRPr="006E3CBB">
        <w:rPr>
          <w:sz w:val="16"/>
          <w:szCs w:val="16"/>
          <w:rtl/>
        </w:rPr>
        <w:t xml:space="preserve"> </w:t>
      </w:r>
      <w:r w:rsidRPr="006E3CBB">
        <w:rPr>
          <w:rFonts w:hint="cs"/>
          <w:sz w:val="16"/>
          <w:szCs w:val="16"/>
          <w:rtl/>
        </w:rPr>
        <w:t xml:space="preserve">וראה ט"ז </w:t>
      </w:r>
      <w:proofErr w:type="spellStart"/>
      <w:r w:rsidRPr="006E3CBB">
        <w:rPr>
          <w:rFonts w:hint="cs"/>
          <w:sz w:val="16"/>
          <w:szCs w:val="16"/>
          <w:rtl/>
        </w:rPr>
        <w:t>סק"ג</w:t>
      </w:r>
      <w:proofErr w:type="spellEnd"/>
      <w:r w:rsidRPr="006E3CBB">
        <w:rPr>
          <w:rFonts w:hint="cs"/>
          <w:sz w:val="16"/>
          <w:szCs w:val="16"/>
          <w:rtl/>
        </w:rPr>
        <w:t xml:space="preserve"> </w:t>
      </w:r>
      <w:proofErr w:type="spellStart"/>
      <w:r w:rsidRPr="006E3CBB">
        <w:rPr>
          <w:rFonts w:hint="cs"/>
          <w:sz w:val="16"/>
          <w:szCs w:val="16"/>
          <w:rtl/>
        </w:rPr>
        <w:t>ובפמ"ג</w:t>
      </w:r>
      <w:proofErr w:type="spellEnd"/>
      <w:r w:rsidRPr="006E3CBB">
        <w:rPr>
          <w:rFonts w:hint="cs"/>
          <w:sz w:val="16"/>
          <w:szCs w:val="16"/>
          <w:rtl/>
        </w:rPr>
        <w:t xml:space="preserve"> שם עוד טעמים.</w:t>
      </w:r>
    </w:p>
  </w:footnote>
  <w:footnote w:id="4">
    <w:p w:rsidR="00F143B7" w:rsidRPr="006E3CBB" w:rsidRDefault="00F143B7">
      <w:pPr>
        <w:pStyle w:val="a4"/>
        <w:rPr>
          <w:rFonts w:hint="cs"/>
          <w:sz w:val="16"/>
          <w:szCs w:val="16"/>
        </w:rPr>
      </w:pPr>
      <w:r w:rsidRPr="006E3CBB">
        <w:rPr>
          <w:rStyle w:val="a6"/>
          <w:sz w:val="16"/>
          <w:szCs w:val="16"/>
        </w:rPr>
        <w:footnoteRef/>
      </w:r>
      <w:r w:rsidRPr="006E3CBB">
        <w:rPr>
          <w:sz w:val="16"/>
          <w:szCs w:val="16"/>
          <w:rtl/>
        </w:rPr>
        <w:t xml:space="preserve"> </w:t>
      </w:r>
      <w:r w:rsidRPr="006E3CBB">
        <w:rPr>
          <w:rFonts w:hint="cs"/>
          <w:sz w:val="16"/>
          <w:szCs w:val="16"/>
          <w:rtl/>
        </w:rPr>
        <w:t xml:space="preserve">אמנם ראה ט"ז </w:t>
      </w:r>
      <w:proofErr w:type="spellStart"/>
      <w:r w:rsidRPr="006E3CBB">
        <w:rPr>
          <w:rFonts w:hint="cs"/>
          <w:sz w:val="16"/>
          <w:szCs w:val="16"/>
          <w:rtl/>
        </w:rPr>
        <w:t>סק"ה</w:t>
      </w:r>
      <w:proofErr w:type="spellEnd"/>
      <w:r w:rsidRPr="006E3CBB">
        <w:rPr>
          <w:rFonts w:hint="cs"/>
          <w:sz w:val="16"/>
          <w:szCs w:val="16"/>
          <w:rtl/>
        </w:rPr>
        <w:t xml:space="preserve"> שלמד אחרת בדעת </w:t>
      </w:r>
      <w:proofErr w:type="spellStart"/>
      <w:r w:rsidRPr="006E3CBB">
        <w:rPr>
          <w:rFonts w:hint="cs"/>
          <w:sz w:val="16"/>
          <w:szCs w:val="16"/>
          <w:rtl/>
        </w:rPr>
        <w:t>הרמ"א</w:t>
      </w:r>
      <w:proofErr w:type="spellEnd"/>
      <w:r w:rsidRPr="006E3CBB">
        <w:rPr>
          <w:rFonts w:hint="cs"/>
          <w:sz w:val="16"/>
          <w:szCs w:val="16"/>
          <w:rtl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174ED"/>
    <w:multiLevelType w:val="hybridMultilevel"/>
    <w:tmpl w:val="C4BA8E52"/>
    <w:lvl w:ilvl="0" w:tplc="0DEA2982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D38"/>
    <w:rsid w:val="000020BF"/>
    <w:rsid w:val="000103FC"/>
    <w:rsid w:val="00081EFB"/>
    <w:rsid w:val="000F109E"/>
    <w:rsid w:val="000F5E3E"/>
    <w:rsid w:val="00120C6F"/>
    <w:rsid w:val="0018209C"/>
    <w:rsid w:val="001826D1"/>
    <w:rsid w:val="002968AA"/>
    <w:rsid w:val="002C145D"/>
    <w:rsid w:val="003505B1"/>
    <w:rsid w:val="00374D38"/>
    <w:rsid w:val="003C5893"/>
    <w:rsid w:val="004D5993"/>
    <w:rsid w:val="004D5ABD"/>
    <w:rsid w:val="004F1414"/>
    <w:rsid w:val="004F3622"/>
    <w:rsid w:val="00527E9F"/>
    <w:rsid w:val="0054394D"/>
    <w:rsid w:val="00577E3B"/>
    <w:rsid w:val="006E3CBB"/>
    <w:rsid w:val="00766028"/>
    <w:rsid w:val="007F3BE2"/>
    <w:rsid w:val="008D39E8"/>
    <w:rsid w:val="009020B5"/>
    <w:rsid w:val="009743F8"/>
    <w:rsid w:val="009E3D7F"/>
    <w:rsid w:val="00A014C4"/>
    <w:rsid w:val="00A504CC"/>
    <w:rsid w:val="00B11305"/>
    <w:rsid w:val="00B121C9"/>
    <w:rsid w:val="00B51E96"/>
    <w:rsid w:val="00BE6519"/>
    <w:rsid w:val="00C07FD7"/>
    <w:rsid w:val="00CC5B20"/>
    <w:rsid w:val="00CE6CBE"/>
    <w:rsid w:val="00E42B79"/>
    <w:rsid w:val="00E47058"/>
    <w:rsid w:val="00E80372"/>
    <w:rsid w:val="00E9196B"/>
    <w:rsid w:val="00EF5CF8"/>
    <w:rsid w:val="00F101B6"/>
    <w:rsid w:val="00F13A28"/>
    <w:rsid w:val="00F1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8074"/>
  <w15:chartTrackingRefBased/>
  <w15:docId w15:val="{8F290E71-1000-48EF-9E3B-C5D8821B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D38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9020B5"/>
    <w:pPr>
      <w:spacing w:after="0" w:line="240" w:lineRule="auto"/>
    </w:pPr>
    <w:rPr>
      <w:sz w:val="20"/>
      <w:szCs w:val="20"/>
    </w:rPr>
  </w:style>
  <w:style w:type="character" w:customStyle="1" w:styleId="a5">
    <w:name w:val="טקסט הערת שוליים תו"/>
    <w:basedOn w:val="a0"/>
    <w:link w:val="a4"/>
    <w:uiPriority w:val="99"/>
    <w:semiHidden/>
    <w:rsid w:val="009020B5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9020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2</Pages>
  <Words>1090</Words>
  <Characters>5452</Characters>
  <Application>Microsoft Office Word</Application>
  <DocSecurity>0</DocSecurity>
  <Lines>45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21</cp:revision>
  <dcterms:created xsi:type="dcterms:W3CDTF">2021-04-08T07:06:00Z</dcterms:created>
  <dcterms:modified xsi:type="dcterms:W3CDTF">2021-04-11T10:04:00Z</dcterms:modified>
</cp:coreProperties>
</file>