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43D" w:rsidRDefault="0093143D" w:rsidP="0093143D">
      <w:pPr>
        <w:rPr>
          <w:rtl/>
        </w:rPr>
      </w:pPr>
      <w:r>
        <w:rPr>
          <w:rFonts w:hint="cs"/>
          <w:rtl/>
        </w:rPr>
        <w:t>בעזרת השם יתברך</w:t>
      </w:r>
    </w:p>
    <w:p w:rsidR="0093143D" w:rsidRDefault="0093143D" w:rsidP="0093143D">
      <w:pPr>
        <w:rPr>
          <w:b/>
          <w:bCs/>
          <w:rtl/>
        </w:rPr>
      </w:pPr>
      <w:r>
        <w:rPr>
          <w:rFonts w:hint="cs"/>
          <w:b/>
          <w:bCs/>
          <w:rtl/>
        </w:rPr>
        <w:t xml:space="preserve">סיכום לחלק מדיני סימן פ"ט </w:t>
      </w:r>
      <w:r>
        <w:rPr>
          <w:b/>
          <w:bCs/>
          <w:rtl/>
        </w:rPr>
        <w:t>–</w:t>
      </w:r>
      <w:r>
        <w:rPr>
          <w:rFonts w:hint="cs"/>
          <w:b/>
          <w:bCs/>
          <w:rtl/>
        </w:rPr>
        <w:t xml:space="preserve"> ההרחקות בין אכילת בשר לאכילת חלב ולהיפך</w:t>
      </w:r>
    </w:p>
    <w:p w:rsidR="0093143D" w:rsidRPr="00D82095" w:rsidRDefault="0093143D" w:rsidP="0093143D">
      <w:pPr>
        <w:rPr>
          <w:rFonts w:asciiTheme="majorBidi" w:hAnsiTheme="majorBidi" w:cstheme="majorBidi"/>
          <w:b/>
          <w:bCs/>
          <w:sz w:val="32"/>
          <w:szCs w:val="32"/>
          <w:rtl/>
        </w:rPr>
      </w:pPr>
      <w:r w:rsidRPr="00D82095">
        <w:rPr>
          <w:rFonts w:asciiTheme="majorBidi" w:hAnsiTheme="majorBidi" w:cstheme="majorBidi"/>
          <w:b/>
          <w:bCs/>
          <w:sz w:val="32"/>
          <w:szCs w:val="32"/>
          <w:rtl/>
        </w:rPr>
        <w:t>א, חלב אחרי בשר</w:t>
      </w:r>
    </w:p>
    <w:p w:rsidR="0093143D" w:rsidRPr="00DB5932" w:rsidRDefault="0093143D" w:rsidP="0093143D">
      <w:pPr>
        <w:rPr>
          <w:b/>
          <w:bCs/>
          <w:rtl/>
        </w:rPr>
      </w:pPr>
      <w:r>
        <w:rPr>
          <w:rFonts w:hint="cs"/>
          <w:b/>
          <w:bCs/>
          <w:rtl/>
        </w:rPr>
        <w:t>המתנת שש</w:t>
      </w:r>
    </w:p>
    <w:p w:rsidR="0093143D" w:rsidRDefault="0093143D" w:rsidP="0093143D">
      <w:pPr>
        <w:rPr>
          <w:rtl/>
        </w:rPr>
      </w:pPr>
      <w:proofErr w:type="spellStart"/>
      <w:r>
        <w:rPr>
          <w:rFonts w:hint="cs"/>
          <w:rtl/>
        </w:rPr>
        <w:t>גמ</w:t>
      </w:r>
      <w:proofErr w:type="spellEnd"/>
      <w:r>
        <w:rPr>
          <w:rFonts w:hint="cs"/>
          <w:rtl/>
        </w:rPr>
        <w:t xml:space="preserve">': המתנה מסעודה לסעודה. </w:t>
      </w:r>
      <w:proofErr w:type="spellStart"/>
      <w:r>
        <w:rPr>
          <w:rFonts w:hint="cs"/>
          <w:rtl/>
        </w:rPr>
        <w:t>רי"ף</w:t>
      </w:r>
      <w:proofErr w:type="spellEnd"/>
      <w:r>
        <w:rPr>
          <w:rFonts w:hint="cs"/>
          <w:rtl/>
        </w:rPr>
        <w:t xml:space="preserve"> ורמב"ם </w:t>
      </w:r>
      <w:r>
        <w:rPr>
          <w:rtl/>
        </w:rPr>
        <w:t>–</w:t>
      </w:r>
      <w:r>
        <w:rPr>
          <w:rFonts w:hint="cs"/>
          <w:rtl/>
        </w:rPr>
        <w:t xml:space="preserve"> שיעור שיש בין סעודה לסעודה, </w:t>
      </w:r>
      <w:r w:rsidRPr="00DB5932">
        <w:rPr>
          <w:rFonts w:hint="cs"/>
          <w:b/>
          <w:bCs/>
          <w:rtl/>
        </w:rPr>
        <w:t>וכן פסק המחבר</w:t>
      </w:r>
      <w:r>
        <w:rPr>
          <w:rFonts w:hint="cs"/>
          <w:b/>
          <w:bCs/>
          <w:rtl/>
        </w:rPr>
        <w:t xml:space="preserve">, וכן נקטו </w:t>
      </w:r>
      <w:proofErr w:type="spellStart"/>
      <w:r>
        <w:rPr>
          <w:rFonts w:hint="cs"/>
          <w:b/>
          <w:bCs/>
          <w:rtl/>
        </w:rPr>
        <w:t>הט"ז</w:t>
      </w:r>
      <w:proofErr w:type="spellEnd"/>
      <w:r>
        <w:rPr>
          <w:rFonts w:hint="cs"/>
          <w:b/>
          <w:bCs/>
          <w:rtl/>
        </w:rPr>
        <w:t xml:space="preserve"> </w:t>
      </w:r>
      <w:proofErr w:type="spellStart"/>
      <w:r>
        <w:rPr>
          <w:rFonts w:hint="cs"/>
          <w:b/>
          <w:bCs/>
          <w:rtl/>
        </w:rPr>
        <w:t>והש"ך</w:t>
      </w:r>
      <w:proofErr w:type="spellEnd"/>
      <w:r>
        <w:rPr>
          <w:rFonts w:hint="cs"/>
          <w:b/>
          <w:bCs/>
          <w:rtl/>
        </w:rPr>
        <w:t xml:space="preserve"> לכל מי שיש בו ריח תורה</w:t>
      </w:r>
      <w:r w:rsidRPr="00DB5932">
        <w:rPr>
          <w:rFonts w:hint="cs"/>
          <w:b/>
          <w:bCs/>
          <w:rtl/>
        </w:rPr>
        <w:t>.</w:t>
      </w:r>
      <w:r>
        <w:rPr>
          <w:rFonts w:hint="cs"/>
          <w:rtl/>
        </w:rPr>
        <w:t xml:space="preserve"> </w:t>
      </w:r>
    </w:p>
    <w:p w:rsidR="0093143D" w:rsidRPr="00DB5932" w:rsidRDefault="0093143D" w:rsidP="0093143D">
      <w:pPr>
        <w:rPr>
          <w:b/>
          <w:bCs/>
          <w:rtl/>
        </w:rPr>
      </w:pPr>
      <w:proofErr w:type="spellStart"/>
      <w:r>
        <w:rPr>
          <w:rFonts w:hint="cs"/>
          <w:rtl/>
        </w:rPr>
        <w:t>תוס</w:t>
      </w:r>
      <w:proofErr w:type="spellEnd"/>
      <w:r>
        <w:rPr>
          <w:rFonts w:hint="cs"/>
          <w:rtl/>
        </w:rPr>
        <w:t xml:space="preserve">': מותר אף בסעודה אחרת מיד, דלא </w:t>
      </w:r>
      <w:proofErr w:type="spellStart"/>
      <w:r>
        <w:rPr>
          <w:rFonts w:hint="cs"/>
          <w:rtl/>
        </w:rPr>
        <w:t>פלוג</w:t>
      </w:r>
      <w:proofErr w:type="spellEnd"/>
      <w:r>
        <w:rPr>
          <w:rFonts w:hint="cs"/>
          <w:rtl/>
        </w:rPr>
        <w:t xml:space="preserve"> רבנן</w:t>
      </w:r>
      <w:r>
        <w:rPr>
          <w:rStyle w:val="a5"/>
          <w:rtl/>
        </w:rPr>
        <w:footnoteReference w:id="1"/>
      </w:r>
      <w:r>
        <w:rPr>
          <w:rFonts w:hint="cs"/>
          <w:rtl/>
        </w:rPr>
        <w:t xml:space="preserve">, </w:t>
      </w:r>
      <w:r w:rsidRPr="00DB5932">
        <w:rPr>
          <w:rFonts w:hint="cs"/>
          <w:b/>
          <w:bCs/>
          <w:rtl/>
        </w:rPr>
        <w:t xml:space="preserve">וכן פסק </w:t>
      </w:r>
      <w:proofErr w:type="spellStart"/>
      <w:r w:rsidRPr="00DB5932">
        <w:rPr>
          <w:rFonts w:hint="cs"/>
          <w:b/>
          <w:bCs/>
          <w:rtl/>
        </w:rPr>
        <w:t>הרמ"א</w:t>
      </w:r>
      <w:proofErr w:type="spellEnd"/>
      <w:r>
        <w:rPr>
          <w:rFonts w:hint="cs"/>
          <w:b/>
          <w:bCs/>
          <w:rtl/>
        </w:rPr>
        <w:t xml:space="preserve"> מעיקר הדין</w:t>
      </w:r>
      <w:r>
        <w:rPr>
          <w:rStyle w:val="a5"/>
          <w:b/>
          <w:bCs/>
          <w:rtl/>
        </w:rPr>
        <w:footnoteReference w:id="2"/>
      </w:r>
      <w:r w:rsidRPr="00DB5932">
        <w:rPr>
          <w:rFonts w:hint="cs"/>
          <w:b/>
          <w:bCs/>
          <w:rtl/>
        </w:rPr>
        <w:t xml:space="preserve">. </w:t>
      </w:r>
    </w:p>
    <w:p w:rsidR="0093143D" w:rsidRPr="00DB5932" w:rsidRDefault="0093143D" w:rsidP="0093143D">
      <w:pPr>
        <w:rPr>
          <w:b/>
          <w:bCs/>
          <w:rtl/>
        </w:rPr>
      </w:pPr>
      <w:r>
        <w:rPr>
          <w:rFonts w:hint="cs"/>
          <w:rtl/>
        </w:rPr>
        <w:t xml:space="preserve">אחר אכילת עוף </w:t>
      </w:r>
      <w:r>
        <w:rPr>
          <w:rtl/>
        </w:rPr>
        <w:t>–</w:t>
      </w:r>
      <w:r>
        <w:rPr>
          <w:rFonts w:hint="cs"/>
          <w:rtl/>
        </w:rPr>
        <w:t xml:space="preserve"> שיטת </w:t>
      </w:r>
      <w:proofErr w:type="spellStart"/>
      <w:r>
        <w:rPr>
          <w:rFonts w:hint="cs"/>
          <w:rtl/>
        </w:rPr>
        <w:t>תוס</w:t>
      </w:r>
      <w:proofErr w:type="spellEnd"/>
      <w:r>
        <w:rPr>
          <w:rFonts w:hint="cs"/>
          <w:rtl/>
        </w:rPr>
        <w:t xml:space="preserve">' והרמב"ן שלא צריך המתנה. שיטת הרמב"ם </w:t>
      </w:r>
      <w:proofErr w:type="spellStart"/>
      <w:r>
        <w:rPr>
          <w:rFonts w:hint="cs"/>
          <w:rtl/>
        </w:rPr>
        <w:t>הרשב"א</w:t>
      </w:r>
      <w:proofErr w:type="spellEnd"/>
      <w:r>
        <w:rPr>
          <w:rFonts w:hint="cs"/>
          <w:rtl/>
        </w:rPr>
        <w:t xml:space="preserve"> </w:t>
      </w:r>
      <w:proofErr w:type="spellStart"/>
      <w:r>
        <w:rPr>
          <w:rFonts w:hint="cs"/>
          <w:rtl/>
        </w:rPr>
        <w:t>והר"ן</w:t>
      </w:r>
      <w:proofErr w:type="spellEnd"/>
      <w:r>
        <w:rPr>
          <w:rFonts w:hint="cs"/>
          <w:rtl/>
        </w:rPr>
        <w:t xml:space="preserve"> שצריך המתנה, </w:t>
      </w:r>
      <w:r>
        <w:rPr>
          <w:rFonts w:hint="cs"/>
          <w:b/>
          <w:bCs/>
          <w:rtl/>
        </w:rPr>
        <w:t>וכן פסק המחבר.</w:t>
      </w:r>
    </w:p>
    <w:p w:rsidR="0093143D" w:rsidRPr="00DB5932" w:rsidRDefault="0093143D" w:rsidP="0093143D">
      <w:pPr>
        <w:rPr>
          <w:b/>
          <w:bCs/>
          <w:rtl/>
        </w:rPr>
      </w:pPr>
      <w:r>
        <w:rPr>
          <w:rFonts w:hint="cs"/>
          <w:rtl/>
        </w:rPr>
        <w:t xml:space="preserve">נשארה חתיכת בשר בין שיניו ונטלה </w:t>
      </w:r>
      <w:r>
        <w:rPr>
          <w:rtl/>
        </w:rPr>
        <w:t>–</w:t>
      </w:r>
      <w:r>
        <w:rPr>
          <w:rFonts w:hint="cs"/>
          <w:rtl/>
        </w:rPr>
        <w:t xml:space="preserve"> אין צריך המתנה </w:t>
      </w:r>
      <w:r>
        <w:rPr>
          <w:rtl/>
        </w:rPr>
        <w:t>–</w:t>
      </w:r>
      <w:r>
        <w:rPr>
          <w:rFonts w:hint="cs"/>
          <w:rtl/>
        </w:rPr>
        <w:t xml:space="preserve"> </w:t>
      </w:r>
      <w:proofErr w:type="spellStart"/>
      <w:r>
        <w:rPr>
          <w:rFonts w:hint="cs"/>
          <w:rtl/>
        </w:rPr>
        <w:t>ר"ן</w:t>
      </w:r>
      <w:proofErr w:type="spellEnd"/>
      <w:r>
        <w:rPr>
          <w:rFonts w:hint="cs"/>
          <w:rtl/>
        </w:rPr>
        <w:t xml:space="preserve">, </w:t>
      </w:r>
      <w:r>
        <w:rPr>
          <w:rFonts w:hint="cs"/>
          <w:b/>
          <w:bCs/>
          <w:rtl/>
        </w:rPr>
        <w:t xml:space="preserve">וכן פסק </w:t>
      </w:r>
      <w:proofErr w:type="spellStart"/>
      <w:r>
        <w:rPr>
          <w:rFonts w:hint="cs"/>
          <w:b/>
          <w:bCs/>
          <w:rtl/>
        </w:rPr>
        <w:t>הרמ"א</w:t>
      </w:r>
      <w:proofErr w:type="spellEnd"/>
      <w:r>
        <w:rPr>
          <w:rStyle w:val="a5"/>
          <w:b/>
          <w:bCs/>
          <w:rtl/>
        </w:rPr>
        <w:footnoteReference w:id="3"/>
      </w:r>
      <w:r>
        <w:rPr>
          <w:rFonts w:hint="cs"/>
          <w:b/>
          <w:bCs/>
          <w:rtl/>
        </w:rPr>
        <w:t>.</w:t>
      </w:r>
    </w:p>
    <w:p w:rsidR="0093143D" w:rsidRPr="007F7CE7" w:rsidRDefault="0093143D" w:rsidP="0093143D">
      <w:pPr>
        <w:rPr>
          <w:rtl/>
        </w:rPr>
      </w:pPr>
      <w:r>
        <w:rPr>
          <w:rFonts w:hint="cs"/>
          <w:rtl/>
        </w:rPr>
        <w:t xml:space="preserve">אחר תבשיל של בשר </w:t>
      </w:r>
      <w:r>
        <w:rPr>
          <w:rtl/>
        </w:rPr>
        <w:t>–</w:t>
      </w:r>
      <w:r>
        <w:rPr>
          <w:rFonts w:hint="cs"/>
          <w:rtl/>
        </w:rPr>
        <w:t xml:space="preserve"> נחלקו הראשונים: </w:t>
      </w:r>
      <w:proofErr w:type="spellStart"/>
      <w:r>
        <w:rPr>
          <w:rFonts w:hint="cs"/>
          <w:rtl/>
        </w:rPr>
        <w:t>לתוס</w:t>
      </w:r>
      <w:proofErr w:type="spellEnd"/>
      <w:r>
        <w:rPr>
          <w:rFonts w:hint="cs"/>
          <w:rtl/>
        </w:rPr>
        <w:t xml:space="preserve">' לא צריך המתנה, </w:t>
      </w:r>
      <w:r>
        <w:rPr>
          <w:rFonts w:hint="cs"/>
          <w:b/>
          <w:bCs/>
          <w:rtl/>
        </w:rPr>
        <w:t>וכן פסק המחבר.</w:t>
      </w:r>
      <w:r>
        <w:rPr>
          <w:rFonts w:hint="cs"/>
          <w:rtl/>
        </w:rPr>
        <w:t xml:space="preserve"> לרבינו שמואל צריך המתנה, </w:t>
      </w:r>
      <w:r>
        <w:rPr>
          <w:rFonts w:hint="cs"/>
          <w:b/>
          <w:bCs/>
          <w:rtl/>
        </w:rPr>
        <w:t xml:space="preserve">וכתב </w:t>
      </w:r>
      <w:proofErr w:type="spellStart"/>
      <w:r>
        <w:rPr>
          <w:rFonts w:hint="cs"/>
          <w:b/>
          <w:bCs/>
          <w:rtl/>
        </w:rPr>
        <w:t>הרמ"א</w:t>
      </w:r>
      <w:proofErr w:type="spellEnd"/>
      <w:r>
        <w:rPr>
          <w:rFonts w:hint="cs"/>
          <w:b/>
          <w:bCs/>
          <w:rtl/>
        </w:rPr>
        <w:t xml:space="preserve"> שכן נהגו להחמיר</w:t>
      </w:r>
      <w:r>
        <w:rPr>
          <w:rStyle w:val="a5"/>
          <w:b/>
          <w:bCs/>
          <w:rtl/>
        </w:rPr>
        <w:footnoteReference w:id="4"/>
      </w:r>
      <w:r>
        <w:rPr>
          <w:rFonts w:hint="cs"/>
          <w:b/>
          <w:bCs/>
          <w:rtl/>
        </w:rPr>
        <w:t>.</w:t>
      </w:r>
      <w:r>
        <w:rPr>
          <w:rFonts w:hint="cs"/>
          <w:rtl/>
        </w:rPr>
        <w:t xml:space="preserve"> </w:t>
      </w:r>
    </w:p>
    <w:p w:rsidR="0093143D" w:rsidRDefault="0093143D" w:rsidP="0093143D">
      <w:pPr>
        <w:rPr>
          <w:b/>
          <w:bCs/>
          <w:rtl/>
        </w:rPr>
      </w:pPr>
      <w:r>
        <w:rPr>
          <w:rFonts w:hint="cs"/>
          <w:b/>
          <w:bCs/>
          <w:rtl/>
        </w:rPr>
        <w:t>המתנת שעה</w:t>
      </w:r>
    </w:p>
    <w:p w:rsidR="0093143D" w:rsidRPr="00A81126" w:rsidRDefault="0093143D" w:rsidP="0093143D">
      <w:pPr>
        <w:rPr>
          <w:rtl/>
        </w:rPr>
      </w:pPr>
      <w:proofErr w:type="spellStart"/>
      <w:r>
        <w:rPr>
          <w:rFonts w:hint="cs"/>
          <w:rtl/>
        </w:rPr>
        <w:t>הרמ"א</w:t>
      </w:r>
      <w:proofErr w:type="spellEnd"/>
      <w:r>
        <w:rPr>
          <w:rFonts w:hint="cs"/>
          <w:rtl/>
        </w:rPr>
        <w:t xml:space="preserve"> כתב שהמנהג שלא לאכול באותה שעה, וכתב </w:t>
      </w:r>
      <w:proofErr w:type="spellStart"/>
      <w:r>
        <w:rPr>
          <w:rFonts w:hint="cs"/>
          <w:rtl/>
        </w:rPr>
        <w:t>הגר"א</w:t>
      </w:r>
      <w:proofErr w:type="spellEnd"/>
      <w:r>
        <w:rPr>
          <w:rFonts w:hint="cs"/>
          <w:rtl/>
        </w:rPr>
        <w:t xml:space="preserve"> שמקורו בזוהר</w:t>
      </w:r>
      <w:r>
        <w:rPr>
          <w:rStyle w:val="a5"/>
          <w:rtl/>
        </w:rPr>
        <w:footnoteReference w:id="5"/>
      </w:r>
      <w:r>
        <w:rPr>
          <w:rFonts w:hint="cs"/>
          <w:rtl/>
        </w:rPr>
        <w:t>.</w:t>
      </w:r>
    </w:p>
    <w:p w:rsidR="0093143D" w:rsidRDefault="0093143D" w:rsidP="0093143D">
      <w:pPr>
        <w:rPr>
          <w:b/>
          <w:bCs/>
          <w:rtl/>
        </w:rPr>
      </w:pPr>
      <w:r>
        <w:rPr>
          <w:rFonts w:hint="cs"/>
          <w:b/>
          <w:bCs/>
          <w:rtl/>
        </w:rPr>
        <w:t>קינוח והדחה</w:t>
      </w:r>
    </w:p>
    <w:p w:rsidR="0093143D" w:rsidRDefault="0093143D" w:rsidP="0093143D">
      <w:pPr>
        <w:rPr>
          <w:rtl/>
        </w:rPr>
      </w:pPr>
      <w:r>
        <w:rPr>
          <w:rFonts w:hint="cs"/>
          <w:rtl/>
        </w:rPr>
        <w:t>אחר שש שעות, ודאי לא צריך קינוח והדחה. ואם מצא בין שיניו, צריך קינוח והדחה</w:t>
      </w:r>
      <w:r w:rsidR="00E615E6">
        <w:rPr>
          <w:rStyle w:val="a5"/>
          <w:rtl/>
        </w:rPr>
        <w:footnoteReference w:id="6"/>
      </w:r>
      <w:r>
        <w:rPr>
          <w:rFonts w:hint="cs"/>
          <w:rtl/>
        </w:rPr>
        <w:t xml:space="preserve"> </w:t>
      </w:r>
      <w:r>
        <w:rPr>
          <w:rtl/>
        </w:rPr>
        <w:t>–</w:t>
      </w:r>
      <w:r>
        <w:rPr>
          <w:rFonts w:hint="cs"/>
          <w:rtl/>
        </w:rPr>
        <w:t xml:space="preserve"> </w:t>
      </w:r>
      <w:proofErr w:type="spellStart"/>
      <w:r>
        <w:rPr>
          <w:rFonts w:hint="cs"/>
          <w:rtl/>
        </w:rPr>
        <w:t>ר"ן</w:t>
      </w:r>
      <w:proofErr w:type="spellEnd"/>
      <w:r>
        <w:rPr>
          <w:rFonts w:hint="cs"/>
          <w:rtl/>
        </w:rPr>
        <w:t xml:space="preserve">, </w:t>
      </w:r>
      <w:proofErr w:type="spellStart"/>
      <w:r>
        <w:rPr>
          <w:rFonts w:hint="cs"/>
          <w:rtl/>
        </w:rPr>
        <w:t>וכ"פ</w:t>
      </w:r>
      <w:proofErr w:type="spellEnd"/>
      <w:r>
        <w:rPr>
          <w:rFonts w:hint="cs"/>
          <w:rtl/>
        </w:rPr>
        <w:t xml:space="preserve"> </w:t>
      </w:r>
      <w:proofErr w:type="spellStart"/>
      <w:r>
        <w:rPr>
          <w:rFonts w:hint="cs"/>
          <w:rtl/>
        </w:rPr>
        <w:t>הרמ"א</w:t>
      </w:r>
      <w:proofErr w:type="spellEnd"/>
      <w:r>
        <w:rPr>
          <w:rStyle w:val="a5"/>
          <w:rtl/>
        </w:rPr>
        <w:footnoteReference w:id="7"/>
      </w:r>
      <w:r>
        <w:rPr>
          <w:rFonts w:hint="cs"/>
          <w:rtl/>
        </w:rPr>
        <w:t>.</w:t>
      </w:r>
      <w:r w:rsidR="00D34345">
        <w:rPr>
          <w:rFonts w:hint="cs"/>
          <w:rtl/>
        </w:rPr>
        <w:t xml:space="preserve"> ובין סעודה לסעודה למקלים </w:t>
      </w:r>
      <w:proofErr w:type="spellStart"/>
      <w:r w:rsidR="00D34345">
        <w:rPr>
          <w:rFonts w:hint="cs"/>
          <w:rtl/>
        </w:rPr>
        <w:t>כתוס</w:t>
      </w:r>
      <w:proofErr w:type="spellEnd"/>
      <w:r w:rsidR="00D34345">
        <w:rPr>
          <w:rFonts w:hint="cs"/>
          <w:rtl/>
        </w:rPr>
        <w:t xml:space="preserve">' </w:t>
      </w:r>
      <w:r w:rsidR="00D34345">
        <w:rPr>
          <w:rtl/>
        </w:rPr>
        <w:t>–</w:t>
      </w:r>
      <w:r w:rsidR="00D34345">
        <w:rPr>
          <w:rFonts w:hint="cs"/>
          <w:rtl/>
        </w:rPr>
        <w:t xml:space="preserve"> כתב </w:t>
      </w:r>
      <w:proofErr w:type="spellStart"/>
      <w:r w:rsidR="00D34345">
        <w:rPr>
          <w:rFonts w:hint="cs"/>
          <w:rtl/>
        </w:rPr>
        <w:t>הרמ"א</w:t>
      </w:r>
      <w:proofErr w:type="spellEnd"/>
      <w:r w:rsidR="00D34345">
        <w:rPr>
          <w:rFonts w:hint="cs"/>
          <w:rtl/>
        </w:rPr>
        <w:t xml:space="preserve"> שצריך קינוח והדחה</w:t>
      </w:r>
      <w:r w:rsidR="004625A5">
        <w:rPr>
          <w:rStyle w:val="a5"/>
          <w:rtl/>
        </w:rPr>
        <w:footnoteReference w:id="8"/>
      </w:r>
      <w:r w:rsidR="00D34345">
        <w:rPr>
          <w:rFonts w:hint="cs"/>
          <w:rtl/>
        </w:rPr>
        <w:t>. ולאחר</w:t>
      </w:r>
      <w:r w:rsidR="004625A5">
        <w:rPr>
          <w:rFonts w:hint="cs"/>
          <w:rtl/>
        </w:rPr>
        <w:t xml:space="preserve"> שעה </w:t>
      </w:r>
      <w:r w:rsidR="004625A5">
        <w:rPr>
          <w:rtl/>
        </w:rPr>
        <w:t>–</w:t>
      </w:r>
      <w:r w:rsidR="004625A5">
        <w:rPr>
          <w:rFonts w:hint="cs"/>
          <w:rtl/>
        </w:rPr>
        <w:t xml:space="preserve"> למנהג </w:t>
      </w:r>
      <w:proofErr w:type="spellStart"/>
      <w:r w:rsidR="004625A5">
        <w:rPr>
          <w:rFonts w:hint="cs"/>
          <w:rtl/>
        </w:rPr>
        <w:t>הרמ"א</w:t>
      </w:r>
      <w:proofErr w:type="spellEnd"/>
      <w:r w:rsidR="004625A5">
        <w:rPr>
          <w:rFonts w:hint="cs"/>
          <w:rtl/>
        </w:rPr>
        <w:t>, לט"ז בעינן קינוח והדחה</w:t>
      </w:r>
      <w:r w:rsidR="004625A5">
        <w:rPr>
          <w:rStyle w:val="a5"/>
          <w:rtl/>
        </w:rPr>
        <w:footnoteReference w:id="9"/>
      </w:r>
      <w:r w:rsidR="004625A5">
        <w:rPr>
          <w:rFonts w:hint="cs"/>
          <w:rtl/>
        </w:rPr>
        <w:t xml:space="preserve">,  </w:t>
      </w:r>
      <w:proofErr w:type="spellStart"/>
      <w:r w:rsidR="004625A5">
        <w:rPr>
          <w:rFonts w:hint="cs"/>
          <w:rtl/>
        </w:rPr>
        <w:t>ולש"ך</w:t>
      </w:r>
      <w:proofErr w:type="spellEnd"/>
      <w:r w:rsidR="004625A5">
        <w:rPr>
          <w:rFonts w:hint="cs"/>
          <w:rtl/>
        </w:rPr>
        <w:t xml:space="preserve"> לא</w:t>
      </w:r>
      <w:r w:rsidR="004625A5">
        <w:rPr>
          <w:rStyle w:val="a5"/>
          <w:rtl/>
        </w:rPr>
        <w:footnoteReference w:id="10"/>
      </w:r>
      <w:r w:rsidR="004625A5">
        <w:rPr>
          <w:rFonts w:hint="cs"/>
          <w:rtl/>
        </w:rPr>
        <w:t>.</w:t>
      </w:r>
    </w:p>
    <w:p w:rsidR="0093143D" w:rsidRDefault="0093143D" w:rsidP="0093143D">
      <w:pPr>
        <w:rPr>
          <w:b/>
          <w:bCs/>
          <w:rtl/>
        </w:rPr>
      </w:pPr>
      <w:r>
        <w:rPr>
          <w:rFonts w:hint="cs"/>
          <w:b/>
          <w:bCs/>
          <w:rtl/>
        </w:rPr>
        <w:t xml:space="preserve">אותה סעודה </w:t>
      </w:r>
    </w:p>
    <w:p w:rsidR="0093143D" w:rsidRDefault="0093143D" w:rsidP="0093143D">
      <w:pPr>
        <w:rPr>
          <w:rtl/>
        </w:rPr>
      </w:pPr>
      <w:r>
        <w:rPr>
          <w:rFonts w:hint="cs"/>
          <w:rtl/>
        </w:rPr>
        <w:t>באכילה באותה סעודה ישנן שתי בעיות:</w:t>
      </w:r>
    </w:p>
    <w:p w:rsidR="0093143D" w:rsidRDefault="0093143D" w:rsidP="0093143D">
      <w:pPr>
        <w:rPr>
          <w:rtl/>
        </w:rPr>
      </w:pPr>
      <w:r>
        <w:rPr>
          <w:rFonts w:hint="cs"/>
          <w:rtl/>
        </w:rPr>
        <w:t>א, לפי הזוהר אין לאכול חלב ובשר באותה סעודה.</w:t>
      </w:r>
    </w:p>
    <w:p w:rsidR="0093143D" w:rsidRDefault="0093143D" w:rsidP="0093143D">
      <w:pPr>
        <w:rPr>
          <w:rtl/>
        </w:rPr>
      </w:pPr>
      <w:r>
        <w:rPr>
          <w:rFonts w:hint="cs"/>
          <w:rtl/>
        </w:rPr>
        <w:t xml:space="preserve">ב, מצד המתנה </w:t>
      </w:r>
      <w:r>
        <w:rPr>
          <w:rtl/>
        </w:rPr>
        <w:t>–</w:t>
      </w:r>
      <w:r>
        <w:rPr>
          <w:rFonts w:hint="cs"/>
          <w:rtl/>
        </w:rPr>
        <w:t xml:space="preserve"> </w:t>
      </w:r>
      <w:proofErr w:type="spellStart"/>
      <w:r>
        <w:rPr>
          <w:rFonts w:hint="cs"/>
          <w:rtl/>
        </w:rPr>
        <w:t>לתוס</w:t>
      </w:r>
      <w:proofErr w:type="spellEnd"/>
      <w:r>
        <w:rPr>
          <w:rFonts w:hint="cs"/>
          <w:rtl/>
        </w:rPr>
        <w:t xml:space="preserve">', שנקבע דין ההמתנה על אותה סעודה, לכאורה כן הוא אף </w:t>
      </w:r>
      <w:proofErr w:type="spellStart"/>
      <w:r>
        <w:rPr>
          <w:rFonts w:hint="cs"/>
          <w:rtl/>
        </w:rPr>
        <w:t>לחומרא</w:t>
      </w:r>
      <w:proofErr w:type="spellEnd"/>
      <w:r>
        <w:rPr>
          <w:rFonts w:hint="cs"/>
          <w:rtl/>
        </w:rPr>
        <w:t xml:space="preserve">. </w:t>
      </w:r>
      <w:proofErr w:type="spellStart"/>
      <w:r>
        <w:rPr>
          <w:rFonts w:hint="cs"/>
          <w:rtl/>
        </w:rPr>
        <w:t>והמהרש"ל</w:t>
      </w:r>
      <w:proofErr w:type="spellEnd"/>
      <w:r>
        <w:rPr>
          <w:rFonts w:hint="cs"/>
          <w:rtl/>
        </w:rPr>
        <w:t xml:space="preserve"> כתב שאף </w:t>
      </w:r>
      <w:proofErr w:type="spellStart"/>
      <w:r>
        <w:rPr>
          <w:rFonts w:hint="cs"/>
          <w:rtl/>
        </w:rPr>
        <w:t>לרי"ף</w:t>
      </w:r>
      <w:proofErr w:type="spellEnd"/>
      <w:r>
        <w:rPr>
          <w:rFonts w:hint="cs"/>
          <w:rtl/>
        </w:rPr>
        <w:t xml:space="preserve"> ולרמב"ם כן הוא</w:t>
      </w:r>
      <w:r>
        <w:rPr>
          <w:rStyle w:val="a5"/>
          <w:rtl/>
        </w:rPr>
        <w:footnoteReference w:id="11"/>
      </w:r>
      <w:r>
        <w:rPr>
          <w:rFonts w:hint="cs"/>
          <w:rtl/>
        </w:rPr>
        <w:t>.</w:t>
      </w:r>
    </w:p>
    <w:p w:rsidR="004625A5" w:rsidRDefault="0093143D" w:rsidP="004625A5">
      <w:pPr>
        <w:rPr>
          <w:rtl/>
        </w:rPr>
      </w:pPr>
      <w:r>
        <w:rPr>
          <w:rFonts w:hint="cs"/>
          <w:rtl/>
        </w:rPr>
        <w:t xml:space="preserve">(ויש לעי' אליבא </w:t>
      </w:r>
      <w:proofErr w:type="spellStart"/>
      <w:r>
        <w:rPr>
          <w:rFonts w:hint="cs"/>
          <w:rtl/>
        </w:rPr>
        <w:t>דהזוהר</w:t>
      </w:r>
      <w:proofErr w:type="spellEnd"/>
      <w:r>
        <w:rPr>
          <w:rFonts w:hint="cs"/>
          <w:rtl/>
        </w:rPr>
        <w:t xml:space="preserve"> מה הדין בתבשילים.) </w:t>
      </w:r>
    </w:p>
    <w:p w:rsidR="0093143D" w:rsidRPr="004625A5" w:rsidRDefault="0093143D" w:rsidP="004625A5">
      <w:pPr>
        <w:rPr>
          <w:rtl/>
        </w:rPr>
      </w:pPr>
      <w:r w:rsidRPr="00D82095">
        <w:rPr>
          <w:rFonts w:asciiTheme="majorBidi" w:hAnsiTheme="majorBidi" w:cstheme="majorBidi"/>
          <w:b/>
          <w:bCs/>
          <w:sz w:val="32"/>
          <w:szCs w:val="32"/>
          <w:rtl/>
        </w:rPr>
        <w:lastRenderedPageBreak/>
        <w:t>ב, בשר אחרי חלב</w:t>
      </w:r>
    </w:p>
    <w:p w:rsidR="0093143D" w:rsidRPr="00BA7D86" w:rsidRDefault="0093143D" w:rsidP="0093143D">
      <w:pPr>
        <w:rPr>
          <w:b/>
          <w:bCs/>
          <w:rtl/>
        </w:rPr>
      </w:pPr>
      <w:r>
        <w:rPr>
          <w:rFonts w:hint="cs"/>
          <w:b/>
          <w:bCs/>
          <w:rtl/>
        </w:rPr>
        <w:t>המתנת שש</w:t>
      </w:r>
    </w:p>
    <w:p w:rsidR="0093143D" w:rsidRPr="00BA7D86" w:rsidRDefault="0093143D" w:rsidP="0093143D">
      <w:pPr>
        <w:rPr>
          <w:b/>
          <w:bCs/>
          <w:rtl/>
        </w:rPr>
      </w:pPr>
      <w:proofErr w:type="spellStart"/>
      <w:r>
        <w:rPr>
          <w:rFonts w:hint="cs"/>
          <w:rtl/>
        </w:rPr>
        <w:t>גמ</w:t>
      </w:r>
      <w:proofErr w:type="spellEnd"/>
      <w:r>
        <w:rPr>
          <w:rFonts w:hint="cs"/>
          <w:rtl/>
        </w:rPr>
        <w:t xml:space="preserve">': אין דין להמתין בשר אחרי חלב. </w:t>
      </w:r>
      <w:r>
        <w:rPr>
          <w:rFonts w:hint="cs"/>
          <w:b/>
          <w:bCs/>
          <w:rtl/>
        </w:rPr>
        <w:t>וכן פסק המחבר.</w:t>
      </w:r>
      <w:r>
        <w:rPr>
          <w:rFonts w:hint="cs"/>
          <w:rtl/>
        </w:rPr>
        <w:t xml:space="preserve"> </w:t>
      </w:r>
      <w:proofErr w:type="spellStart"/>
      <w:r>
        <w:rPr>
          <w:rFonts w:hint="cs"/>
          <w:rtl/>
        </w:rPr>
        <w:t>מהר"ם</w:t>
      </w:r>
      <w:proofErr w:type="spellEnd"/>
      <w:r>
        <w:rPr>
          <w:rFonts w:hint="cs"/>
          <w:rtl/>
        </w:rPr>
        <w:t xml:space="preserve">: החמיר גם בשר אחר גבינה. איסור והיתר: דווקא גבינה קשה, </w:t>
      </w:r>
      <w:r>
        <w:rPr>
          <w:rFonts w:hint="cs"/>
          <w:b/>
          <w:bCs/>
          <w:rtl/>
        </w:rPr>
        <w:t xml:space="preserve">וכן הביא </w:t>
      </w:r>
      <w:proofErr w:type="spellStart"/>
      <w:r>
        <w:rPr>
          <w:rFonts w:hint="cs"/>
          <w:b/>
          <w:bCs/>
          <w:rtl/>
        </w:rPr>
        <w:t>הרמ"א</w:t>
      </w:r>
      <w:proofErr w:type="spellEnd"/>
      <w:r>
        <w:rPr>
          <w:rFonts w:hint="cs"/>
          <w:b/>
          <w:bCs/>
          <w:rtl/>
        </w:rPr>
        <w:t xml:space="preserve"> שטוב להחמיר</w:t>
      </w:r>
      <w:r>
        <w:rPr>
          <w:rStyle w:val="a5"/>
          <w:b/>
          <w:bCs/>
          <w:rtl/>
        </w:rPr>
        <w:footnoteReference w:id="12"/>
      </w:r>
      <w:r>
        <w:rPr>
          <w:rFonts w:hint="cs"/>
          <w:b/>
          <w:bCs/>
          <w:rtl/>
        </w:rPr>
        <w:t>.</w:t>
      </w:r>
    </w:p>
    <w:p w:rsidR="0093143D" w:rsidRDefault="0093143D" w:rsidP="0093143D">
      <w:pPr>
        <w:rPr>
          <w:b/>
          <w:bCs/>
          <w:rtl/>
        </w:rPr>
      </w:pPr>
      <w:r>
        <w:rPr>
          <w:rFonts w:hint="cs"/>
          <w:b/>
          <w:bCs/>
          <w:rtl/>
        </w:rPr>
        <w:t>המתנת שעה</w:t>
      </w:r>
    </w:p>
    <w:p w:rsidR="0093143D" w:rsidRDefault="0093143D" w:rsidP="0093143D">
      <w:pPr>
        <w:rPr>
          <w:rtl/>
        </w:rPr>
      </w:pPr>
      <w:proofErr w:type="spellStart"/>
      <w:r>
        <w:rPr>
          <w:rFonts w:hint="cs"/>
          <w:rtl/>
        </w:rPr>
        <w:t>הש"ך</w:t>
      </w:r>
      <w:proofErr w:type="spellEnd"/>
      <w:r>
        <w:rPr>
          <w:rFonts w:hint="cs"/>
          <w:rtl/>
        </w:rPr>
        <w:t xml:space="preserve"> כתב בשם מצרף לחכמה שאליבא </w:t>
      </w:r>
      <w:proofErr w:type="spellStart"/>
      <w:r>
        <w:rPr>
          <w:rFonts w:hint="cs"/>
          <w:rtl/>
        </w:rPr>
        <w:t>דהזוהר</w:t>
      </w:r>
      <w:proofErr w:type="spellEnd"/>
      <w:r>
        <w:rPr>
          <w:rFonts w:hint="cs"/>
          <w:rtl/>
        </w:rPr>
        <w:t xml:space="preserve"> סגי בהמתנת שעה.</w:t>
      </w:r>
    </w:p>
    <w:p w:rsidR="0093143D" w:rsidRDefault="0093143D" w:rsidP="0093143D">
      <w:pPr>
        <w:rPr>
          <w:b/>
          <w:bCs/>
          <w:rtl/>
        </w:rPr>
      </w:pPr>
      <w:r>
        <w:rPr>
          <w:rFonts w:hint="cs"/>
          <w:b/>
          <w:bCs/>
          <w:rtl/>
        </w:rPr>
        <w:t>קינוח והדחה</w:t>
      </w:r>
    </w:p>
    <w:p w:rsidR="0093143D" w:rsidRPr="00BB6CBB" w:rsidRDefault="0093143D" w:rsidP="0093143D">
      <w:pPr>
        <w:rPr>
          <w:rtl/>
        </w:rPr>
      </w:pPr>
      <w:r>
        <w:rPr>
          <w:rFonts w:hint="cs"/>
          <w:rtl/>
        </w:rPr>
        <w:t xml:space="preserve">האוכל בשר </w:t>
      </w:r>
      <w:r>
        <w:rPr>
          <w:rFonts w:hint="cs"/>
          <w:b/>
          <w:bCs/>
          <w:rtl/>
        </w:rPr>
        <w:t xml:space="preserve">בהמה </w:t>
      </w:r>
      <w:r>
        <w:rPr>
          <w:rFonts w:hint="cs"/>
          <w:rtl/>
        </w:rPr>
        <w:t xml:space="preserve">מיד אחר חלב, צריך קינוח והדחה. אבל בבשר </w:t>
      </w:r>
      <w:r w:rsidRPr="00BB6CBB">
        <w:rPr>
          <w:rFonts w:hint="cs"/>
          <w:b/>
          <w:bCs/>
          <w:rtl/>
        </w:rPr>
        <w:t>עוף,</w:t>
      </w:r>
      <w:r>
        <w:rPr>
          <w:rFonts w:hint="cs"/>
          <w:rtl/>
        </w:rPr>
        <w:t xml:space="preserve"> אינו צריך</w:t>
      </w:r>
      <w:r>
        <w:rPr>
          <w:rStyle w:val="a5"/>
          <w:rtl/>
        </w:rPr>
        <w:footnoteReference w:id="13"/>
      </w:r>
      <w:r>
        <w:rPr>
          <w:rFonts w:hint="cs"/>
          <w:rtl/>
        </w:rPr>
        <w:t xml:space="preserve">. רמב"ם </w:t>
      </w:r>
      <w:proofErr w:type="spellStart"/>
      <w:r>
        <w:rPr>
          <w:rFonts w:hint="cs"/>
          <w:rtl/>
        </w:rPr>
        <w:t>ושו"ע</w:t>
      </w:r>
      <w:proofErr w:type="spellEnd"/>
      <w:r>
        <w:rPr>
          <w:rFonts w:hint="cs"/>
          <w:rtl/>
        </w:rPr>
        <w:t xml:space="preserve"> ע"פ </w:t>
      </w:r>
      <w:proofErr w:type="spellStart"/>
      <w:r>
        <w:rPr>
          <w:rFonts w:hint="cs"/>
          <w:rtl/>
        </w:rPr>
        <w:t>הגמ</w:t>
      </w:r>
      <w:proofErr w:type="spellEnd"/>
      <w:r>
        <w:rPr>
          <w:rFonts w:hint="cs"/>
          <w:rtl/>
        </w:rPr>
        <w:t>'</w:t>
      </w:r>
      <w:r>
        <w:rPr>
          <w:rStyle w:val="a5"/>
          <w:rtl/>
        </w:rPr>
        <w:footnoteReference w:id="14"/>
      </w:r>
      <w:r>
        <w:rPr>
          <w:rFonts w:hint="cs"/>
          <w:rtl/>
        </w:rPr>
        <w:t xml:space="preserve">. ובבשר </w:t>
      </w:r>
      <w:r>
        <w:rPr>
          <w:rFonts w:hint="cs"/>
          <w:b/>
          <w:bCs/>
          <w:rtl/>
        </w:rPr>
        <w:t xml:space="preserve">חיה </w:t>
      </w:r>
      <w:r>
        <w:rPr>
          <w:rFonts w:hint="cs"/>
          <w:rtl/>
        </w:rPr>
        <w:t xml:space="preserve">נחלקו הראשונים, והרמב"ם החמיר, וכן </w:t>
      </w:r>
      <w:proofErr w:type="spellStart"/>
      <w:r>
        <w:rPr>
          <w:rFonts w:hint="cs"/>
          <w:rtl/>
        </w:rPr>
        <w:t>השו"ע</w:t>
      </w:r>
      <w:proofErr w:type="spellEnd"/>
      <w:r>
        <w:rPr>
          <w:rStyle w:val="a5"/>
          <w:rtl/>
        </w:rPr>
        <w:footnoteReference w:id="15"/>
      </w:r>
      <w:r>
        <w:rPr>
          <w:rFonts w:hint="cs"/>
          <w:rtl/>
        </w:rPr>
        <w:t>.</w:t>
      </w:r>
    </w:p>
    <w:p w:rsidR="0093143D" w:rsidRDefault="004625A5" w:rsidP="0093143D">
      <w:pPr>
        <w:rPr>
          <w:rtl/>
        </w:rPr>
      </w:pPr>
      <w:r>
        <w:rPr>
          <w:rFonts w:hint="cs"/>
          <w:rtl/>
        </w:rPr>
        <w:t>תבשיל של בשר</w:t>
      </w:r>
      <w:r w:rsidR="0093143D">
        <w:rPr>
          <w:rFonts w:hint="cs"/>
          <w:rtl/>
        </w:rPr>
        <w:t xml:space="preserve"> </w:t>
      </w:r>
      <w:r w:rsidR="0093143D">
        <w:rPr>
          <w:rtl/>
        </w:rPr>
        <w:t>–</w:t>
      </w:r>
      <w:r w:rsidR="0093143D">
        <w:rPr>
          <w:rFonts w:hint="cs"/>
          <w:rtl/>
        </w:rPr>
        <w:t xml:space="preserve"> אם אוכל</w:t>
      </w:r>
      <w:r>
        <w:rPr>
          <w:rFonts w:hint="cs"/>
          <w:rtl/>
        </w:rPr>
        <w:t>ו לאחר אכילת גבינה,</w:t>
      </w:r>
      <w:r w:rsidR="0093143D">
        <w:rPr>
          <w:rFonts w:hint="cs"/>
          <w:rtl/>
        </w:rPr>
        <w:t xml:space="preserve"> צריך קינוח והדחה. </w:t>
      </w:r>
      <w:proofErr w:type="spellStart"/>
      <w:r w:rsidR="0093143D">
        <w:rPr>
          <w:rFonts w:hint="cs"/>
          <w:rtl/>
        </w:rPr>
        <w:t>גמ</w:t>
      </w:r>
      <w:proofErr w:type="spellEnd"/>
      <w:r w:rsidR="0093143D">
        <w:rPr>
          <w:rFonts w:hint="cs"/>
          <w:rtl/>
        </w:rPr>
        <w:t xml:space="preserve">'. </w:t>
      </w:r>
    </w:p>
    <w:p w:rsidR="0093143D" w:rsidRPr="000520C7" w:rsidRDefault="0093143D" w:rsidP="0093143D">
      <w:pPr>
        <w:rPr>
          <w:rtl/>
        </w:rPr>
      </w:pPr>
      <w:r>
        <w:rPr>
          <w:rFonts w:hint="cs"/>
          <w:rtl/>
        </w:rPr>
        <w:t xml:space="preserve">ואם אוכל תבשיל של בשר אחר תבשיל של חלב </w:t>
      </w:r>
      <w:r>
        <w:rPr>
          <w:rtl/>
        </w:rPr>
        <w:t>–</w:t>
      </w:r>
      <w:r>
        <w:rPr>
          <w:rFonts w:hint="cs"/>
          <w:rtl/>
        </w:rPr>
        <w:t xml:space="preserve"> מחלוקת הראשונים: </w:t>
      </w:r>
      <w:proofErr w:type="spellStart"/>
      <w:r>
        <w:rPr>
          <w:rFonts w:hint="cs"/>
          <w:rtl/>
        </w:rPr>
        <w:t>לתוס</w:t>
      </w:r>
      <w:proofErr w:type="spellEnd"/>
      <w:r>
        <w:rPr>
          <w:rFonts w:hint="cs"/>
          <w:rtl/>
        </w:rPr>
        <w:t xml:space="preserve">', אין  צריך קינוח והדחה, </w:t>
      </w:r>
      <w:r>
        <w:rPr>
          <w:rFonts w:hint="cs"/>
          <w:b/>
          <w:bCs/>
          <w:rtl/>
        </w:rPr>
        <w:t xml:space="preserve">וכן פסק המחבר. </w:t>
      </w:r>
      <w:r>
        <w:rPr>
          <w:rFonts w:hint="cs"/>
          <w:rtl/>
        </w:rPr>
        <w:t xml:space="preserve">לרבינו שמואל, צריך קינוח והדחה, </w:t>
      </w:r>
      <w:r>
        <w:rPr>
          <w:rFonts w:hint="cs"/>
          <w:b/>
          <w:bCs/>
          <w:rtl/>
        </w:rPr>
        <w:t xml:space="preserve">וכן פסק </w:t>
      </w:r>
      <w:proofErr w:type="spellStart"/>
      <w:r>
        <w:rPr>
          <w:rFonts w:hint="cs"/>
          <w:b/>
          <w:bCs/>
          <w:rtl/>
        </w:rPr>
        <w:t>הרמ"א</w:t>
      </w:r>
      <w:proofErr w:type="spellEnd"/>
      <w:r>
        <w:rPr>
          <w:rStyle w:val="a5"/>
          <w:b/>
          <w:bCs/>
          <w:rtl/>
        </w:rPr>
        <w:footnoteReference w:id="16"/>
      </w:r>
      <w:r>
        <w:rPr>
          <w:rFonts w:hint="cs"/>
          <w:b/>
          <w:bCs/>
          <w:rtl/>
        </w:rPr>
        <w:t>.</w:t>
      </w:r>
      <w:r>
        <w:rPr>
          <w:rFonts w:hint="cs"/>
          <w:rtl/>
        </w:rPr>
        <w:t xml:space="preserve"> </w:t>
      </w:r>
    </w:p>
    <w:p w:rsidR="0093143D" w:rsidRDefault="0093143D" w:rsidP="0093143D">
      <w:pPr>
        <w:rPr>
          <w:b/>
          <w:bCs/>
          <w:rtl/>
        </w:rPr>
      </w:pPr>
      <w:r>
        <w:rPr>
          <w:rFonts w:hint="cs"/>
          <w:b/>
          <w:bCs/>
          <w:rtl/>
        </w:rPr>
        <w:t>אותה סעודה</w:t>
      </w:r>
    </w:p>
    <w:p w:rsidR="0093143D" w:rsidRDefault="0093143D" w:rsidP="0093143D">
      <w:pPr>
        <w:rPr>
          <w:rtl/>
        </w:rPr>
      </w:pPr>
      <w:r>
        <w:rPr>
          <w:rFonts w:hint="cs"/>
          <w:rtl/>
        </w:rPr>
        <w:t xml:space="preserve">על פי הזוהר אין לאכול בשר אחר חלב באותה סעודה, והזכירו </w:t>
      </w:r>
      <w:proofErr w:type="spellStart"/>
      <w:r>
        <w:rPr>
          <w:rFonts w:hint="cs"/>
          <w:rtl/>
        </w:rPr>
        <w:t>הפמ"ג</w:t>
      </w:r>
      <w:proofErr w:type="spellEnd"/>
      <w:r>
        <w:rPr>
          <w:rFonts w:hint="cs"/>
          <w:rtl/>
        </w:rPr>
        <w:t xml:space="preserve"> ש"ד </w:t>
      </w:r>
      <w:proofErr w:type="spellStart"/>
      <w:r>
        <w:rPr>
          <w:rFonts w:hint="cs"/>
          <w:rtl/>
        </w:rPr>
        <w:t>סק"ו</w:t>
      </w:r>
      <w:proofErr w:type="spellEnd"/>
      <w:r>
        <w:rPr>
          <w:rFonts w:hint="cs"/>
          <w:rtl/>
        </w:rPr>
        <w:t>.</w:t>
      </w:r>
    </w:p>
    <w:p w:rsidR="0093143D" w:rsidRDefault="0093143D" w:rsidP="0093143D">
      <w:pPr>
        <w:rPr>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p>
    <w:p w:rsidR="0093143D" w:rsidRDefault="0093143D" w:rsidP="0093143D">
      <w:pPr>
        <w:rPr>
          <w:rFonts w:asciiTheme="majorBidi" w:hAnsiTheme="majorBidi" w:cstheme="majorBidi"/>
          <w:b/>
          <w:bCs/>
          <w:sz w:val="28"/>
          <w:szCs w:val="28"/>
          <w:rtl/>
        </w:rPr>
      </w:pPr>
      <w:r>
        <w:rPr>
          <w:rFonts w:asciiTheme="majorBidi" w:hAnsiTheme="majorBidi" w:cstheme="majorBidi" w:hint="cs"/>
          <w:b/>
          <w:bCs/>
          <w:sz w:val="28"/>
          <w:szCs w:val="28"/>
          <w:rtl/>
        </w:rPr>
        <w:lastRenderedPageBreak/>
        <w:t>בעזרת השם יתברך</w:t>
      </w:r>
    </w:p>
    <w:p w:rsidR="0093143D" w:rsidRPr="00D82095" w:rsidRDefault="0093143D" w:rsidP="0093143D">
      <w:pPr>
        <w:rPr>
          <w:rFonts w:asciiTheme="majorBidi" w:hAnsiTheme="majorBidi" w:cstheme="majorBidi"/>
          <w:b/>
          <w:bCs/>
          <w:sz w:val="28"/>
          <w:szCs w:val="28"/>
          <w:rtl/>
        </w:rPr>
      </w:pPr>
      <w:r>
        <w:rPr>
          <w:rFonts w:asciiTheme="majorBidi" w:hAnsiTheme="majorBidi" w:cstheme="majorBidi"/>
          <w:b/>
          <w:bCs/>
          <w:sz w:val="28"/>
          <w:szCs w:val="28"/>
          <w:rtl/>
        </w:rPr>
        <w:t>נידונים</w:t>
      </w:r>
      <w:r>
        <w:rPr>
          <w:rFonts w:asciiTheme="majorBidi" w:hAnsiTheme="majorBidi" w:cstheme="majorBidi" w:hint="cs"/>
          <w:b/>
          <w:bCs/>
          <w:sz w:val="28"/>
          <w:szCs w:val="28"/>
          <w:rtl/>
        </w:rPr>
        <w:t xml:space="preserve"> וציונים בסי' פ"ט</w:t>
      </w:r>
    </w:p>
    <w:p w:rsidR="0093143D" w:rsidRDefault="0093143D" w:rsidP="0093143D">
      <w:pPr>
        <w:rPr>
          <w:b/>
          <w:bCs/>
          <w:rtl/>
        </w:rPr>
      </w:pPr>
      <w:r>
        <w:rPr>
          <w:rFonts w:hint="cs"/>
          <w:b/>
          <w:bCs/>
          <w:rtl/>
        </w:rPr>
        <w:t>א, מהם "שש שעות"</w:t>
      </w:r>
    </w:p>
    <w:p w:rsidR="000F1208" w:rsidRDefault="0093143D" w:rsidP="0093143D">
      <w:pPr>
        <w:rPr>
          <w:rtl/>
        </w:rPr>
      </w:pPr>
      <w:r>
        <w:rPr>
          <w:rFonts w:hint="cs"/>
          <w:rtl/>
        </w:rPr>
        <w:t xml:space="preserve">זמניות או שוות </w:t>
      </w:r>
      <w:r>
        <w:rPr>
          <w:rtl/>
        </w:rPr>
        <w:t>–</w:t>
      </w:r>
      <w:r>
        <w:rPr>
          <w:rFonts w:hint="cs"/>
          <w:rtl/>
        </w:rPr>
        <w:t xml:space="preserve"> מחלוקת האחרונים </w:t>
      </w:r>
      <w:r>
        <w:rPr>
          <w:rtl/>
        </w:rPr>
        <w:t>–</w:t>
      </w:r>
      <w:r>
        <w:rPr>
          <w:rFonts w:hint="cs"/>
          <w:rtl/>
        </w:rPr>
        <w:t xml:space="preserve"> </w:t>
      </w:r>
      <w:proofErr w:type="spellStart"/>
      <w:r>
        <w:rPr>
          <w:rFonts w:hint="cs"/>
          <w:rtl/>
        </w:rPr>
        <w:t>פמ"ג</w:t>
      </w:r>
      <w:proofErr w:type="spellEnd"/>
      <w:r>
        <w:rPr>
          <w:rFonts w:hint="cs"/>
          <w:rtl/>
        </w:rPr>
        <w:t xml:space="preserve"> </w:t>
      </w:r>
      <w:proofErr w:type="spellStart"/>
      <w:r>
        <w:rPr>
          <w:rFonts w:hint="cs"/>
          <w:rtl/>
        </w:rPr>
        <w:t>משב"ז</w:t>
      </w:r>
      <w:proofErr w:type="spellEnd"/>
      <w:r>
        <w:rPr>
          <w:rFonts w:hint="cs"/>
          <w:rtl/>
        </w:rPr>
        <w:t xml:space="preserve"> סוף </w:t>
      </w:r>
      <w:proofErr w:type="spellStart"/>
      <w:r>
        <w:rPr>
          <w:rFonts w:hint="cs"/>
          <w:rtl/>
        </w:rPr>
        <w:t>סק"א</w:t>
      </w:r>
      <w:proofErr w:type="spellEnd"/>
      <w:r>
        <w:rPr>
          <w:rFonts w:hint="cs"/>
          <w:rtl/>
        </w:rPr>
        <w:t xml:space="preserve">. </w:t>
      </w:r>
      <w:proofErr w:type="spellStart"/>
      <w:r>
        <w:rPr>
          <w:rFonts w:hint="cs"/>
          <w:rtl/>
        </w:rPr>
        <w:t>גליון</w:t>
      </w:r>
      <w:proofErr w:type="spellEnd"/>
      <w:r>
        <w:rPr>
          <w:rFonts w:hint="cs"/>
          <w:rtl/>
        </w:rPr>
        <w:t xml:space="preserve"> </w:t>
      </w:r>
      <w:proofErr w:type="spellStart"/>
      <w:r>
        <w:rPr>
          <w:rFonts w:hint="cs"/>
          <w:rtl/>
        </w:rPr>
        <w:t>מהרש"א</w:t>
      </w:r>
      <w:proofErr w:type="spellEnd"/>
      <w:r>
        <w:rPr>
          <w:rFonts w:hint="cs"/>
          <w:rtl/>
        </w:rPr>
        <w:t xml:space="preserve"> על </w:t>
      </w:r>
      <w:proofErr w:type="spellStart"/>
      <w:r>
        <w:rPr>
          <w:rFonts w:hint="cs"/>
          <w:rtl/>
        </w:rPr>
        <w:t>הרמ"א</w:t>
      </w:r>
      <w:proofErr w:type="spellEnd"/>
      <w:r>
        <w:rPr>
          <w:rFonts w:hint="cs"/>
          <w:rtl/>
        </w:rPr>
        <w:t xml:space="preserve"> סעיף א'. </w:t>
      </w:r>
      <w:proofErr w:type="spellStart"/>
      <w:r>
        <w:rPr>
          <w:rFonts w:hint="cs"/>
          <w:rtl/>
        </w:rPr>
        <w:t>פת"ש</w:t>
      </w:r>
      <w:proofErr w:type="spellEnd"/>
      <w:r>
        <w:rPr>
          <w:rFonts w:hint="cs"/>
          <w:rtl/>
        </w:rPr>
        <w:t xml:space="preserve"> </w:t>
      </w:r>
      <w:proofErr w:type="spellStart"/>
      <w:r>
        <w:rPr>
          <w:rFonts w:hint="cs"/>
          <w:rtl/>
        </w:rPr>
        <w:t>סק"ג</w:t>
      </w:r>
      <w:proofErr w:type="spellEnd"/>
      <w:r>
        <w:rPr>
          <w:rFonts w:hint="cs"/>
          <w:rtl/>
        </w:rPr>
        <w:t xml:space="preserve">. </w:t>
      </w:r>
      <w:r w:rsidR="004625A5">
        <w:rPr>
          <w:rFonts w:hint="cs"/>
          <w:rtl/>
        </w:rPr>
        <w:t xml:space="preserve">ועי' בספר הלכות בשר בחלב בשם ספר "מזמור לדוד" שיש לומר שבמשך כל השנה הולכים אחר הזמן הקצר ביותר בשנה, ואולי זהו שורש מנהג אשכנז להמתין רק שלוש שעות.                    </w:t>
      </w:r>
    </w:p>
    <w:p w:rsidR="004625A5" w:rsidRDefault="0093143D" w:rsidP="0093143D">
      <w:pPr>
        <w:rPr>
          <w:rtl/>
        </w:rPr>
      </w:pPr>
      <w:r>
        <w:rPr>
          <w:rFonts w:hint="cs"/>
          <w:rtl/>
        </w:rPr>
        <w:t>[ויש שנהגו רוב שעה שישית, או תחילת שעה שישית</w:t>
      </w:r>
      <w:r w:rsidR="004700BA">
        <w:rPr>
          <w:rFonts w:hint="cs"/>
          <w:rtl/>
        </w:rPr>
        <w:t>.  וצ"ע מקורם של</w:t>
      </w:r>
      <w:r>
        <w:rPr>
          <w:rFonts w:hint="cs"/>
          <w:rtl/>
        </w:rPr>
        <w:t xml:space="preserve"> דברים </w:t>
      </w:r>
      <w:r w:rsidR="004700BA">
        <w:rPr>
          <w:rFonts w:hint="cs"/>
          <w:rtl/>
        </w:rPr>
        <w:t xml:space="preserve">אלו </w:t>
      </w:r>
      <w:proofErr w:type="spellStart"/>
      <w:r w:rsidR="004700BA">
        <w:rPr>
          <w:rFonts w:hint="cs"/>
          <w:rtl/>
        </w:rPr>
        <w:t>מהסוגיא</w:t>
      </w:r>
      <w:proofErr w:type="spellEnd"/>
      <w:r w:rsidR="004700BA">
        <w:rPr>
          <w:rFonts w:hint="cs"/>
          <w:rtl/>
        </w:rPr>
        <w:t xml:space="preserve">, </w:t>
      </w:r>
      <w:proofErr w:type="spellStart"/>
      <w:r w:rsidR="004700BA">
        <w:rPr>
          <w:rFonts w:hint="cs"/>
          <w:rtl/>
        </w:rPr>
        <w:t>דכיון</w:t>
      </w:r>
      <w:proofErr w:type="spellEnd"/>
      <w:r w:rsidR="004700BA">
        <w:rPr>
          <w:rFonts w:hint="cs"/>
          <w:rtl/>
        </w:rPr>
        <w:t xml:space="preserve"> שנקטינן</w:t>
      </w:r>
      <w:bookmarkStart w:id="0" w:name="_GoBack"/>
      <w:bookmarkEnd w:id="0"/>
      <w:r>
        <w:rPr>
          <w:rFonts w:hint="cs"/>
          <w:rtl/>
        </w:rPr>
        <w:t xml:space="preserve"> כפירוש </w:t>
      </w:r>
      <w:proofErr w:type="spellStart"/>
      <w:r>
        <w:rPr>
          <w:rFonts w:hint="cs"/>
          <w:rtl/>
        </w:rPr>
        <w:t>הרי"ף</w:t>
      </w:r>
      <w:proofErr w:type="spellEnd"/>
      <w:r>
        <w:rPr>
          <w:rFonts w:hint="cs"/>
          <w:rtl/>
        </w:rPr>
        <w:t xml:space="preserve"> ורמב"ם שכוונת </w:t>
      </w:r>
      <w:proofErr w:type="spellStart"/>
      <w:r>
        <w:rPr>
          <w:rFonts w:hint="cs"/>
          <w:rtl/>
        </w:rPr>
        <w:t>הסוגיא</w:t>
      </w:r>
      <w:proofErr w:type="spellEnd"/>
      <w:r>
        <w:rPr>
          <w:rFonts w:hint="cs"/>
          <w:rtl/>
        </w:rPr>
        <w:t xml:space="preserve"> לשיעור הרגיל של בין סעודה לסעודה </w:t>
      </w:r>
      <w:r>
        <w:rPr>
          <w:rtl/>
        </w:rPr>
        <w:t>–</w:t>
      </w:r>
      <w:r>
        <w:rPr>
          <w:rFonts w:hint="cs"/>
          <w:rtl/>
        </w:rPr>
        <w:t xml:space="preserve"> והיינו שש שעות, משום שסעודת ת"ח בשעה שישית, ממילא עולה ששיעור הזמן הוא שש שעות שלמות, </w:t>
      </w:r>
      <w:proofErr w:type="spellStart"/>
      <w:r>
        <w:rPr>
          <w:rFonts w:hint="cs"/>
          <w:rtl/>
        </w:rPr>
        <w:t>ומהיכי"ת</w:t>
      </w:r>
      <w:proofErr w:type="spellEnd"/>
      <w:r>
        <w:rPr>
          <w:rFonts w:hint="cs"/>
          <w:rtl/>
        </w:rPr>
        <w:t xml:space="preserve"> להסתפק בפחות.</w:t>
      </w:r>
      <w:r w:rsidR="004625A5">
        <w:rPr>
          <w:rFonts w:hint="cs"/>
          <w:rtl/>
        </w:rPr>
        <w:t xml:space="preserve"> אמנם לסברת המזמור לדוד הנ"ל יש לומר שהלכו אחר הזמן הקצר ביותר בארץ ישראל </w:t>
      </w:r>
      <w:r w:rsidR="004625A5">
        <w:rPr>
          <w:rtl/>
        </w:rPr>
        <w:t>–</w:t>
      </w:r>
      <w:r w:rsidR="004625A5">
        <w:rPr>
          <w:rFonts w:hint="cs"/>
          <w:rtl/>
        </w:rPr>
        <w:t xml:space="preserve"> שהוא כמעט בדיוק חמש שעות.</w:t>
      </w:r>
    </w:p>
    <w:p w:rsidR="0093143D" w:rsidRDefault="004625A5" w:rsidP="0093143D">
      <w:pPr>
        <w:rPr>
          <w:rtl/>
        </w:rPr>
      </w:pPr>
      <w:r>
        <w:rPr>
          <w:rFonts w:hint="cs"/>
          <w:rtl/>
        </w:rPr>
        <w:t xml:space="preserve">ומטו בי </w:t>
      </w:r>
      <w:proofErr w:type="spellStart"/>
      <w:r>
        <w:rPr>
          <w:rFonts w:hint="cs"/>
          <w:rtl/>
        </w:rPr>
        <w:t>מדרשא</w:t>
      </w:r>
      <w:proofErr w:type="spellEnd"/>
      <w:r>
        <w:rPr>
          <w:rFonts w:hint="cs"/>
          <w:rtl/>
        </w:rPr>
        <w:t xml:space="preserve"> שישנא </w:t>
      </w:r>
      <w:proofErr w:type="spellStart"/>
      <w:r>
        <w:rPr>
          <w:rFonts w:hint="cs"/>
          <w:rtl/>
        </w:rPr>
        <w:t>קולא</w:t>
      </w:r>
      <w:proofErr w:type="spellEnd"/>
      <w:r>
        <w:rPr>
          <w:rFonts w:hint="cs"/>
          <w:rtl/>
        </w:rPr>
        <w:t xml:space="preserve"> של מארוחה לארוחה, דהיינו שאם זמן הסעודה בקביעות הוא פחות משש שעות לאחר הסעודה הקודמת, מותר שתהיה סעודה חלבית, אף שהקודמת </w:t>
      </w:r>
      <w:proofErr w:type="spellStart"/>
      <w:r>
        <w:rPr>
          <w:rFonts w:hint="cs"/>
          <w:rtl/>
        </w:rPr>
        <w:t>היתה</w:t>
      </w:r>
      <w:proofErr w:type="spellEnd"/>
      <w:r>
        <w:rPr>
          <w:rFonts w:hint="cs"/>
          <w:rtl/>
        </w:rPr>
        <w:t xml:space="preserve"> </w:t>
      </w:r>
      <w:r w:rsidR="000F1208">
        <w:rPr>
          <w:rFonts w:hint="cs"/>
          <w:rtl/>
        </w:rPr>
        <w:t xml:space="preserve">חלבית. וצ"ל שסברי שגם אליבא </w:t>
      </w:r>
      <w:proofErr w:type="spellStart"/>
      <w:r w:rsidR="000F1208">
        <w:rPr>
          <w:rFonts w:hint="cs"/>
          <w:rtl/>
        </w:rPr>
        <w:t>דהרי"ף</w:t>
      </w:r>
      <w:proofErr w:type="spellEnd"/>
      <w:r w:rsidR="000F1208">
        <w:rPr>
          <w:rFonts w:hint="cs"/>
          <w:rtl/>
        </w:rPr>
        <w:t xml:space="preserve"> והרמב"ם, עיקר הגדר היה בין סעודה לסעודה. אלא שלגבי שאר אכילות שלא נעשות בסעודות הקבועות, שיערו את השיעור הרגיל.</w:t>
      </w:r>
      <w:r w:rsidR="0093143D">
        <w:rPr>
          <w:rFonts w:hint="cs"/>
          <w:rtl/>
        </w:rPr>
        <w:t>]</w:t>
      </w:r>
    </w:p>
    <w:p w:rsidR="0093143D" w:rsidRDefault="0093143D" w:rsidP="0093143D">
      <w:pPr>
        <w:rPr>
          <w:b/>
          <w:bCs/>
          <w:rtl/>
        </w:rPr>
      </w:pPr>
      <w:r>
        <w:rPr>
          <w:rFonts w:hint="cs"/>
          <w:b/>
          <w:bCs/>
          <w:rtl/>
        </w:rPr>
        <w:t>ב, ספק אם עברו שש שעות</w:t>
      </w:r>
    </w:p>
    <w:p w:rsidR="0093143D" w:rsidRPr="00AC6774" w:rsidRDefault="0093143D" w:rsidP="0093143D">
      <w:pPr>
        <w:rPr>
          <w:rtl/>
        </w:rPr>
      </w:pPr>
      <w:r>
        <w:rPr>
          <w:rFonts w:hint="cs"/>
          <w:rtl/>
        </w:rPr>
        <w:t xml:space="preserve">יש שכתבו להתיר מדין ספק דרבנן </w:t>
      </w:r>
      <w:proofErr w:type="spellStart"/>
      <w:r>
        <w:rPr>
          <w:rFonts w:hint="cs"/>
          <w:rtl/>
        </w:rPr>
        <w:t>לקולא</w:t>
      </w:r>
      <w:proofErr w:type="spellEnd"/>
      <w:r>
        <w:rPr>
          <w:rFonts w:hint="cs"/>
          <w:rtl/>
        </w:rPr>
        <w:t xml:space="preserve">, ויש שכתבו להחמיר מדין דבר שיש לו מתירים (והמתירים סוברים אולי כסברת </w:t>
      </w:r>
      <w:proofErr w:type="spellStart"/>
      <w:r>
        <w:rPr>
          <w:rFonts w:hint="cs"/>
          <w:rtl/>
        </w:rPr>
        <w:t>הנו"ב</w:t>
      </w:r>
      <w:proofErr w:type="spellEnd"/>
      <w:r>
        <w:rPr>
          <w:rFonts w:hint="cs"/>
          <w:rtl/>
        </w:rPr>
        <w:t xml:space="preserve"> שעל פעולת אכילה לא שייך דבר שיש לו מתירים, כיון שיכול לאכול גם עכשיו  וגם אח"כ).</w:t>
      </w:r>
    </w:p>
    <w:p w:rsidR="0093143D" w:rsidRDefault="0093143D" w:rsidP="0093143D">
      <w:pPr>
        <w:rPr>
          <w:b/>
          <w:bCs/>
          <w:rtl/>
        </w:rPr>
      </w:pPr>
      <w:r>
        <w:rPr>
          <w:rFonts w:hint="cs"/>
          <w:b/>
          <w:bCs/>
          <w:rtl/>
        </w:rPr>
        <w:t>ג, קטנים</w:t>
      </w:r>
    </w:p>
    <w:p w:rsidR="0093143D" w:rsidRPr="00AC6774" w:rsidRDefault="0093143D" w:rsidP="0093143D">
      <w:pPr>
        <w:rPr>
          <w:rtl/>
        </w:rPr>
      </w:pPr>
      <w:r>
        <w:rPr>
          <w:rFonts w:hint="cs"/>
          <w:rtl/>
        </w:rPr>
        <w:t xml:space="preserve">אין בזה דבר ברור, והפשטות </w:t>
      </w:r>
      <w:proofErr w:type="spellStart"/>
      <w:r>
        <w:rPr>
          <w:rFonts w:hint="cs"/>
          <w:rtl/>
        </w:rPr>
        <w:t>היתה</w:t>
      </w:r>
      <w:proofErr w:type="spellEnd"/>
      <w:r>
        <w:rPr>
          <w:rFonts w:hint="cs"/>
          <w:rtl/>
        </w:rPr>
        <w:t xml:space="preserve"> צריכה להיות שמגיל חינוך ימתינו שש שעות. אמנם, הן משום שצרכם לעיתים לאכול מאכלי חלב, והן משום שמעיקר הדין (אליבא </w:t>
      </w:r>
      <w:proofErr w:type="spellStart"/>
      <w:r>
        <w:rPr>
          <w:rFonts w:hint="cs"/>
          <w:rtl/>
        </w:rPr>
        <w:t>דהאשכנזים</w:t>
      </w:r>
      <w:proofErr w:type="spellEnd"/>
      <w:r>
        <w:rPr>
          <w:rFonts w:hint="cs"/>
          <w:rtl/>
        </w:rPr>
        <w:t xml:space="preserve"> עכ"פ) סגי בשעה, נאמרו בזה שיעורים שונים. והשבט הלוי כתב שהעיקר לחנך בהדרגה.</w:t>
      </w:r>
    </w:p>
    <w:p w:rsidR="0093143D" w:rsidRDefault="0093143D" w:rsidP="0093143D">
      <w:pPr>
        <w:rPr>
          <w:b/>
          <w:bCs/>
          <w:rtl/>
        </w:rPr>
      </w:pPr>
      <w:r>
        <w:rPr>
          <w:rFonts w:hint="cs"/>
          <w:b/>
          <w:bCs/>
          <w:rtl/>
        </w:rPr>
        <w:t xml:space="preserve">ד, בלע חתיכת בשר </w:t>
      </w:r>
      <w:proofErr w:type="spellStart"/>
      <w:r>
        <w:rPr>
          <w:rFonts w:hint="cs"/>
          <w:b/>
          <w:bCs/>
          <w:rtl/>
        </w:rPr>
        <w:t>שהיתה</w:t>
      </w:r>
      <w:proofErr w:type="spellEnd"/>
      <w:r>
        <w:rPr>
          <w:rFonts w:hint="cs"/>
          <w:b/>
          <w:bCs/>
          <w:rtl/>
        </w:rPr>
        <w:t xml:space="preserve"> בין השיניים</w:t>
      </w:r>
    </w:p>
    <w:p w:rsidR="0093143D" w:rsidRPr="00C50237" w:rsidRDefault="0093143D" w:rsidP="0093143D">
      <w:pPr>
        <w:rPr>
          <w:rtl/>
        </w:rPr>
      </w:pPr>
      <w:proofErr w:type="spellStart"/>
      <w:r>
        <w:rPr>
          <w:rFonts w:hint="cs"/>
          <w:rtl/>
        </w:rPr>
        <w:t>הר"ן</w:t>
      </w:r>
      <w:proofErr w:type="spellEnd"/>
      <w:r>
        <w:rPr>
          <w:rFonts w:hint="cs"/>
          <w:rtl/>
        </w:rPr>
        <w:t xml:space="preserve"> כתב שאם מצא חתיכה בין השיניים ונטלה אין צריך להמתין שש שעות. וכתב </w:t>
      </w:r>
      <w:proofErr w:type="spellStart"/>
      <w:r>
        <w:rPr>
          <w:rFonts w:hint="cs"/>
          <w:rtl/>
        </w:rPr>
        <w:t>הכרו"פ</w:t>
      </w:r>
      <w:proofErr w:type="spellEnd"/>
      <w:r>
        <w:rPr>
          <w:rFonts w:hint="cs"/>
          <w:rtl/>
        </w:rPr>
        <w:t xml:space="preserve"> שהמשמעות היא שאם בלעה, צריך להמתין שש שעות. </w:t>
      </w:r>
      <w:proofErr w:type="spellStart"/>
      <w:r>
        <w:rPr>
          <w:rFonts w:hint="cs"/>
          <w:rtl/>
        </w:rPr>
        <w:t>ולדינא</w:t>
      </w:r>
      <w:proofErr w:type="spellEnd"/>
      <w:r>
        <w:rPr>
          <w:rFonts w:hint="cs"/>
          <w:rtl/>
        </w:rPr>
        <w:t xml:space="preserve"> נחלקו בזה המורים, ונראה שמנהג העולם להקל בזה.</w:t>
      </w:r>
    </w:p>
    <w:p w:rsidR="0093143D" w:rsidRDefault="0093143D" w:rsidP="0093143D">
      <w:pPr>
        <w:rPr>
          <w:b/>
          <w:bCs/>
          <w:rtl/>
        </w:rPr>
      </w:pPr>
      <w:r>
        <w:rPr>
          <w:rFonts w:hint="cs"/>
          <w:b/>
          <w:bCs/>
          <w:rtl/>
        </w:rPr>
        <w:t>ה, תבשיל של בשר, חתיכה בלועה בבשר, מלוכלכת בבשר</w:t>
      </w:r>
    </w:p>
    <w:p w:rsidR="0093143D" w:rsidRDefault="0093143D" w:rsidP="0093143D">
      <w:pPr>
        <w:rPr>
          <w:rtl/>
        </w:rPr>
      </w:pPr>
      <w:r>
        <w:rPr>
          <w:rFonts w:hint="cs"/>
          <w:rtl/>
        </w:rPr>
        <w:t xml:space="preserve">נחלקו הראשונים לגבי תבשיל של בשר האם מצריך המתנה של שש שעות. ופסק המחבר (ס"ג) </w:t>
      </w:r>
      <w:proofErr w:type="spellStart"/>
      <w:r>
        <w:rPr>
          <w:rFonts w:hint="cs"/>
          <w:rtl/>
        </w:rPr>
        <w:t>לקולא</w:t>
      </w:r>
      <w:proofErr w:type="spellEnd"/>
      <w:r>
        <w:rPr>
          <w:rFonts w:hint="cs"/>
          <w:rtl/>
        </w:rPr>
        <w:t xml:space="preserve">, </w:t>
      </w:r>
      <w:proofErr w:type="spellStart"/>
      <w:r>
        <w:rPr>
          <w:rFonts w:hint="cs"/>
          <w:rtl/>
        </w:rPr>
        <w:t>והרמ"א</w:t>
      </w:r>
      <w:proofErr w:type="spellEnd"/>
      <w:r>
        <w:rPr>
          <w:rFonts w:hint="cs"/>
          <w:rtl/>
        </w:rPr>
        <w:t xml:space="preserve"> </w:t>
      </w:r>
      <w:proofErr w:type="spellStart"/>
      <w:r>
        <w:rPr>
          <w:rFonts w:hint="cs"/>
          <w:rtl/>
        </w:rPr>
        <w:t>לחומרא</w:t>
      </w:r>
      <w:proofErr w:type="spellEnd"/>
      <w:r>
        <w:rPr>
          <w:rFonts w:hint="cs"/>
          <w:rtl/>
        </w:rPr>
        <w:t xml:space="preserve">. אמנם גם בדעת </w:t>
      </w:r>
      <w:proofErr w:type="spellStart"/>
      <w:r>
        <w:rPr>
          <w:rFonts w:hint="cs"/>
          <w:rtl/>
        </w:rPr>
        <w:t>הרמ"א</w:t>
      </w:r>
      <w:proofErr w:type="spellEnd"/>
      <w:r>
        <w:rPr>
          <w:rFonts w:hint="cs"/>
          <w:rtl/>
        </w:rPr>
        <w:t xml:space="preserve"> נקט </w:t>
      </w:r>
      <w:proofErr w:type="spellStart"/>
      <w:r>
        <w:rPr>
          <w:rFonts w:hint="cs"/>
          <w:rtl/>
        </w:rPr>
        <w:t>הש"ך</w:t>
      </w:r>
      <w:proofErr w:type="spellEnd"/>
      <w:r>
        <w:rPr>
          <w:rFonts w:hint="cs"/>
          <w:rtl/>
        </w:rPr>
        <w:t xml:space="preserve"> (</w:t>
      </w:r>
      <w:proofErr w:type="spellStart"/>
      <w:r>
        <w:rPr>
          <w:rFonts w:hint="cs"/>
          <w:rtl/>
        </w:rPr>
        <w:t>סקי"ט</w:t>
      </w:r>
      <w:proofErr w:type="spellEnd"/>
      <w:r>
        <w:rPr>
          <w:rFonts w:hint="cs"/>
          <w:rtl/>
        </w:rPr>
        <w:t xml:space="preserve">) שישנה </w:t>
      </w:r>
      <w:proofErr w:type="spellStart"/>
      <w:r>
        <w:rPr>
          <w:rFonts w:hint="cs"/>
          <w:rtl/>
        </w:rPr>
        <w:t>קולא</w:t>
      </w:r>
      <w:proofErr w:type="spellEnd"/>
      <w:r>
        <w:rPr>
          <w:rFonts w:hint="cs"/>
          <w:rtl/>
        </w:rPr>
        <w:t xml:space="preserve"> בתבשיל שהתבשל בקדרה של בשר שלא הודחה יפה. ונחלקו בדעתו האם היינו דווקא כשלא נותן אותו לכלוך טעם בתבשיל (מסקנת </w:t>
      </w:r>
      <w:proofErr w:type="spellStart"/>
      <w:r>
        <w:rPr>
          <w:rFonts w:hint="cs"/>
          <w:rtl/>
        </w:rPr>
        <w:t>פת"ש</w:t>
      </w:r>
      <w:proofErr w:type="spellEnd"/>
      <w:r>
        <w:rPr>
          <w:rFonts w:hint="cs"/>
          <w:rtl/>
        </w:rPr>
        <w:t xml:space="preserve"> </w:t>
      </w:r>
      <w:proofErr w:type="spellStart"/>
      <w:r>
        <w:rPr>
          <w:rFonts w:hint="cs"/>
          <w:rtl/>
        </w:rPr>
        <w:t>סק"ז</w:t>
      </w:r>
      <w:proofErr w:type="spellEnd"/>
      <w:r>
        <w:rPr>
          <w:rFonts w:hint="cs"/>
          <w:rtl/>
        </w:rPr>
        <w:t xml:space="preserve">) או אף כשנותן טעם (יד יהודה), ולצד זה, הסיבה להקל </w:t>
      </w:r>
      <w:proofErr w:type="spellStart"/>
      <w:r>
        <w:rPr>
          <w:rFonts w:hint="cs"/>
          <w:rtl/>
        </w:rPr>
        <w:t>בכה"ג</w:t>
      </w:r>
      <w:proofErr w:type="spellEnd"/>
      <w:r>
        <w:rPr>
          <w:rFonts w:hint="cs"/>
          <w:rtl/>
        </w:rPr>
        <w:t xml:space="preserve">  יותר </w:t>
      </w:r>
      <w:proofErr w:type="spellStart"/>
      <w:r>
        <w:rPr>
          <w:rFonts w:hint="cs"/>
          <w:rtl/>
        </w:rPr>
        <w:t>מבסתם</w:t>
      </w:r>
      <w:proofErr w:type="spellEnd"/>
      <w:r>
        <w:rPr>
          <w:rFonts w:hint="cs"/>
          <w:rtl/>
        </w:rPr>
        <w:t xml:space="preserve"> תבשיל של בשר הוא משום שאין רצונו של האדם בטעם זה של בשר (אלא שהתעצל בהדחה), ועל כן לא גזרו.</w:t>
      </w:r>
    </w:p>
    <w:p w:rsidR="0093143D" w:rsidRDefault="0093143D" w:rsidP="0093143D">
      <w:pPr>
        <w:rPr>
          <w:rtl/>
        </w:rPr>
      </w:pPr>
      <w:r>
        <w:rPr>
          <w:rFonts w:hint="cs"/>
          <w:rtl/>
        </w:rPr>
        <w:t>ויש לדון כאן בכמה מקרים: תבשיל פרווה שספג אדים</w:t>
      </w:r>
      <w:r w:rsidR="000F1208">
        <w:rPr>
          <w:rFonts w:hint="cs"/>
          <w:rtl/>
        </w:rPr>
        <w:t xml:space="preserve"> מתבשיל בשרי. תבשיל </w:t>
      </w:r>
      <w:proofErr w:type="spellStart"/>
      <w:r w:rsidR="000F1208">
        <w:rPr>
          <w:rFonts w:hint="cs"/>
          <w:rtl/>
        </w:rPr>
        <w:t>פרוה</w:t>
      </w:r>
      <w:proofErr w:type="spellEnd"/>
      <w:r w:rsidR="000F1208">
        <w:rPr>
          <w:rFonts w:hint="cs"/>
          <w:rtl/>
        </w:rPr>
        <w:t xml:space="preserve"> שנגעו</w:t>
      </w:r>
      <w:r>
        <w:rPr>
          <w:rFonts w:hint="cs"/>
          <w:rtl/>
        </w:rPr>
        <w:t xml:space="preserve"> בו בכלים מלוכלכים מבשר (</w:t>
      </w:r>
      <w:r w:rsidR="000F1208">
        <w:rPr>
          <w:rFonts w:hint="cs"/>
          <w:rtl/>
        </w:rPr>
        <w:t xml:space="preserve">כגון סלט שלקחו בכף מלוכלכת בבשר. </w:t>
      </w:r>
      <w:proofErr w:type="spellStart"/>
      <w:r>
        <w:rPr>
          <w:rFonts w:hint="cs"/>
          <w:rtl/>
        </w:rPr>
        <w:t>דאולי</w:t>
      </w:r>
      <w:proofErr w:type="spellEnd"/>
      <w:r>
        <w:rPr>
          <w:rFonts w:hint="cs"/>
          <w:rtl/>
        </w:rPr>
        <w:t xml:space="preserve"> קולת </w:t>
      </w:r>
      <w:proofErr w:type="spellStart"/>
      <w:r>
        <w:rPr>
          <w:rFonts w:hint="cs"/>
          <w:rtl/>
        </w:rPr>
        <w:t>הש"ך</w:t>
      </w:r>
      <w:proofErr w:type="spellEnd"/>
      <w:r>
        <w:rPr>
          <w:rFonts w:hint="cs"/>
          <w:rtl/>
        </w:rPr>
        <w:t xml:space="preserve"> היא רק כשאין </w:t>
      </w:r>
      <w:r w:rsidR="000F1208">
        <w:rPr>
          <w:rFonts w:hint="cs"/>
          <w:rtl/>
        </w:rPr>
        <w:t xml:space="preserve">הבשר טופח </w:t>
      </w:r>
      <w:r>
        <w:rPr>
          <w:rFonts w:hint="cs"/>
          <w:rtl/>
        </w:rPr>
        <w:t>בעין</w:t>
      </w:r>
      <w:r w:rsidR="000F1208">
        <w:rPr>
          <w:rFonts w:hint="cs"/>
          <w:rtl/>
        </w:rPr>
        <w:t xml:space="preserve"> על המאכל</w:t>
      </w:r>
      <w:r>
        <w:rPr>
          <w:rFonts w:hint="cs"/>
          <w:rtl/>
        </w:rPr>
        <w:t>). מאכל פרווה חריף שנחתך בסכין בשרי, או שהתבשל בסיר בשרי.</w:t>
      </w:r>
    </w:p>
    <w:p w:rsidR="0093143D" w:rsidRPr="00DF5965" w:rsidRDefault="0093143D" w:rsidP="0093143D">
      <w:pPr>
        <w:rPr>
          <w:rtl/>
        </w:rPr>
      </w:pPr>
      <w:r>
        <w:rPr>
          <w:rFonts w:hint="cs"/>
          <w:rtl/>
        </w:rPr>
        <w:t xml:space="preserve">ובעצם </w:t>
      </w:r>
      <w:proofErr w:type="spellStart"/>
      <w:r>
        <w:rPr>
          <w:rFonts w:hint="cs"/>
          <w:rtl/>
        </w:rPr>
        <w:t>קולא</w:t>
      </w:r>
      <w:proofErr w:type="spellEnd"/>
      <w:r>
        <w:rPr>
          <w:rFonts w:hint="cs"/>
          <w:rtl/>
        </w:rPr>
        <w:t xml:space="preserve"> זו שהקל המחבר בתבשיל של בשר, וכן בקולות שהקילו על פי </w:t>
      </w:r>
      <w:proofErr w:type="spellStart"/>
      <w:r>
        <w:rPr>
          <w:rFonts w:hint="cs"/>
          <w:rtl/>
        </w:rPr>
        <w:t>הש"ך</w:t>
      </w:r>
      <w:proofErr w:type="spellEnd"/>
      <w:r>
        <w:rPr>
          <w:rFonts w:hint="cs"/>
          <w:rtl/>
        </w:rPr>
        <w:t xml:space="preserve"> הנ"ל, יש לדון האם נאמרו רק לגבי שלא יצריך תבשיל זה המתנת שש שעות (כיון שאינו נתקע בין השיניים או מושך טעם), אבל אין לאכלו בתוך שש שעות לגבינה קשה, </w:t>
      </w:r>
      <w:proofErr w:type="spellStart"/>
      <w:r>
        <w:rPr>
          <w:rFonts w:hint="cs"/>
          <w:rtl/>
        </w:rPr>
        <w:t>דסו"ס</w:t>
      </w:r>
      <w:proofErr w:type="spellEnd"/>
      <w:r>
        <w:rPr>
          <w:rFonts w:hint="cs"/>
          <w:rtl/>
        </w:rPr>
        <w:t xml:space="preserve"> דינו כבשרי לגמרי, או שהקלו גם לגבי זה (וכמו </w:t>
      </w:r>
      <w:proofErr w:type="spellStart"/>
      <w:r>
        <w:rPr>
          <w:rFonts w:hint="cs"/>
          <w:rtl/>
        </w:rPr>
        <w:t>שמצינו</w:t>
      </w:r>
      <w:proofErr w:type="spellEnd"/>
      <w:r>
        <w:rPr>
          <w:rFonts w:hint="cs"/>
          <w:rtl/>
        </w:rPr>
        <w:t xml:space="preserve"> לגבי קינוח והדחה שלא הצריכו בין תבשיל לתבשיל). וביד יהודה נקט שאף שבצל </w:t>
      </w:r>
      <w:r>
        <w:rPr>
          <w:rFonts w:hint="cs"/>
          <w:rtl/>
        </w:rPr>
        <w:lastRenderedPageBreak/>
        <w:t xml:space="preserve">שנחתך בסכין בשרי אינו מצריך המתנה, בצל שנחתך בסכין חלבי, אין לאכלו בתוך שש שעות לאכילת בשר, </w:t>
      </w:r>
      <w:proofErr w:type="spellStart"/>
      <w:r>
        <w:rPr>
          <w:rFonts w:hint="cs"/>
          <w:rtl/>
        </w:rPr>
        <w:t>וכסברא</w:t>
      </w:r>
      <w:proofErr w:type="spellEnd"/>
      <w:r>
        <w:rPr>
          <w:rFonts w:hint="cs"/>
          <w:rtl/>
        </w:rPr>
        <w:t xml:space="preserve"> הנ"ל.</w:t>
      </w:r>
    </w:p>
    <w:p w:rsidR="0093143D" w:rsidRDefault="0093143D" w:rsidP="0093143D">
      <w:pPr>
        <w:rPr>
          <w:b/>
          <w:bCs/>
          <w:rtl/>
        </w:rPr>
      </w:pPr>
      <w:r>
        <w:rPr>
          <w:rFonts w:hint="cs"/>
          <w:b/>
          <w:bCs/>
          <w:rtl/>
        </w:rPr>
        <w:t>ו, מהי "אותה סעודה"</w:t>
      </w:r>
    </w:p>
    <w:p w:rsidR="0093143D" w:rsidRDefault="0093143D" w:rsidP="0093143D">
      <w:pPr>
        <w:rPr>
          <w:rtl/>
        </w:rPr>
      </w:pPr>
      <w:r>
        <w:rPr>
          <w:rFonts w:hint="cs"/>
          <w:rtl/>
        </w:rPr>
        <w:t xml:space="preserve">הנה לשון </w:t>
      </w:r>
      <w:proofErr w:type="spellStart"/>
      <w:r>
        <w:rPr>
          <w:rFonts w:hint="cs"/>
          <w:rtl/>
        </w:rPr>
        <w:t>התוס</w:t>
      </w:r>
      <w:proofErr w:type="spellEnd"/>
      <w:r>
        <w:rPr>
          <w:rFonts w:hint="cs"/>
          <w:rtl/>
        </w:rPr>
        <w:t xml:space="preserve">' </w:t>
      </w:r>
      <w:proofErr w:type="spellStart"/>
      <w:r>
        <w:rPr>
          <w:rFonts w:hint="cs"/>
          <w:rtl/>
        </w:rPr>
        <w:t>והרמ"א</w:t>
      </w:r>
      <w:proofErr w:type="spellEnd"/>
      <w:r>
        <w:rPr>
          <w:rFonts w:hint="cs"/>
          <w:rtl/>
        </w:rPr>
        <w:t xml:space="preserve"> שלאחר "סילוק וברכת המזון" אפשר לאכול חלב. ועי' בט"ז </w:t>
      </w:r>
      <w:proofErr w:type="spellStart"/>
      <w:r>
        <w:rPr>
          <w:rFonts w:hint="cs"/>
          <w:rtl/>
        </w:rPr>
        <w:t>סק"ג</w:t>
      </w:r>
      <w:proofErr w:type="spellEnd"/>
      <w:r>
        <w:rPr>
          <w:rFonts w:hint="cs"/>
          <w:rtl/>
        </w:rPr>
        <w:t xml:space="preserve"> שפשיטא ליה ש"סילוק" </w:t>
      </w:r>
      <w:r>
        <w:rPr>
          <w:rtl/>
        </w:rPr>
        <w:t>–</w:t>
      </w:r>
      <w:r>
        <w:rPr>
          <w:rFonts w:hint="cs"/>
          <w:rtl/>
        </w:rPr>
        <w:t xml:space="preserve"> היינו, הסח הדעת מהמשך האכילה. אמנם לדברי </w:t>
      </w:r>
      <w:proofErr w:type="spellStart"/>
      <w:r>
        <w:rPr>
          <w:rFonts w:hint="cs"/>
          <w:rtl/>
        </w:rPr>
        <w:t>הרמ"א</w:t>
      </w:r>
      <w:proofErr w:type="spellEnd"/>
      <w:r>
        <w:rPr>
          <w:rFonts w:hint="cs"/>
          <w:rtl/>
        </w:rPr>
        <w:t xml:space="preserve"> שמקילים אף </w:t>
      </w:r>
      <w:proofErr w:type="spellStart"/>
      <w:r>
        <w:rPr>
          <w:rFonts w:hint="cs"/>
          <w:rtl/>
        </w:rPr>
        <w:t>בכה"ג</w:t>
      </w:r>
      <w:proofErr w:type="spellEnd"/>
      <w:r>
        <w:rPr>
          <w:rFonts w:hint="cs"/>
          <w:rtl/>
        </w:rPr>
        <w:t xml:space="preserve"> שלא הסיח דעתו, לכאורה בהכרח שסילוק היינו סילוק </w:t>
      </w:r>
      <w:proofErr w:type="spellStart"/>
      <w:r>
        <w:rPr>
          <w:rFonts w:hint="cs"/>
          <w:rtl/>
        </w:rPr>
        <w:t>השלחן</w:t>
      </w:r>
      <w:proofErr w:type="spellEnd"/>
      <w:r>
        <w:rPr>
          <w:rFonts w:hint="cs"/>
          <w:rtl/>
        </w:rPr>
        <w:t xml:space="preserve">, אף אם בדעתו לאכול. </w:t>
      </w:r>
    </w:p>
    <w:p w:rsidR="0093143D" w:rsidRDefault="0093143D" w:rsidP="0093143D">
      <w:pPr>
        <w:rPr>
          <w:rtl/>
        </w:rPr>
      </w:pPr>
      <w:r>
        <w:rPr>
          <w:rFonts w:hint="cs"/>
          <w:rtl/>
        </w:rPr>
        <w:t xml:space="preserve">וע' </w:t>
      </w:r>
      <w:proofErr w:type="spellStart"/>
      <w:r>
        <w:rPr>
          <w:rFonts w:hint="cs"/>
          <w:rtl/>
        </w:rPr>
        <w:t>פמ"ג</w:t>
      </w:r>
      <w:proofErr w:type="spellEnd"/>
      <w:r>
        <w:rPr>
          <w:rFonts w:hint="cs"/>
          <w:rtl/>
        </w:rPr>
        <w:t xml:space="preserve"> </w:t>
      </w:r>
      <w:proofErr w:type="spellStart"/>
      <w:r>
        <w:rPr>
          <w:rFonts w:hint="cs"/>
          <w:rtl/>
        </w:rPr>
        <w:t>משב"ז</w:t>
      </w:r>
      <w:proofErr w:type="spellEnd"/>
      <w:r>
        <w:rPr>
          <w:rFonts w:hint="cs"/>
          <w:rtl/>
        </w:rPr>
        <w:t xml:space="preserve"> </w:t>
      </w:r>
      <w:proofErr w:type="spellStart"/>
      <w:r>
        <w:rPr>
          <w:rFonts w:hint="cs"/>
          <w:rtl/>
        </w:rPr>
        <w:t>סק"ג</w:t>
      </w:r>
      <w:proofErr w:type="spellEnd"/>
      <w:r>
        <w:rPr>
          <w:rFonts w:hint="cs"/>
          <w:rtl/>
        </w:rPr>
        <w:t xml:space="preserve"> שעכ"פ לגבי </w:t>
      </w:r>
      <w:proofErr w:type="spellStart"/>
      <w:r>
        <w:rPr>
          <w:rFonts w:hint="cs"/>
          <w:rtl/>
        </w:rPr>
        <w:t>החומרא</w:t>
      </w:r>
      <w:proofErr w:type="spellEnd"/>
      <w:r>
        <w:rPr>
          <w:rFonts w:hint="cs"/>
          <w:rtl/>
        </w:rPr>
        <w:t xml:space="preserve"> שלא לאכול בשר אחר חלב באותה סעודה, יש להקל לברך ברכת המזון, אף אם דעתו לאכול מיד בשר.</w:t>
      </w:r>
    </w:p>
    <w:p w:rsidR="0093143D" w:rsidRDefault="0093143D" w:rsidP="0093143D">
      <w:pPr>
        <w:rPr>
          <w:rtl/>
        </w:rPr>
      </w:pPr>
      <w:r>
        <w:rPr>
          <w:rFonts w:hint="cs"/>
          <w:b/>
          <w:bCs/>
          <w:rtl/>
        </w:rPr>
        <w:t>ז, עד מתי צריך קינוח והדחה</w:t>
      </w:r>
      <w:r>
        <w:rPr>
          <w:rFonts w:hint="cs"/>
          <w:rtl/>
        </w:rPr>
        <w:t xml:space="preserve"> </w:t>
      </w:r>
    </w:p>
    <w:p w:rsidR="0093143D" w:rsidRDefault="0093143D" w:rsidP="0093143D">
      <w:pPr>
        <w:rPr>
          <w:rtl/>
        </w:rPr>
      </w:pPr>
      <w:r>
        <w:rPr>
          <w:rFonts w:hint="cs"/>
          <w:rtl/>
        </w:rPr>
        <w:t xml:space="preserve">דבר סתום וחתום ופליאה גדולה, שלא התפרש בשום מקום עד מתי צריך קינוח והדחה (הן בבשר אחר חלב, והן באופנים ששייך קינוח והדחה בחלב אחר בשר). </w:t>
      </w:r>
    </w:p>
    <w:p w:rsidR="0093143D" w:rsidRDefault="0093143D" w:rsidP="0093143D">
      <w:pPr>
        <w:rPr>
          <w:rtl/>
        </w:rPr>
      </w:pPr>
      <w:r>
        <w:rPr>
          <w:rFonts w:hint="cs"/>
          <w:rtl/>
        </w:rPr>
        <w:t xml:space="preserve">והנה בדברי </w:t>
      </w:r>
      <w:proofErr w:type="spellStart"/>
      <w:r>
        <w:rPr>
          <w:rFonts w:hint="cs"/>
          <w:rtl/>
        </w:rPr>
        <w:t>הש"ך</w:t>
      </w:r>
      <w:proofErr w:type="spellEnd"/>
      <w:r>
        <w:rPr>
          <w:rFonts w:hint="cs"/>
          <w:rtl/>
        </w:rPr>
        <w:t xml:space="preserve"> לגבי המנהג להמתין שעה בין בשר לחלב, עולה שלאחר שעה כבר אין צריך קינוח והדחה (ולביאור </w:t>
      </w:r>
      <w:proofErr w:type="spellStart"/>
      <w:r>
        <w:rPr>
          <w:rFonts w:hint="cs"/>
          <w:rtl/>
        </w:rPr>
        <w:t>הפמ"ג</w:t>
      </w:r>
      <w:proofErr w:type="spellEnd"/>
      <w:r>
        <w:rPr>
          <w:rFonts w:hint="cs"/>
          <w:rtl/>
        </w:rPr>
        <w:t xml:space="preserve"> בדעתו, זהו כל יסוד המנהג להמתין שעה). אמנם </w:t>
      </w:r>
      <w:proofErr w:type="spellStart"/>
      <w:r>
        <w:rPr>
          <w:rFonts w:hint="cs"/>
          <w:rtl/>
        </w:rPr>
        <w:t>הט"ז</w:t>
      </w:r>
      <w:proofErr w:type="spellEnd"/>
      <w:r>
        <w:rPr>
          <w:rFonts w:hint="cs"/>
          <w:rtl/>
        </w:rPr>
        <w:t xml:space="preserve"> שם פליג, </w:t>
      </w:r>
      <w:proofErr w:type="spellStart"/>
      <w:r>
        <w:rPr>
          <w:rFonts w:hint="cs"/>
          <w:rtl/>
        </w:rPr>
        <w:t>וס"ל</w:t>
      </w:r>
      <w:proofErr w:type="spellEnd"/>
      <w:r>
        <w:rPr>
          <w:rFonts w:hint="cs"/>
          <w:rtl/>
        </w:rPr>
        <w:t xml:space="preserve"> דלא סגי בשעה </w:t>
      </w:r>
      <w:proofErr w:type="spellStart"/>
      <w:r>
        <w:rPr>
          <w:rFonts w:hint="cs"/>
          <w:rtl/>
        </w:rPr>
        <w:t>ולדידיה</w:t>
      </w:r>
      <w:proofErr w:type="spellEnd"/>
      <w:r>
        <w:rPr>
          <w:rFonts w:hint="cs"/>
          <w:rtl/>
        </w:rPr>
        <w:t xml:space="preserve"> לא התפרש מהו כן השיעור.</w:t>
      </w:r>
    </w:p>
    <w:p w:rsidR="0093143D" w:rsidRDefault="0093143D" w:rsidP="0093143D">
      <w:pPr>
        <w:rPr>
          <w:rtl/>
        </w:rPr>
      </w:pPr>
      <w:r>
        <w:rPr>
          <w:rFonts w:hint="cs"/>
          <w:rtl/>
        </w:rPr>
        <w:t xml:space="preserve">ובלשון </w:t>
      </w:r>
      <w:proofErr w:type="spellStart"/>
      <w:r>
        <w:rPr>
          <w:rFonts w:hint="cs"/>
          <w:rtl/>
        </w:rPr>
        <w:t>הר"ן</w:t>
      </w:r>
      <w:proofErr w:type="spellEnd"/>
      <w:r>
        <w:rPr>
          <w:rFonts w:hint="cs"/>
          <w:rtl/>
        </w:rPr>
        <w:t xml:space="preserve"> משמע </w:t>
      </w:r>
      <w:proofErr w:type="spellStart"/>
      <w:r>
        <w:rPr>
          <w:rFonts w:hint="cs"/>
          <w:rtl/>
        </w:rPr>
        <w:t>חומרא</w:t>
      </w:r>
      <w:proofErr w:type="spellEnd"/>
      <w:r>
        <w:rPr>
          <w:rFonts w:hint="cs"/>
          <w:rtl/>
        </w:rPr>
        <w:t xml:space="preserve"> גדולה, שעד שש שעות צריך קינוח והדחה, ולכן אם מצא חצי שעה אחר אכילתו, חתיכת בשר בין שיניו ונטלה, כשיבוא לאחר חמש וחצי שעות לאכול חלב, יצטרך לעשות קינוח והדחה.  אמנם לא הובא דבר זה להלכה, וצ"ע. (</w:t>
      </w:r>
      <w:proofErr w:type="spellStart"/>
      <w:r>
        <w:rPr>
          <w:rFonts w:hint="cs"/>
          <w:rtl/>
        </w:rPr>
        <w:t>ושו"ר</w:t>
      </w:r>
      <w:proofErr w:type="spellEnd"/>
      <w:r>
        <w:rPr>
          <w:rFonts w:hint="cs"/>
          <w:rtl/>
        </w:rPr>
        <w:t xml:space="preserve"> בשם </w:t>
      </w:r>
      <w:proofErr w:type="spellStart"/>
      <w:r>
        <w:rPr>
          <w:rFonts w:hint="cs"/>
          <w:rtl/>
        </w:rPr>
        <w:t>הגר"צ</w:t>
      </w:r>
      <w:proofErr w:type="spellEnd"/>
      <w:r>
        <w:rPr>
          <w:rFonts w:hint="cs"/>
          <w:rtl/>
        </w:rPr>
        <w:t xml:space="preserve"> </w:t>
      </w:r>
      <w:proofErr w:type="spellStart"/>
      <w:r>
        <w:rPr>
          <w:rFonts w:hint="cs"/>
          <w:rtl/>
        </w:rPr>
        <w:t>וובר</w:t>
      </w:r>
      <w:proofErr w:type="spellEnd"/>
      <w:r>
        <w:rPr>
          <w:rFonts w:hint="cs"/>
          <w:rtl/>
        </w:rPr>
        <w:t xml:space="preserve"> </w:t>
      </w:r>
      <w:proofErr w:type="spellStart"/>
      <w:r>
        <w:rPr>
          <w:rFonts w:hint="cs"/>
          <w:rtl/>
        </w:rPr>
        <w:t>שליט"א</w:t>
      </w:r>
      <w:proofErr w:type="spellEnd"/>
      <w:r>
        <w:rPr>
          <w:rFonts w:hint="cs"/>
          <w:rtl/>
        </w:rPr>
        <w:t xml:space="preserve"> שמחמיר כן להלכה.)</w:t>
      </w:r>
    </w:p>
    <w:p w:rsidR="0093143D" w:rsidRDefault="0093143D" w:rsidP="0093143D">
      <w:pPr>
        <w:rPr>
          <w:rtl/>
        </w:rPr>
      </w:pPr>
      <w:r>
        <w:rPr>
          <w:rFonts w:hint="cs"/>
          <w:rtl/>
        </w:rPr>
        <w:t>ויש שהקלו שכבר אחר חצי שעה אין צריך קינוח והדחה, וצ"ע מקורם.</w:t>
      </w:r>
    </w:p>
    <w:p w:rsidR="0093143D" w:rsidRDefault="0093143D" w:rsidP="0093143D">
      <w:pPr>
        <w:rPr>
          <w:b/>
          <w:bCs/>
          <w:rtl/>
        </w:rPr>
      </w:pPr>
      <w:r>
        <w:rPr>
          <w:rFonts w:hint="cs"/>
          <w:b/>
          <w:bCs/>
          <w:rtl/>
        </w:rPr>
        <w:t>ח, מהו קינוח</w:t>
      </w:r>
    </w:p>
    <w:p w:rsidR="0093143D" w:rsidRDefault="0093143D" w:rsidP="0093143D">
      <w:pPr>
        <w:rPr>
          <w:rtl/>
        </w:rPr>
      </w:pPr>
      <w:r>
        <w:rPr>
          <w:rFonts w:hint="cs"/>
          <w:rtl/>
        </w:rPr>
        <w:t xml:space="preserve">האם סגי בלעיסה או צריך דווקא לבלוע </w:t>
      </w:r>
      <w:r>
        <w:rPr>
          <w:rtl/>
        </w:rPr>
        <w:t>–</w:t>
      </w:r>
      <w:r>
        <w:rPr>
          <w:rFonts w:hint="cs"/>
          <w:rtl/>
        </w:rPr>
        <w:t xml:space="preserve"> </w:t>
      </w:r>
      <w:proofErr w:type="spellStart"/>
      <w:r>
        <w:rPr>
          <w:rFonts w:hint="cs"/>
          <w:rtl/>
        </w:rPr>
        <w:t>פמ"ג</w:t>
      </w:r>
      <w:proofErr w:type="spellEnd"/>
      <w:r>
        <w:rPr>
          <w:rFonts w:hint="cs"/>
          <w:rtl/>
        </w:rPr>
        <w:t xml:space="preserve"> ש"ד </w:t>
      </w:r>
      <w:proofErr w:type="spellStart"/>
      <w:r>
        <w:rPr>
          <w:rFonts w:hint="cs"/>
          <w:rtl/>
        </w:rPr>
        <w:t>סקי"ב</w:t>
      </w:r>
      <w:proofErr w:type="spellEnd"/>
      <w:r>
        <w:rPr>
          <w:rFonts w:hint="cs"/>
          <w:rtl/>
        </w:rPr>
        <w:t xml:space="preserve">, </w:t>
      </w:r>
      <w:proofErr w:type="spellStart"/>
      <w:r>
        <w:rPr>
          <w:rFonts w:hint="cs"/>
          <w:rtl/>
        </w:rPr>
        <w:t>ופת"ש</w:t>
      </w:r>
      <w:proofErr w:type="spellEnd"/>
      <w:r>
        <w:rPr>
          <w:rFonts w:hint="cs"/>
          <w:rtl/>
        </w:rPr>
        <w:t xml:space="preserve"> </w:t>
      </w:r>
      <w:proofErr w:type="spellStart"/>
      <w:r>
        <w:rPr>
          <w:rFonts w:hint="cs"/>
          <w:rtl/>
        </w:rPr>
        <w:t>סק"ה</w:t>
      </w:r>
      <w:proofErr w:type="spellEnd"/>
      <w:r>
        <w:rPr>
          <w:rFonts w:hint="cs"/>
          <w:rtl/>
        </w:rPr>
        <w:t>.</w:t>
      </w:r>
      <w:r w:rsidR="000F1208">
        <w:rPr>
          <w:rFonts w:hint="cs"/>
          <w:rtl/>
        </w:rPr>
        <w:t xml:space="preserve"> מלשון הטור </w:t>
      </w:r>
      <w:proofErr w:type="spellStart"/>
      <w:r w:rsidR="000F1208">
        <w:rPr>
          <w:rFonts w:hint="cs"/>
          <w:rtl/>
        </w:rPr>
        <w:t>והשו"ע</w:t>
      </w:r>
      <w:proofErr w:type="spellEnd"/>
      <w:r w:rsidR="000F1208">
        <w:rPr>
          <w:rFonts w:hint="cs"/>
          <w:rtl/>
        </w:rPr>
        <w:t xml:space="preserve"> משמע שלא סגי באכילה רגילה אלא בצורה </w:t>
      </w:r>
      <w:proofErr w:type="spellStart"/>
      <w:r w:rsidR="000F1208">
        <w:rPr>
          <w:rFonts w:hint="cs"/>
          <w:rtl/>
        </w:rPr>
        <w:t>מסויימת</w:t>
      </w:r>
      <w:proofErr w:type="spellEnd"/>
      <w:r w:rsidR="000F1208">
        <w:rPr>
          <w:rFonts w:hint="cs"/>
          <w:rtl/>
        </w:rPr>
        <w:t xml:space="preserve"> המקנחת יפה </w:t>
      </w:r>
      <w:r w:rsidR="000F1208">
        <w:rPr>
          <w:rtl/>
        </w:rPr>
        <w:t>–</w:t>
      </w:r>
      <w:r w:rsidR="000F1208">
        <w:rPr>
          <w:rFonts w:hint="cs"/>
          <w:rtl/>
        </w:rPr>
        <w:t xml:space="preserve"> בדי </w:t>
      </w:r>
      <w:proofErr w:type="spellStart"/>
      <w:r w:rsidR="000F1208">
        <w:rPr>
          <w:rFonts w:hint="cs"/>
          <w:rtl/>
        </w:rPr>
        <w:t>השלחן</w:t>
      </w:r>
      <w:proofErr w:type="spellEnd"/>
      <w:r w:rsidR="000F1208">
        <w:rPr>
          <w:rFonts w:hint="cs"/>
          <w:rtl/>
        </w:rPr>
        <w:t xml:space="preserve"> בשם פוסקים.</w:t>
      </w:r>
    </w:p>
    <w:p w:rsidR="0093143D" w:rsidRPr="00C50237" w:rsidRDefault="0093143D" w:rsidP="0093143D">
      <w:pPr>
        <w:rPr>
          <w:b/>
          <w:bCs/>
          <w:rtl/>
        </w:rPr>
      </w:pPr>
      <w:r>
        <w:rPr>
          <w:rFonts w:hint="cs"/>
          <w:b/>
          <w:bCs/>
          <w:rtl/>
        </w:rPr>
        <w:t>ט, קינוח והדחה בעוף</w:t>
      </w:r>
    </w:p>
    <w:p w:rsidR="0093143D" w:rsidRPr="00E9097F" w:rsidRDefault="0093143D" w:rsidP="0093143D">
      <w:pPr>
        <w:rPr>
          <w:rtl/>
        </w:rPr>
      </w:pPr>
      <w:r>
        <w:rPr>
          <w:rFonts w:hint="cs"/>
          <w:rtl/>
        </w:rPr>
        <w:t xml:space="preserve">הנה </w:t>
      </w:r>
      <w:proofErr w:type="spellStart"/>
      <w:r>
        <w:rPr>
          <w:rFonts w:hint="cs"/>
          <w:rtl/>
        </w:rPr>
        <w:t>דינא</w:t>
      </w:r>
      <w:proofErr w:type="spellEnd"/>
      <w:r>
        <w:rPr>
          <w:rFonts w:hint="cs"/>
          <w:rtl/>
        </w:rPr>
        <w:t xml:space="preserve"> </w:t>
      </w:r>
      <w:proofErr w:type="spellStart"/>
      <w:r>
        <w:rPr>
          <w:rFonts w:hint="cs"/>
          <w:rtl/>
        </w:rPr>
        <w:t>דגמ</w:t>
      </w:r>
      <w:proofErr w:type="spellEnd"/>
      <w:r>
        <w:rPr>
          <w:rFonts w:hint="cs"/>
          <w:rtl/>
        </w:rPr>
        <w:t xml:space="preserve">' הוא ופסוק ברמב"ם </w:t>
      </w:r>
      <w:proofErr w:type="spellStart"/>
      <w:r>
        <w:rPr>
          <w:rFonts w:hint="cs"/>
          <w:rtl/>
        </w:rPr>
        <w:t>ושו"ע</w:t>
      </w:r>
      <w:proofErr w:type="spellEnd"/>
      <w:r>
        <w:rPr>
          <w:rFonts w:hint="cs"/>
          <w:rtl/>
        </w:rPr>
        <w:t xml:space="preserve"> שלא הצריכו בבשר עוף קינוח והדחה. אמנם ביד יהודה כתב שמלשון </w:t>
      </w:r>
      <w:proofErr w:type="spellStart"/>
      <w:r>
        <w:rPr>
          <w:rFonts w:hint="cs"/>
          <w:rtl/>
        </w:rPr>
        <w:t>הרמ"א</w:t>
      </w:r>
      <w:proofErr w:type="spellEnd"/>
      <w:r>
        <w:rPr>
          <w:rFonts w:hint="cs"/>
          <w:rtl/>
        </w:rPr>
        <w:t xml:space="preserve"> בסעיף ב' משמע שנהגו להצריך קינוח והדחה אף בבשר עוף. [ויש לדון </w:t>
      </w:r>
      <w:proofErr w:type="spellStart"/>
      <w:r>
        <w:rPr>
          <w:rFonts w:hint="cs"/>
          <w:rtl/>
        </w:rPr>
        <w:t>טובא</w:t>
      </w:r>
      <w:proofErr w:type="spellEnd"/>
      <w:r>
        <w:rPr>
          <w:rFonts w:hint="cs"/>
          <w:rtl/>
        </w:rPr>
        <w:t xml:space="preserve"> בלשון </w:t>
      </w:r>
      <w:proofErr w:type="spellStart"/>
      <w:r>
        <w:rPr>
          <w:rFonts w:hint="cs"/>
          <w:rtl/>
        </w:rPr>
        <w:t>הרמ"א</w:t>
      </w:r>
      <w:proofErr w:type="spellEnd"/>
      <w:r>
        <w:rPr>
          <w:rFonts w:hint="cs"/>
          <w:rtl/>
        </w:rPr>
        <w:t xml:space="preserve">, </w:t>
      </w:r>
      <w:proofErr w:type="spellStart"/>
      <w:r>
        <w:rPr>
          <w:rFonts w:hint="cs"/>
          <w:rtl/>
        </w:rPr>
        <w:t>דלכאורה</w:t>
      </w:r>
      <w:proofErr w:type="spellEnd"/>
      <w:r>
        <w:rPr>
          <w:rFonts w:hint="cs"/>
          <w:rtl/>
        </w:rPr>
        <w:t xml:space="preserve"> להצריך לאחר גבינה רכה קינוח והדחה לבשר עוף אין שום מקור, ודוק.] ובבדי </w:t>
      </w:r>
      <w:proofErr w:type="spellStart"/>
      <w:r>
        <w:rPr>
          <w:rFonts w:hint="cs"/>
          <w:rtl/>
        </w:rPr>
        <w:t>השלחן</w:t>
      </w:r>
      <w:proofErr w:type="spellEnd"/>
      <w:r>
        <w:rPr>
          <w:rFonts w:hint="cs"/>
          <w:rtl/>
        </w:rPr>
        <w:t xml:space="preserve"> הביא כן מכנסת הגדולה בהגהות הטור, ונקט כן </w:t>
      </w:r>
      <w:proofErr w:type="spellStart"/>
      <w:r>
        <w:rPr>
          <w:rFonts w:hint="cs"/>
          <w:rtl/>
        </w:rPr>
        <w:t>לדינא</w:t>
      </w:r>
      <w:proofErr w:type="spellEnd"/>
      <w:r>
        <w:rPr>
          <w:rFonts w:hint="cs"/>
          <w:rtl/>
        </w:rPr>
        <w:t xml:space="preserve">. </w:t>
      </w:r>
    </w:p>
    <w:p w:rsidR="0093143D" w:rsidRDefault="0093143D" w:rsidP="0093143D">
      <w:pPr>
        <w:rPr>
          <w:b/>
          <w:bCs/>
          <w:rtl/>
        </w:rPr>
      </w:pPr>
      <w:r>
        <w:rPr>
          <w:rFonts w:hint="cs"/>
          <w:b/>
          <w:bCs/>
          <w:rtl/>
        </w:rPr>
        <w:t>י, נטילת ידיים בין חלב לבשר לאוכל במזלג</w:t>
      </w:r>
    </w:p>
    <w:p w:rsidR="0093143D" w:rsidRPr="00BE2BFF" w:rsidRDefault="0093143D" w:rsidP="0093143D">
      <w:pPr>
        <w:rPr>
          <w:rtl/>
        </w:rPr>
      </w:pPr>
      <w:r>
        <w:rPr>
          <w:rFonts w:hint="cs"/>
          <w:rtl/>
        </w:rPr>
        <w:t xml:space="preserve">עי' לשון רמ"א סוף סעיף ג', וראה </w:t>
      </w:r>
      <w:proofErr w:type="spellStart"/>
      <w:r>
        <w:rPr>
          <w:rFonts w:hint="cs"/>
          <w:rtl/>
        </w:rPr>
        <w:t>פמ"ג</w:t>
      </w:r>
      <w:proofErr w:type="spellEnd"/>
      <w:r>
        <w:rPr>
          <w:rFonts w:hint="cs"/>
          <w:rtl/>
        </w:rPr>
        <w:t xml:space="preserve"> ש"ד </w:t>
      </w:r>
      <w:proofErr w:type="spellStart"/>
      <w:r>
        <w:rPr>
          <w:rFonts w:hint="cs"/>
          <w:rtl/>
        </w:rPr>
        <w:t>סק"כ</w:t>
      </w:r>
      <w:proofErr w:type="spellEnd"/>
      <w:r>
        <w:rPr>
          <w:rFonts w:hint="cs"/>
          <w:rtl/>
        </w:rPr>
        <w:t xml:space="preserve">. </w:t>
      </w:r>
    </w:p>
    <w:p w:rsidR="0093143D" w:rsidRDefault="0093143D" w:rsidP="0093143D">
      <w:pPr>
        <w:rPr>
          <w:b/>
          <w:bCs/>
          <w:rtl/>
        </w:rPr>
      </w:pPr>
      <w:r>
        <w:rPr>
          <w:rFonts w:hint="cs"/>
          <w:b/>
          <w:bCs/>
          <w:rtl/>
        </w:rPr>
        <w:t>ז, חומרת הזוהר</w:t>
      </w:r>
    </w:p>
    <w:p w:rsidR="0093143D" w:rsidRDefault="0093143D" w:rsidP="0093143D">
      <w:pPr>
        <w:rPr>
          <w:rtl/>
        </w:rPr>
      </w:pPr>
      <w:r>
        <w:rPr>
          <w:rFonts w:hint="cs"/>
          <w:rtl/>
        </w:rPr>
        <w:t xml:space="preserve">א, </w:t>
      </w:r>
      <w:r w:rsidR="000F1208">
        <w:rPr>
          <w:rFonts w:hint="cs"/>
          <w:rtl/>
        </w:rPr>
        <w:t xml:space="preserve">בבשר עוף </w:t>
      </w:r>
      <w:r w:rsidR="000F1208">
        <w:rPr>
          <w:rtl/>
        </w:rPr>
        <w:t>–</w:t>
      </w:r>
      <w:r w:rsidR="000F1208">
        <w:rPr>
          <w:rFonts w:hint="cs"/>
          <w:rtl/>
        </w:rPr>
        <w:t xml:space="preserve"> </w:t>
      </w:r>
      <w:r>
        <w:rPr>
          <w:rFonts w:hint="cs"/>
          <w:rtl/>
        </w:rPr>
        <w:t xml:space="preserve">הב"י נקט בפשיטות שחומרת הזוהר נוהגת אף בבשר עוף. ותמה </w:t>
      </w:r>
      <w:proofErr w:type="spellStart"/>
      <w:r>
        <w:rPr>
          <w:rFonts w:hint="cs"/>
          <w:rtl/>
        </w:rPr>
        <w:t>היש"ש</w:t>
      </w:r>
      <w:proofErr w:type="spellEnd"/>
      <w:r>
        <w:rPr>
          <w:rFonts w:hint="cs"/>
          <w:rtl/>
        </w:rPr>
        <w:t>, זאת מניין, הלא בשר עוף אסור הוא רק מדרבנן.</w:t>
      </w:r>
    </w:p>
    <w:p w:rsidR="0093143D" w:rsidRDefault="0093143D" w:rsidP="0093143D">
      <w:pPr>
        <w:rPr>
          <w:rtl/>
        </w:rPr>
      </w:pPr>
      <w:r>
        <w:rPr>
          <w:rFonts w:hint="cs"/>
          <w:rtl/>
        </w:rPr>
        <w:t xml:space="preserve">ב, </w:t>
      </w:r>
      <w:r w:rsidR="000F1208">
        <w:rPr>
          <w:rFonts w:hint="cs"/>
          <w:rtl/>
        </w:rPr>
        <w:t xml:space="preserve">זמנה </w:t>
      </w:r>
      <w:r w:rsidR="000F1208">
        <w:rPr>
          <w:rtl/>
        </w:rPr>
        <w:t>–</w:t>
      </w:r>
      <w:r w:rsidR="000F1208">
        <w:rPr>
          <w:rFonts w:hint="cs"/>
          <w:rtl/>
        </w:rPr>
        <w:t xml:space="preserve"> </w:t>
      </w:r>
      <w:r>
        <w:rPr>
          <w:rFonts w:hint="cs"/>
          <w:rtl/>
        </w:rPr>
        <w:t xml:space="preserve">פשטות דברי הב"י נראה שמצד חומרת הזוהר יש להמתין שש שעות, </w:t>
      </w:r>
      <w:proofErr w:type="spellStart"/>
      <w:r>
        <w:rPr>
          <w:rFonts w:hint="cs"/>
          <w:rtl/>
        </w:rPr>
        <w:t>וצ"ב</w:t>
      </w:r>
      <w:proofErr w:type="spellEnd"/>
      <w:r>
        <w:rPr>
          <w:rFonts w:hint="cs"/>
          <w:rtl/>
        </w:rPr>
        <w:t xml:space="preserve">. </w:t>
      </w:r>
      <w:proofErr w:type="spellStart"/>
      <w:r>
        <w:rPr>
          <w:rFonts w:hint="cs"/>
          <w:rtl/>
        </w:rPr>
        <w:t>ובש"ך</w:t>
      </w:r>
      <w:proofErr w:type="spellEnd"/>
      <w:r>
        <w:rPr>
          <w:rFonts w:hint="cs"/>
          <w:rtl/>
        </w:rPr>
        <w:t xml:space="preserve"> </w:t>
      </w:r>
      <w:proofErr w:type="spellStart"/>
      <w:r>
        <w:rPr>
          <w:rFonts w:hint="cs"/>
          <w:rtl/>
        </w:rPr>
        <w:t>סקט"ז</w:t>
      </w:r>
      <w:proofErr w:type="spellEnd"/>
      <w:r>
        <w:rPr>
          <w:rFonts w:hint="cs"/>
          <w:rtl/>
        </w:rPr>
        <w:t xml:space="preserve"> נראה לכאורה שצריך להמתין שעה </w:t>
      </w:r>
      <w:r>
        <w:rPr>
          <w:rtl/>
        </w:rPr>
        <w:t>–</w:t>
      </w:r>
      <w:r>
        <w:rPr>
          <w:rFonts w:hint="cs"/>
          <w:rtl/>
        </w:rPr>
        <w:t xml:space="preserve"> כפשטות לשון הזוהר. ומנהג רבים להמתין רק חצי שעה (וכן הנהיג </w:t>
      </w:r>
      <w:proofErr w:type="spellStart"/>
      <w:r>
        <w:rPr>
          <w:rFonts w:hint="cs"/>
          <w:rtl/>
        </w:rPr>
        <w:t>הגרשז"א</w:t>
      </w:r>
      <w:proofErr w:type="spellEnd"/>
      <w:r>
        <w:rPr>
          <w:rFonts w:hint="cs"/>
          <w:rtl/>
        </w:rPr>
        <w:t xml:space="preserve"> בביתו - הליכות שלמה).</w:t>
      </w:r>
    </w:p>
    <w:p w:rsidR="0093143D" w:rsidRDefault="0093143D" w:rsidP="0093143D">
      <w:pPr>
        <w:rPr>
          <w:rtl/>
        </w:rPr>
      </w:pPr>
      <w:r>
        <w:rPr>
          <w:rFonts w:hint="cs"/>
          <w:rtl/>
        </w:rPr>
        <w:t xml:space="preserve">ג, </w:t>
      </w:r>
      <w:r w:rsidR="000F1208">
        <w:rPr>
          <w:rFonts w:hint="cs"/>
          <w:rtl/>
        </w:rPr>
        <w:t xml:space="preserve">על מה נאמרה </w:t>
      </w:r>
      <w:r w:rsidR="000F1208">
        <w:rPr>
          <w:rtl/>
        </w:rPr>
        <w:t>–</w:t>
      </w:r>
      <w:r w:rsidR="000F1208">
        <w:rPr>
          <w:rFonts w:hint="cs"/>
          <w:rtl/>
        </w:rPr>
        <w:t xml:space="preserve"> </w:t>
      </w:r>
      <w:proofErr w:type="spellStart"/>
      <w:r>
        <w:rPr>
          <w:rFonts w:hint="cs"/>
          <w:rtl/>
        </w:rPr>
        <w:t>היש"ש</w:t>
      </w:r>
      <w:proofErr w:type="spellEnd"/>
      <w:r>
        <w:rPr>
          <w:rFonts w:hint="cs"/>
          <w:rtl/>
        </w:rPr>
        <w:t xml:space="preserve"> כתב שייתכן שהזוהר החמיר דווקא בחלב אחר בשר (</w:t>
      </w:r>
      <w:proofErr w:type="spellStart"/>
      <w:r>
        <w:rPr>
          <w:rFonts w:hint="cs"/>
          <w:rtl/>
        </w:rPr>
        <w:t>וצ"ב</w:t>
      </w:r>
      <w:proofErr w:type="spellEnd"/>
      <w:r>
        <w:rPr>
          <w:rFonts w:hint="cs"/>
          <w:rtl/>
        </w:rPr>
        <w:t xml:space="preserve">). וכן נראה </w:t>
      </w:r>
      <w:proofErr w:type="spellStart"/>
      <w:r>
        <w:rPr>
          <w:rFonts w:hint="cs"/>
          <w:rtl/>
        </w:rPr>
        <w:t>מהגר"א</w:t>
      </w:r>
      <w:proofErr w:type="spellEnd"/>
      <w:r>
        <w:rPr>
          <w:rFonts w:hint="cs"/>
          <w:rtl/>
        </w:rPr>
        <w:t xml:space="preserve"> שציין את הזוהר כמקור למנהג </w:t>
      </w:r>
      <w:proofErr w:type="spellStart"/>
      <w:r>
        <w:rPr>
          <w:rFonts w:hint="cs"/>
          <w:rtl/>
        </w:rPr>
        <w:t>הרמ"א</w:t>
      </w:r>
      <w:proofErr w:type="spellEnd"/>
      <w:r>
        <w:rPr>
          <w:rFonts w:hint="cs"/>
          <w:rtl/>
        </w:rPr>
        <w:t xml:space="preserve">. </w:t>
      </w:r>
    </w:p>
    <w:p w:rsidR="0093143D" w:rsidRDefault="0093143D" w:rsidP="0093143D">
      <w:pPr>
        <w:rPr>
          <w:rtl/>
        </w:rPr>
      </w:pPr>
    </w:p>
    <w:p w:rsidR="0093143D" w:rsidRDefault="0093143D" w:rsidP="0093143D">
      <w:pPr>
        <w:rPr>
          <w:b/>
          <w:bCs/>
          <w:rtl/>
        </w:rPr>
      </w:pPr>
    </w:p>
    <w:p w:rsidR="0093143D" w:rsidRDefault="0093143D" w:rsidP="0093143D">
      <w:pPr>
        <w:rPr>
          <w:b/>
          <w:bCs/>
          <w:rtl/>
        </w:rPr>
      </w:pPr>
    </w:p>
    <w:p w:rsidR="0093143D" w:rsidRDefault="0093143D" w:rsidP="0093143D">
      <w:pPr>
        <w:rPr>
          <w:b/>
          <w:bCs/>
          <w:rtl/>
        </w:rPr>
      </w:pPr>
    </w:p>
    <w:p w:rsidR="0093143D" w:rsidRPr="001D3E08" w:rsidRDefault="0093143D" w:rsidP="0093143D">
      <w:pPr>
        <w:rPr>
          <w:b/>
          <w:bCs/>
          <w:rtl/>
        </w:rPr>
      </w:pPr>
    </w:p>
    <w:p w:rsidR="00390CCB" w:rsidRDefault="00390CCB"/>
    <w:sectPr w:rsidR="00390CCB" w:rsidSect="008D39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E3A" w:rsidRDefault="000A1E3A" w:rsidP="0093143D">
      <w:pPr>
        <w:spacing w:after="0" w:line="240" w:lineRule="auto"/>
      </w:pPr>
      <w:r>
        <w:separator/>
      </w:r>
    </w:p>
  </w:endnote>
  <w:endnote w:type="continuationSeparator" w:id="0">
    <w:p w:rsidR="000A1E3A" w:rsidRDefault="000A1E3A" w:rsidP="00931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E3A" w:rsidRDefault="000A1E3A" w:rsidP="0093143D">
      <w:pPr>
        <w:spacing w:after="0" w:line="240" w:lineRule="auto"/>
      </w:pPr>
      <w:r>
        <w:separator/>
      </w:r>
    </w:p>
  </w:footnote>
  <w:footnote w:type="continuationSeparator" w:id="0">
    <w:p w:rsidR="000A1E3A" w:rsidRDefault="000A1E3A" w:rsidP="0093143D">
      <w:pPr>
        <w:spacing w:after="0" w:line="240" w:lineRule="auto"/>
      </w:pPr>
      <w:r>
        <w:continuationSeparator/>
      </w:r>
    </w:p>
  </w:footnote>
  <w:footnote w:id="1">
    <w:p w:rsidR="0093143D" w:rsidRDefault="0093143D" w:rsidP="0093143D">
      <w:pPr>
        <w:pStyle w:val="a3"/>
        <w:rPr>
          <w:rtl/>
        </w:rPr>
      </w:pPr>
      <w:r>
        <w:rPr>
          <w:rStyle w:val="a5"/>
        </w:rPr>
        <w:footnoteRef/>
      </w:r>
      <w:r>
        <w:rPr>
          <w:rtl/>
        </w:rPr>
        <w:t xml:space="preserve"> </w:t>
      </w:r>
      <w:r>
        <w:rPr>
          <w:rFonts w:hint="cs"/>
          <w:rtl/>
        </w:rPr>
        <w:t xml:space="preserve">והנה </w:t>
      </w:r>
      <w:proofErr w:type="spellStart"/>
      <w:r>
        <w:rPr>
          <w:rFonts w:hint="cs"/>
          <w:rtl/>
        </w:rPr>
        <w:t>בתוס</w:t>
      </w:r>
      <w:proofErr w:type="spellEnd"/>
      <w:r>
        <w:rPr>
          <w:rFonts w:hint="cs"/>
          <w:rtl/>
        </w:rPr>
        <w:t xml:space="preserve">' משמע שגם הם מסכימים שעיקר התקנה היא להמתין זמן רב, אלא שהעמידוהו על המתנה בין סעודה לסעודה, משום לא </w:t>
      </w:r>
      <w:proofErr w:type="spellStart"/>
      <w:r>
        <w:rPr>
          <w:rFonts w:hint="cs"/>
          <w:rtl/>
        </w:rPr>
        <w:t>פלוג</w:t>
      </w:r>
      <w:proofErr w:type="spellEnd"/>
      <w:r>
        <w:rPr>
          <w:rFonts w:hint="cs"/>
          <w:rtl/>
        </w:rPr>
        <w:t xml:space="preserve"> </w:t>
      </w:r>
      <w:proofErr w:type="spellStart"/>
      <w:r>
        <w:rPr>
          <w:rFonts w:hint="cs"/>
          <w:rtl/>
        </w:rPr>
        <w:t>לקולא</w:t>
      </w:r>
      <w:proofErr w:type="spellEnd"/>
      <w:r>
        <w:rPr>
          <w:rFonts w:hint="cs"/>
          <w:rtl/>
        </w:rPr>
        <w:t xml:space="preserve">. אמנם לשון </w:t>
      </w:r>
      <w:proofErr w:type="spellStart"/>
      <w:r>
        <w:rPr>
          <w:rFonts w:hint="cs"/>
          <w:rtl/>
        </w:rPr>
        <w:t>הראבי"ה</w:t>
      </w:r>
      <w:proofErr w:type="spellEnd"/>
      <w:r>
        <w:rPr>
          <w:rFonts w:hint="cs"/>
          <w:rtl/>
        </w:rPr>
        <w:t xml:space="preserve"> משמעה שבאמת כל עיקר דין ההמתנה היה דווקא באותה סעודה.</w:t>
      </w:r>
    </w:p>
  </w:footnote>
  <w:footnote w:id="2">
    <w:p w:rsidR="0093143D" w:rsidRDefault="0093143D" w:rsidP="0093143D">
      <w:pPr>
        <w:pStyle w:val="a3"/>
      </w:pPr>
      <w:r>
        <w:rPr>
          <w:rStyle w:val="a5"/>
        </w:rPr>
        <w:footnoteRef/>
      </w:r>
      <w:r>
        <w:rPr>
          <w:rtl/>
        </w:rPr>
        <w:t xml:space="preserve"> </w:t>
      </w:r>
      <w:r>
        <w:rPr>
          <w:rFonts w:hint="cs"/>
          <w:rtl/>
        </w:rPr>
        <w:t xml:space="preserve">ועי' בדי </w:t>
      </w:r>
      <w:proofErr w:type="spellStart"/>
      <w:r>
        <w:rPr>
          <w:rFonts w:hint="cs"/>
          <w:rtl/>
        </w:rPr>
        <w:t>השלחן</w:t>
      </w:r>
      <w:proofErr w:type="spellEnd"/>
      <w:r>
        <w:rPr>
          <w:rFonts w:hint="cs"/>
          <w:rtl/>
        </w:rPr>
        <w:t xml:space="preserve"> שכתב שבמקום חולי קצת יש להקל כן על ידי קינוח והדחה.</w:t>
      </w:r>
    </w:p>
  </w:footnote>
  <w:footnote w:id="3">
    <w:p w:rsidR="0093143D" w:rsidRDefault="0093143D" w:rsidP="0093143D">
      <w:pPr>
        <w:pStyle w:val="a3"/>
        <w:rPr>
          <w:rtl/>
        </w:rPr>
      </w:pPr>
      <w:r>
        <w:rPr>
          <w:rStyle w:val="a5"/>
        </w:rPr>
        <w:footnoteRef/>
      </w:r>
      <w:r>
        <w:rPr>
          <w:rtl/>
        </w:rPr>
        <w:t xml:space="preserve"> </w:t>
      </w:r>
      <w:r>
        <w:rPr>
          <w:rFonts w:hint="cs"/>
          <w:rtl/>
        </w:rPr>
        <w:t xml:space="preserve">ולא התפרש מה הדין אם בלעה. והמשמעות קצת היא שצריך להמתין שש שעות מהבליעה. וכן נקט </w:t>
      </w:r>
      <w:proofErr w:type="spellStart"/>
      <w:r>
        <w:rPr>
          <w:rFonts w:hint="cs"/>
          <w:rtl/>
        </w:rPr>
        <w:t>הבדי</w:t>
      </w:r>
      <w:proofErr w:type="spellEnd"/>
      <w:r>
        <w:rPr>
          <w:rFonts w:hint="cs"/>
          <w:rtl/>
        </w:rPr>
        <w:t xml:space="preserve"> </w:t>
      </w:r>
      <w:proofErr w:type="spellStart"/>
      <w:r>
        <w:rPr>
          <w:rFonts w:hint="cs"/>
          <w:rtl/>
        </w:rPr>
        <w:t>השלחן</w:t>
      </w:r>
      <w:proofErr w:type="spellEnd"/>
      <w:r>
        <w:rPr>
          <w:rFonts w:hint="cs"/>
          <w:rtl/>
        </w:rPr>
        <w:t xml:space="preserve">. ויש חולקים, ומצוי מאוד, </w:t>
      </w:r>
      <w:proofErr w:type="spellStart"/>
      <w:r>
        <w:rPr>
          <w:rFonts w:hint="cs"/>
          <w:rtl/>
        </w:rPr>
        <w:t>וחומרא</w:t>
      </w:r>
      <w:proofErr w:type="spellEnd"/>
      <w:r>
        <w:rPr>
          <w:rFonts w:hint="cs"/>
          <w:rtl/>
        </w:rPr>
        <w:t xml:space="preserve"> גדולה היא.</w:t>
      </w:r>
    </w:p>
  </w:footnote>
  <w:footnote w:id="4">
    <w:p w:rsidR="0093143D" w:rsidRDefault="0093143D" w:rsidP="0093143D">
      <w:pPr>
        <w:pStyle w:val="a3"/>
        <w:rPr>
          <w:rtl/>
        </w:rPr>
      </w:pPr>
      <w:r>
        <w:rPr>
          <w:rStyle w:val="a5"/>
        </w:rPr>
        <w:footnoteRef/>
      </w:r>
      <w:r>
        <w:rPr>
          <w:rtl/>
        </w:rPr>
        <w:t xml:space="preserve"> </w:t>
      </w:r>
      <w:r>
        <w:rPr>
          <w:rFonts w:hint="cs"/>
          <w:rtl/>
        </w:rPr>
        <w:t>ונחלקו הדעות האם היינו אף לתבשיל של גבינה אחר תבשיל של בשר, עי' יד אברהם.</w:t>
      </w:r>
    </w:p>
  </w:footnote>
  <w:footnote w:id="5">
    <w:p w:rsidR="0093143D" w:rsidRDefault="0093143D" w:rsidP="0093143D">
      <w:pPr>
        <w:pStyle w:val="a3"/>
        <w:rPr>
          <w:rtl/>
        </w:rPr>
      </w:pPr>
      <w:r>
        <w:rPr>
          <w:rStyle w:val="a5"/>
        </w:rPr>
        <w:footnoteRef/>
      </w:r>
      <w:r>
        <w:rPr>
          <w:rtl/>
        </w:rPr>
        <w:t xml:space="preserve"> </w:t>
      </w:r>
      <w:r>
        <w:rPr>
          <w:rFonts w:hint="cs"/>
          <w:rtl/>
        </w:rPr>
        <w:t xml:space="preserve">והוא חידוש, </w:t>
      </w:r>
      <w:proofErr w:type="spellStart"/>
      <w:r>
        <w:rPr>
          <w:rFonts w:hint="cs"/>
          <w:rtl/>
        </w:rPr>
        <w:t>דלכאורה</w:t>
      </w:r>
      <w:proofErr w:type="spellEnd"/>
      <w:r>
        <w:rPr>
          <w:rFonts w:hint="cs"/>
          <w:rtl/>
        </w:rPr>
        <w:t xml:space="preserve"> לזוהר אין שום </w:t>
      </w:r>
      <w:proofErr w:type="spellStart"/>
      <w:r>
        <w:rPr>
          <w:rFonts w:hint="cs"/>
          <w:rtl/>
        </w:rPr>
        <w:t>נפ"מ</w:t>
      </w:r>
      <w:proofErr w:type="spellEnd"/>
      <w:r>
        <w:rPr>
          <w:rFonts w:hint="cs"/>
          <w:rtl/>
        </w:rPr>
        <w:t xml:space="preserve"> בין בשר אחר חלב לחלב אחר בשר, אמנם כבר כתב </w:t>
      </w:r>
      <w:proofErr w:type="spellStart"/>
      <w:r>
        <w:rPr>
          <w:rFonts w:hint="cs"/>
          <w:rtl/>
        </w:rPr>
        <w:t>המהרש"ל</w:t>
      </w:r>
      <w:proofErr w:type="spellEnd"/>
      <w:r>
        <w:rPr>
          <w:rFonts w:hint="cs"/>
          <w:rtl/>
        </w:rPr>
        <w:t xml:space="preserve"> שייתכן בדעת הזוהר </w:t>
      </w:r>
      <w:proofErr w:type="spellStart"/>
      <w:r>
        <w:rPr>
          <w:rFonts w:hint="cs"/>
          <w:rtl/>
        </w:rPr>
        <w:t>שהקפידא</w:t>
      </w:r>
      <w:proofErr w:type="spellEnd"/>
      <w:r>
        <w:rPr>
          <w:rFonts w:hint="cs"/>
          <w:rtl/>
        </w:rPr>
        <w:t xml:space="preserve"> דווקא על חלב אחר בשר, וצ"ע. (</w:t>
      </w:r>
      <w:proofErr w:type="spellStart"/>
      <w:r>
        <w:rPr>
          <w:rFonts w:hint="cs"/>
          <w:rtl/>
        </w:rPr>
        <w:t>ולש"ך</w:t>
      </w:r>
      <w:proofErr w:type="spellEnd"/>
      <w:r>
        <w:rPr>
          <w:rFonts w:hint="cs"/>
          <w:rtl/>
        </w:rPr>
        <w:t>, טעם המתנת השעה הוא כדי להפטר מחובת הקינוח.)</w:t>
      </w:r>
    </w:p>
  </w:footnote>
  <w:footnote w:id="6">
    <w:p w:rsidR="00E615E6" w:rsidRDefault="00E615E6">
      <w:pPr>
        <w:pStyle w:val="a3"/>
      </w:pPr>
      <w:r>
        <w:rPr>
          <w:rStyle w:val="a5"/>
        </w:rPr>
        <w:footnoteRef/>
      </w:r>
      <w:r>
        <w:rPr>
          <w:rtl/>
        </w:rPr>
        <w:t xml:space="preserve"> </w:t>
      </w:r>
      <w:proofErr w:type="spellStart"/>
      <w:r>
        <w:rPr>
          <w:rFonts w:hint="cs"/>
          <w:rtl/>
        </w:rPr>
        <w:t>הר"ן</w:t>
      </w:r>
      <w:proofErr w:type="spellEnd"/>
      <w:r>
        <w:rPr>
          <w:rFonts w:hint="cs"/>
          <w:rtl/>
        </w:rPr>
        <w:t xml:space="preserve"> כתב קינוח </w:t>
      </w:r>
      <w:proofErr w:type="spellStart"/>
      <w:r>
        <w:rPr>
          <w:rFonts w:hint="cs"/>
          <w:rtl/>
        </w:rPr>
        <w:t>והרמ"א</w:t>
      </w:r>
      <w:proofErr w:type="spellEnd"/>
      <w:r>
        <w:rPr>
          <w:rFonts w:hint="cs"/>
          <w:rtl/>
        </w:rPr>
        <w:t xml:space="preserve"> כתב הדחה, </w:t>
      </w:r>
      <w:proofErr w:type="spellStart"/>
      <w:r>
        <w:rPr>
          <w:rFonts w:hint="cs"/>
          <w:rtl/>
        </w:rPr>
        <w:t>והש"ך</w:t>
      </w:r>
      <w:proofErr w:type="spellEnd"/>
      <w:r>
        <w:rPr>
          <w:rFonts w:hint="cs"/>
          <w:rtl/>
        </w:rPr>
        <w:t xml:space="preserve"> </w:t>
      </w:r>
      <w:proofErr w:type="spellStart"/>
      <w:r>
        <w:rPr>
          <w:rFonts w:hint="cs"/>
          <w:rtl/>
        </w:rPr>
        <w:t>סק"ד</w:t>
      </w:r>
      <w:proofErr w:type="spellEnd"/>
      <w:r>
        <w:rPr>
          <w:rFonts w:hint="cs"/>
          <w:rtl/>
        </w:rPr>
        <w:t xml:space="preserve"> כתב שכוונת </w:t>
      </w:r>
      <w:proofErr w:type="spellStart"/>
      <w:r>
        <w:rPr>
          <w:rFonts w:hint="cs"/>
          <w:rtl/>
        </w:rPr>
        <w:t>הרמ"א</w:t>
      </w:r>
      <w:proofErr w:type="spellEnd"/>
      <w:r>
        <w:rPr>
          <w:rFonts w:hint="cs"/>
          <w:rtl/>
        </w:rPr>
        <w:t xml:space="preserve"> לקינוח והדחה.</w:t>
      </w:r>
    </w:p>
  </w:footnote>
  <w:footnote w:id="7">
    <w:p w:rsidR="0093143D" w:rsidRDefault="0093143D" w:rsidP="0093143D">
      <w:pPr>
        <w:pStyle w:val="a3"/>
        <w:rPr>
          <w:rtl/>
        </w:rPr>
      </w:pPr>
      <w:r>
        <w:rPr>
          <w:rStyle w:val="a5"/>
        </w:rPr>
        <w:footnoteRef/>
      </w:r>
      <w:r>
        <w:rPr>
          <w:rtl/>
        </w:rPr>
        <w:t xml:space="preserve"> </w:t>
      </w:r>
      <w:r>
        <w:rPr>
          <w:rFonts w:hint="cs"/>
          <w:rtl/>
        </w:rPr>
        <w:t xml:space="preserve">ולכאורה היינו דווקא בבשר בהמה, אף בבשר עוף לא, </w:t>
      </w:r>
      <w:proofErr w:type="spellStart"/>
      <w:r>
        <w:rPr>
          <w:rFonts w:hint="cs"/>
          <w:rtl/>
        </w:rPr>
        <w:t>דהא</w:t>
      </w:r>
      <w:proofErr w:type="spellEnd"/>
      <w:r>
        <w:rPr>
          <w:rFonts w:hint="cs"/>
          <w:rtl/>
        </w:rPr>
        <w:t xml:space="preserve"> לא הצריכו קינוח והדחה בין עוף לבשר.</w:t>
      </w:r>
    </w:p>
  </w:footnote>
  <w:footnote w:id="8">
    <w:p w:rsidR="004625A5" w:rsidRDefault="004625A5">
      <w:pPr>
        <w:pStyle w:val="a3"/>
        <w:rPr>
          <w:rtl/>
        </w:rPr>
      </w:pPr>
      <w:r>
        <w:rPr>
          <w:rStyle w:val="a5"/>
        </w:rPr>
        <w:footnoteRef/>
      </w:r>
      <w:r>
        <w:rPr>
          <w:rtl/>
        </w:rPr>
        <w:t xml:space="preserve"> </w:t>
      </w:r>
      <w:r>
        <w:rPr>
          <w:rFonts w:hint="cs"/>
          <w:rtl/>
        </w:rPr>
        <w:t xml:space="preserve">ועי' </w:t>
      </w:r>
      <w:proofErr w:type="spellStart"/>
      <w:r>
        <w:rPr>
          <w:rFonts w:hint="cs"/>
          <w:rtl/>
        </w:rPr>
        <w:t>פמ"ג</w:t>
      </w:r>
      <w:proofErr w:type="spellEnd"/>
      <w:r>
        <w:rPr>
          <w:rFonts w:hint="cs"/>
          <w:rtl/>
        </w:rPr>
        <w:t xml:space="preserve"> ש"ד אות ג' שתמה מה מקורו של </w:t>
      </w:r>
      <w:proofErr w:type="spellStart"/>
      <w:r>
        <w:rPr>
          <w:rFonts w:hint="cs"/>
          <w:rtl/>
        </w:rPr>
        <w:t>הרמ"א</w:t>
      </w:r>
      <w:proofErr w:type="spellEnd"/>
      <w:r>
        <w:rPr>
          <w:rFonts w:hint="cs"/>
          <w:rtl/>
        </w:rPr>
        <w:t xml:space="preserve">, </w:t>
      </w:r>
      <w:proofErr w:type="spellStart"/>
      <w:r>
        <w:rPr>
          <w:rFonts w:hint="cs"/>
          <w:rtl/>
        </w:rPr>
        <w:t>דלכאורה</w:t>
      </w:r>
      <w:proofErr w:type="spellEnd"/>
      <w:r>
        <w:rPr>
          <w:rFonts w:hint="cs"/>
          <w:rtl/>
        </w:rPr>
        <w:t xml:space="preserve"> יש לומר שכמו שלא הצריכו להמתין יותר מסעודה לסעודה, כך לא הצריכו קינוח והדחה, עיי"ש, ובמטה יהונתן.</w:t>
      </w:r>
    </w:p>
  </w:footnote>
  <w:footnote w:id="9">
    <w:p w:rsidR="004625A5" w:rsidRDefault="004625A5">
      <w:pPr>
        <w:pStyle w:val="a3"/>
        <w:rPr>
          <w:rtl/>
        </w:rPr>
      </w:pPr>
      <w:r>
        <w:rPr>
          <w:rStyle w:val="a5"/>
        </w:rPr>
        <w:footnoteRef/>
      </w:r>
      <w:r>
        <w:rPr>
          <w:rtl/>
        </w:rPr>
        <w:t xml:space="preserve"> </w:t>
      </w:r>
      <w:r>
        <w:rPr>
          <w:rFonts w:hint="cs"/>
          <w:rtl/>
        </w:rPr>
        <w:t>ולא פירש עד כמה זמן.</w:t>
      </w:r>
    </w:p>
  </w:footnote>
  <w:footnote w:id="10">
    <w:p w:rsidR="004625A5" w:rsidRDefault="004625A5">
      <w:pPr>
        <w:pStyle w:val="a3"/>
      </w:pPr>
      <w:r>
        <w:rPr>
          <w:rStyle w:val="a5"/>
        </w:rPr>
        <w:footnoteRef/>
      </w:r>
      <w:r>
        <w:rPr>
          <w:rtl/>
        </w:rPr>
        <w:t xml:space="preserve"> </w:t>
      </w:r>
      <w:proofErr w:type="spellStart"/>
      <w:r>
        <w:rPr>
          <w:rFonts w:hint="cs"/>
          <w:rtl/>
        </w:rPr>
        <w:t>וס"ל</w:t>
      </w:r>
      <w:proofErr w:type="spellEnd"/>
      <w:r>
        <w:rPr>
          <w:rFonts w:hint="cs"/>
          <w:rtl/>
        </w:rPr>
        <w:t xml:space="preserve"> שזהו מקור המנהג לחכות שעה, כדי להפטר מקינוח והדחה.</w:t>
      </w:r>
    </w:p>
  </w:footnote>
  <w:footnote w:id="11">
    <w:p w:rsidR="0093143D" w:rsidRDefault="0093143D" w:rsidP="0093143D">
      <w:pPr>
        <w:pStyle w:val="a3"/>
        <w:rPr>
          <w:rtl/>
        </w:rPr>
      </w:pPr>
      <w:r>
        <w:rPr>
          <w:rStyle w:val="a5"/>
        </w:rPr>
        <w:footnoteRef/>
      </w:r>
      <w:r>
        <w:rPr>
          <w:rtl/>
        </w:rPr>
        <w:t xml:space="preserve"> </w:t>
      </w:r>
      <w:r>
        <w:rPr>
          <w:rFonts w:hint="cs"/>
          <w:rtl/>
        </w:rPr>
        <w:t>וצ"ע מקורו.</w:t>
      </w:r>
    </w:p>
  </w:footnote>
  <w:footnote w:id="12">
    <w:p w:rsidR="0093143D" w:rsidRDefault="0093143D" w:rsidP="0093143D">
      <w:pPr>
        <w:pStyle w:val="a3"/>
        <w:rPr>
          <w:rtl/>
        </w:rPr>
      </w:pPr>
      <w:r>
        <w:rPr>
          <w:rStyle w:val="a5"/>
        </w:rPr>
        <w:footnoteRef/>
      </w:r>
      <w:r>
        <w:rPr>
          <w:rtl/>
        </w:rPr>
        <w:t xml:space="preserve"> </w:t>
      </w:r>
      <w:r>
        <w:rPr>
          <w:rFonts w:hint="cs"/>
          <w:rtl/>
        </w:rPr>
        <w:t xml:space="preserve">והנה </w:t>
      </w:r>
      <w:proofErr w:type="spellStart"/>
      <w:r>
        <w:rPr>
          <w:rFonts w:hint="cs"/>
          <w:rtl/>
        </w:rPr>
        <w:t>המהר"ם</w:t>
      </w:r>
      <w:proofErr w:type="spellEnd"/>
      <w:r>
        <w:rPr>
          <w:rFonts w:hint="cs"/>
          <w:rtl/>
        </w:rPr>
        <w:t xml:space="preserve"> כתב להחמיר דווקא בבשר בהמה, </w:t>
      </w:r>
      <w:proofErr w:type="spellStart"/>
      <w:r>
        <w:rPr>
          <w:rFonts w:hint="cs"/>
          <w:rtl/>
        </w:rPr>
        <w:t>והרמ"א</w:t>
      </w:r>
      <w:proofErr w:type="spellEnd"/>
      <w:r>
        <w:rPr>
          <w:rFonts w:hint="cs"/>
          <w:rtl/>
        </w:rPr>
        <w:t xml:space="preserve"> כתב להחמיר אף בבשר עוף. </w:t>
      </w:r>
      <w:proofErr w:type="spellStart"/>
      <w:r>
        <w:rPr>
          <w:rFonts w:hint="cs"/>
          <w:rtl/>
        </w:rPr>
        <w:t>וצויין</w:t>
      </w:r>
      <w:proofErr w:type="spellEnd"/>
      <w:r>
        <w:rPr>
          <w:rFonts w:hint="cs"/>
          <w:rtl/>
        </w:rPr>
        <w:t xml:space="preserve"> המקור ע"פ </w:t>
      </w:r>
    </w:p>
    <w:p w:rsidR="0093143D" w:rsidRDefault="0093143D" w:rsidP="0093143D">
      <w:pPr>
        <w:pStyle w:val="a3"/>
      </w:pPr>
      <w:r>
        <w:rPr>
          <w:rFonts w:hint="cs"/>
          <w:rtl/>
        </w:rPr>
        <w:t xml:space="preserve">הזוהר, אשר נקט הב"י שאוסר אף בשר עוף. אמנם צ"ע </w:t>
      </w:r>
      <w:proofErr w:type="spellStart"/>
      <w:r>
        <w:rPr>
          <w:rFonts w:hint="cs"/>
          <w:rtl/>
        </w:rPr>
        <w:t>בתרתי</w:t>
      </w:r>
      <w:proofErr w:type="spellEnd"/>
      <w:r>
        <w:rPr>
          <w:rFonts w:hint="cs"/>
          <w:rtl/>
        </w:rPr>
        <w:t>: א, היאך שייך הזוהר לאיסור שש שעות. ב, לפי הזוהר, מה שייך לחלק בין גבינה קשה לרכה.</w:t>
      </w:r>
    </w:p>
  </w:footnote>
  <w:footnote w:id="13">
    <w:p w:rsidR="0093143D" w:rsidRDefault="0093143D" w:rsidP="0093143D">
      <w:pPr>
        <w:pStyle w:val="a3"/>
        <w:rPr>
          <w:rtl/>
        </w:rPr>
      </w:pPr>
      <w:r>
        <w:rPr>
          <w:rStyle w:val="a5"/>
        </w:rPr>
        <w:footnoteRef/>
      </w:r>
      <w:r>
        <w:rPr>
          <w:rtl/>
        </w:rPr>
        <w:t xml:space="preserve"> </w:t>
      </w:r>
      <w:r>
        <w:rPr>
          <w:rFonts w:hint="cs"/>
          <w:rtl/>
        </w:rPr>
        <w:t>כיון שאיסורו רק מדרבנן.</w:t>
      </w:r>
    </w:p>
  </w:footnote>
  <w:footnote w:id="14">
    <w:p w:rsidR="0093143D" w:rsidRDefault="0093143D" w:rsidP="0093143D">
      <w:pPr>
        <w:pStyle w:val="a3"/>
        <w:rPr>
          <w:rtl/>
        </w:rPr>
      </w:pPr>
      <w:r>
        <w:rPr>
          <w:rStyle w:val="a5"/>
        </w:rPr>
        <w:footnoteRef/>
      </w:r>
      <w:r>
        <w:rPr>
          <w:rtl/>
        </w:rPr>
        <w:t xml:space="preserve"> </w:t>
      </w:r>
      <w:proofErr w:type="spellStart"/>
      <w:r>
        <w:rPr>
          <w:rFonts w:hint="cs"/>
          <w:rtl/>
        </w:rPr>
        <w:t>וד"ז</w:t>
      </w:r>
      <w:proofErr w:type="spellEnd"/>
      <w:r>
        <w:rPr>
          <w:rFonts w:hint="cs"/>
          <w:rtl/>
        </w:rPr>
        <w:t xml:space="preserve"> לא מפורש בגמ' </w:t>
      </w:r>
      <w:proofErr w:type="spellStart"/>
      <w:r>
        <w:rPr>
          <w:rFonts w:hint="cs"/>
          <w:rtl/>
        </w:rPr>
        <w:t>להדיא</w:t>
      </w:r>
      <w:proofErr w:type="spellEnd"/>
      <w:r>
        <w:rPr>
          <w:rFonts w:hint="cs"/>
          <w:rtl/>
        </w:rPr>
        <w:t xml:space="preserve">, </w:t>
      </w:r>
      <w:proofErr w:type="spellStart"/>
      <w:r>
        <w:rPr>
          <w:rFonts w:hint="cs"/>
          <w:rtl/>
        </w:rPr>
        <w:t>דייתכן</w:t>
      </w:r>
      <w:proofErr w:type="spellEnd"/>
      <w:r>
        <w:rPr>
          <w:rFonts w:hint="cs"/>
          <w:rtl/>
        </w:rPr>
        <w:t xml:space="preserve"> </w:t>
      </w:r>
      <w:proofErr w:type="spellStart"/>
      <w:r>
        <w:rPr>
          <w:rFonts w:hint="cs"/>
          <w:rtl/>
        </w:rPr>
        <w:t>שהגמ</w:t>
      </w:r>
      <w:proofErr w:type="spellEnd"/>
      <w:r>
        <w:rPr>
          <w:rFonts w:hint="cs"/>
          <w:rtl/>
        </w:rPr>
        <w:t xml:space="preserve">' דברה על חלב אחר עוף. ודעת ר"ת </w:t>
      </w:r>
      <w:proofErr w:type="spellStart"/>
      <w:r>
        <w:rPr>
          <w:rFonts w:hint="cs"/>
          <w:rtl/>
        </w:rPr>
        <w:t>שהקולא</w:t>
      </w:r>
      <w:proofErr w:type="spellEnd"/>
      <w:r>
        <w:rPr>
          <w:rFonts w:hint="cs"/>
          <w:rtl/>
        </w:rPr>
        <w:t xml:space="preserve"> בעוף היא משום שאינו נדבק בידיים ובשיניים (והביאו הב"י), </w:t>
      </w:r>
      <w:proofErr w:type="spellStart"/>
      <w:r>
        <w:rPr>
          <w:rFonts w:hint="cs"/>
          <w:rtl/>
        </w:rPr>
        <w:t>ולפי"ז</w:t>
      </w:r>
      <w:proofErr w:type="spellEnd"/>
      <w:r>
        <w:rPr>
          <w:rFonts w:hint="cs"/>
          <w:rtl/>
        </w:rPr>
        <w:t xml:space="preserve"> נקט </w:t>
      </w:r>
      <w:proofErr w:type="spellStart"/>
      <w:r>
        <w:rPr>
          <w:rFonts w:hint="cs"/>
          <w:rtl/>
        </w:rPr>
        <w:t>רעק"א</w:t>
      </w:r>
      <w:proofErr w:type="spellEnd"/>
      <w:r>
        <w:rPr>
          <w:rFonts w:hint="cs"/>
          <w:rtl/>
        </w:rPr>
        <w:t xml:space="preserve"> בדעתו </w:t>
      </w:r>
      <w:proofErr w:type="spellStart"/>
      <w:r>
        <w:rPr>
          <w:rFonts w:hint="cs"/>
          <w:rtl/>
        </w:rPr>
        <w:t>שהקולא</w:t>
      </w:r>
      <w:proofErr w:type="spellEnd"/>
      <w:r>
        <w:rPr>
          <w:rFonts w:hint="cs"/>
          <w:rtl/>
        </w:rPr>
        <w:t xml:space="preserve"> היא דווקא בחלב אחר עוף ולא בעוף אחר חלב. </w:t>
      </w:r>
    </w:p>
  </w:footnote>
  <w:footnote w:id="15">
    <w:p w:rsidR="0093143D" w:rsidRDefault="0093143D" w:rsidP="0093143D">
      <w:pPr>
        <w:pStyle w:val="a3"/>
        <w:rPr>
          <w:rtl/>
        </w:rPr>
      </w:pPr>
      <w:r>
        <w:rPr>
          <w:rStyle w:val="a5"/>
        </w:rPr>
        <w:footnoteRef/>
      </w:r>
      <w:r>
        <w:rPr>
          <w:rtl/>
        </w:rPr>
        <w:t xml:space="preserve"> </w:t>
      </w:r>
      <w:r>
        <w:rPr>
          <w:rFonts w:hint="cs"/>
          <w:rtl/>
        </w:rPr>
        <w:t>והטעם, משום שדומה לבשר בהמה.</w:t>
      </w:r>
      <w:r w:rsidR="004625A5">
        <w:rPr>
          <w:rFonts w:hint="cs"/>
          <w:rtl/>
        </w:rPr>
        <w:t xml:space="preserve"> [אבל לא שייך כאן חילוקו של ר"ת שחיה נדבקת יותר מעוף, דכאן </w:t>
      </w:r>
      <w:proofErr w:type="spellStart"/>
      <w:r w:rsidR="004625A5">
        <w:rPr>
          <w:rFonts w:hint="cs"/>
          <w:rtl/>
        </w:rPr>
        <w:t>מיירי</w:t>
      </w:r>
      <w:proofErr w:type="spellEnd"/>
      <w:r w:rsidR="004625A5">
        <w:rPr>
          <w:rFonts w:hint="cs"/>
          <w:rtl/>
        </w:rPr>
        <w:t xml:space="preserve"> כשאוכל את הבשר לאחר החלב. דרישה. וצ"ע על </w:t>
      </w:r>
      <w:proofErr w:type="spellStart"/>
      <w:r w:rsidR="004625A5">
        <w:rPr>
          <w:rFonts w:hint="cs"/>
          <w:rtl/>
        </w:rPr>
        <w:t>הב"ח</w:t>
      </w:r>
      <w:proofErr w:type="spellEnd"/>
      <w:r w:rsidR="004625A5">
        <w:rPr>
          <w:rFonts w:hint="cs"/>
          <w:rtl/>
        </w:rPr>
        <w:t xml:space="preserve"> שהביא גם על דעת הרמב"ם את סברת ר"ת.]</w:t>
      </w:r>
    </w:p>
  </w:footnote>
  <w:footnote w:id="16">
    <w:p w:rsidR="0093143D" w:rsidRDefault="0093143D" w:rsidP="0093143D">
      <w:pPr>
        <w:pStyle w:val="a3"/>
        <w:rPr>
          <w:rtl/>
        </w:rPr>
      </w:pPr>
      <w:r>
        <w:rPr>
          <w:rStyle w:val="a5"/>
        </w:rPr>
        <w:footnoteRef/>
      </w:r>
      <w:r>
        <w:rPr>
          <w:rtl/>
        </w:rPr>
        <w:t xml:space="preserve"> </w:t>
      </w:r>
      <w:r>
        <w:rPr>
          <w:rFonts w:hint="cs"/>
          <w:rtl/>
        </w:rPr>
        <w:t xml:space="preserve">אמנם עי' </w:t>
      </w:r>
      <w:proofErr w:type="spellStart"/>
      <w:r>
        <w:rPr>
          <w:rFonts w:hint="cs"/>
          <w:rtl/>
        </w:rPr>
        <w:t>רעק"א</w:t>
      </w:r>
      <w:proofErr w:type="spellEnd"/>
      <w:r>
        <w:rPr>
          <w:rFonts w:hint="cs"/>
          <w:rtl/>
        </w:rPr>
        <w:t xml:space="preserve"> שאף </w:t>
      </w:r>
      <w:proofErr w:type="spellStart"/>
      <w:r>
        <w:rPr>
          <w:rFonts w:hint="cs"/>
          <w:rtl/>
        </w:rPr>
        <w:t>לרמ"א</w:t>
      </w:r>
      <w:proofErr w:type="spellEnd"/>
      <w:r>
        <w:rPr>
          <w:rFonts w:hint="cs"/>
          <w:rtl/>
        </w:rPr>
        <w:t xml:space="preserve"> אין צריך קינוח והדחה בין תבשיל לתבשיל, אלא רק נטילת ידיים, </w:t>
      </w:r>
      <w:proofErr w:type="spellStart"/>
      <w:r>
        <w:rPr>
          <w:rFonts w:hint="cs"/>
          <w:rtl/>
        </w:rPr>
        <w:t>וצ"ב</w:t>
      </w:r>
      <w:proofErr w:type="spellEnd"/>
      <w:r>
        <w:rPr>
          <w:rFonts w:hint="cs"/>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3D"/>
    <w:rsid w:val="00064606"/>
    <w:rsid w:val="000A1E3A"/>
    <w:rsid w:val="000F1208"/>
    <w:rsid w:val="002D738E"/>
    <w:rsid w:val="00390CCB"/>
    <w:rsid w:val="00411CD9"/>
    <w:rsid w:val="004625A5"/>
    <w:rsid w:val="004700BA"/>
    <w:rsid w:val="005D003D"/>
    <w:rsid w:val="008D39E8"/>
    <w:rsid w:val="0093143D"/>
    <w:rsid w:val="009F6633"/>
    <w:rsid w:val="00A34D2B"/>
    <w:rsid w:val="00D34345"/>
    <w:rsid w:val="00E172DC"/>
    <w:rsid w:val="00E615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052D"/>
  <w15:chartTrackingRefBased/>
  <w15:docId w15:val="{32FCC07F-F7A3-44B0-93CA-6DD3E694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43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3143D"/>
    <w:pPr>
      <w:spacing w:after="0" w:line="240" w:lineRule="auto"/>
    </w:pPr>
    <w:rPr>
      <w:sz w:val="20"/>
      <w:szCs w:val="20"/>
    </w:rPr>
  </w:style>
  <w:style w:type="character" w:customStyle="1" w:styleId="a4">
    <w:name w:val="טקסט הערת שוליים תו"/>
    <w:basedOn w:val="a0"/>
    <w:link w:val="a3"/>
    <w:uiPriority w:val="99"/>
    <w:semiHidden/>
    <w:rsid w:val="0093143D"/>
    <w:rPr>
      <w:sz w:val="20"/>
      <w:szCs w:val="20"/>
    </w:rPr>
  </w:style>
  <w:style w:type="character" w:styleId="a5">
    <w:name w:val="footnote reference"/>
    <w:basedOn w:val="a0"/>
    <w:uiPriority w:val="99"/>
    <w:semiHidden/>
    <w:unhideWhenUsed/>
    <w:rsid w:val="009314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1142</Words>
  <Characters>5712</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2020-01-16T08:31:00Z</dcterms:created>
  <dcterms:modified xsi:type="dcterms:W3CDTF">2020-05-16T09:39:00Z</dcterms:modified>
</cp:coreProperties>
</file>