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9DB2E" w14:textId="77777777" w:rsidR="00DD2B7E" w:rsidRPr="0061207B" w:rsidRDefault="00BC363A" w:rsidP="000D3BEE">
      <w:pPr>
        <w:bidi/>
        <w:jc w:val="center"/>
        <w:rPr>
          <w:rFonts w:cs="Guttman David"/>
          <w:b/>
          <w:bCs/>
          <w:sz w:val="18"/>
          <w:szCs w:val="18"/>
          <w:rtl/>
        </w:rPr>
      </w:pPr>
      <w:r w:rsidRPr="0061207B">
        <w:rPr>
          <w:rFonts w:cs="Guttman David" w:hint="cs"/>
          <w:b/>
          <w:bCs/>
          <w:sz w:val="18"/>
          <w:szCs w:val="18"/>
          <w:rtl/>
        </w:rPr>
        <w:t>סעיף ג</w:t>
      </w:r>
      <w:r w:rsidR="005D2322" w:rsidRPr="0061207B">
        <w:rPr>
          <w:rFonts w:cs="Guttman David" w:hint="cs"/>
          <w:b/>
          <w:bCs/>
          <w:sz w:val="18"/>
          <w:szCs w:val="18"/>
          <w:rtl/>
        </w:rPr>
        <w:t>'</w:t>
      </w:r>
    </w:p>
    <w:p w14:paraId="380A3D5E" w14:textId="77777777" w:rsidR="005D2322" w:rsidRPr="0061207B" w:rsidRDefault="005D2322" w:rsidP="000A0D7A">
      <w:pPr>
        <w:bidi/>
        <w:jc w:val="center"/>
        <w:rPr>
          <w:rFonts w:cs="Guttman David"/>
          <w:b/>
          <w:bCs/>
          <w:sz w:val="18"/>
          <w:szCs w:val="18"/>
          <w:rtl/>
        </w:rPr>
      </w:pPr>
      <w:r w:rsidRPr="0061207B">
        <w:rPr>
          <w:rFonts w:cs="Guttman David" w:hint="cs"/>
          <w:b/>
          <w:bCs/>
          <w:sz w:val="18"/>
          <w:szCs w:val="18"/>
          <w:rtl/>
        </w:rPr>
        <w:t>הקדמה</w:t>
      </w:r>
    </w:p>
    <w:p w14:paraId="7BE107D3" w14:textId="77777777" w:rsidR="00AD7349" w:rsidRPr="0061207B" w:rsidRDefault="005D2322" w:rsidP="007800EC">
      <w:pPr>
        <w:bidi/>
        <w:jc w:val="both"/>
        <w:rPr>
          <w:rFonts w:cs="Guttman David"/>
          <w:sz w:val="18"/>
          <w:szCs w:val="18"/>
          <w:rtl/>
        </w:rPr>
      </w:pPr>
      <w:r w:rsidRPr="0061207B">
        <w:rPr>
          <w:rFonts w:cs="Guttman David" w:hint="cs"/>
          <w:b/>
          <w:bCs/>
          <w:sz w:val="18"/>
          <w:szCs w:val="18"/>
          <w:rtl/>
        </w:rPr>
        <w:t xml:space="preserve">גמ' </w:t>
      </w:r>
      <w:r w:rsidRPr="00726F64">
        <w:rPr>
          <w:rFonts w:cs="Guttman David" w:hint="cs"/>
          <w:sz w:val="18"/>
          <w:szCs w:val="18"/>
          <w:rtl/>
        </w:rPr>
        <w:t>קה:</w:t>
      </w:r>
      <w:r w:rsidRPr="0061207B">
        <w:rPr>
          <w:rFonts w:cs="Guttman David" w:hint="cs"/>
          <w:sz w:val="18"/>
          <w:szCs w:val="18"/>
          <w:rtl/>
        </w:rPr>
        <w:t xml:space="preserve"> אמצעיים רשות אמר רב נחמן אמר שמואל לא שנו אלא בין תבשיל לתבשיל אבל בין תבשיל לגבינה חובה ע"כ, ונחלקו הראשונים בפירוש הגמ', שיטת רבינו שמואל שהכוונה בין תבשיל של בשר לגבינה שלפניו, דאילו אחרי תבשיל של בשר אסור לאכול גבינה עד שישהה מסעודה לסעודה</w:t>
      </w:r>
      <w:r w:rsidR="004117AA" w:rsidRPr="0061207B">
        <w:rPr>
          <w:rStyle w:val="a5"/>
          <w:rFonts w:cs="Guttman David"/>
          <w:sz w:val="18"/>
          <w:szCs w:val="18"/>
          <w:rtl/>
        </w:rPr>
        <w:footnoteReference w:id="1"/>
      </w:r>
      <w:r w:rsidRPr="0061207B">
        <w:rPr>
          <w:rFonts w:cs="Guttman David" w:hint="cs"/>
          <w:sz w:val="18"/>
          <w:szCs w:val="18"/>
          <w:rtl/>
        </w:rPr>
        <w:t>,</w:t>
      </w:r>
      <w:r w:rsidR="004117AA" w:rsidRPr="0061207B">
        <w:rPr>
          <w:rFonts w:cs="Guttman David" w:hint="cs"/>
          <w:sz w:val="18"/>
          <w:szCs w:val="18"/>
          <w:rtl/>
        </w:rPr>
        <w:t xml:space="preserve"> </w:t>
      </w:r>
      <w:r w:rsidR="00244AD3" w:rsidRPr="0061207B">
        <w:rPr>
          <w:rFonts w:cs="Guttman David" w:hint="cs"/>
          <w:sz w:val="18"/>
          <w:szCs w:val="18"/>
          <w:rtl/>
        </w:rPr>
        <w:t>ור"ת פי' דמיירי בין תבשיל של בשר לתבשיל של גבינה, שאז אין חובה ליטול ידיו אלא רשות, אבל אם בא לאכול גבינה עצמה אף אחר תבשיל של בשר צריך נטילה, אבל עכ"פ אחר תבשיל של בשר אפי' לאכול גבינה עצמה אין חיוב המתנה מסעודה לסעודה, ולא ביארו התוס' טעם</w:t>
      </w:r>
      <w:r w:rsidR="00AD7349" w:rsidRPr="0061207B">
        <w:rPr>
          <w:rFonts w:cs="Guttman David" w:hint="cs"/>
          <w:sz w:val="18"/>
          <w:szCs w:val="18"/>
          <w:rtl/>
        </w:rPr>
        <w:t xml:space="preserve"> הדבר.</w:t>
      </w:r>
      <w:r w:rsidR="00244AD3" w:rsidRPr="0061207B">
        <w:rPr>
          <w:rFonts w:cs="Guttman David" w:hint="cs"/>
          <w:sz w:val="18"/>
          <w:szCs w:val="18"/>
          <w:rtl/>
        </w:rPr>
        <w:t xml:space="preserve"> </w:t>
      </w:r>
    </w:p>
    <w:p w14:paraId="46C4A1E0" w14:textId="77777777" w:rsidR="00654BE0" w:rsidRDefault="007800EC" w:rsidP="00654BE0">
      <w:pPr>
        <w:bidi/>
        <w:jc w:val="both"/>
        <w:rPr>
          <w:rFonts w:cs="Guttman David"/>
          <w:sz w:val="18"/>
          <w:szCs w:val="18"/>
          <w:rtl/>
        </w:rPr>
      </w:pPr>
      <w:r w:rsidRPr="0061207B">
        <w:rPr>
          <w:rFonts w:cs="Guttman David" w:hint="cs"/>
          <w:sz w:val="18"/>
          <w:szCs w:val="18"/>
          <w:rtl/>
        </w:rPr>
        <w:t>נמצאנו למדים שלפי ר"ת נתחדש בגמ' חידוש נוסף שאחרי תבשיל של בשר אין חיוב המתנה מסעודה לסעודה, משא"כ לפי רבינו שמואל אין מקור לחידוש זה, ואדרבה ר</w:t>
      </w:r>
      <w:r w:rsidR="00654BE0">
        <w:rPr>
          <w:rFonts w:cs="Guttman David" w:hint="cs"/>
          <w:sz w:val="18"/>
          <w:szCs w:val="18"/>
          <w:rtl/>
        </w:rPr>
        <w:t xml:space="preserve">בינו שמואל נקט להדיא שאין חילוק, </w:t>
      </w:r>
      <w:r w:rsidR="00AD7349" w:rsidRPr="0061207B">
        <w:rPr>
          <w:rFonts w:cs="Guttman David" w:hint="cs"/>
          <w:sz w:val="18"/>
          <w:szCs w:val="18"/>
          <w:rtl/>
        </w:rPr>
        <w:t>ו</w:t>
      </w:r>
      <w:r w:rsidR="00244AD3" w:rsidRPr="0061207B">
        <w:rPr>
          <w:rFonts w:cs="Guttman David" w:hint="cs"/>
          <w:sz w:val="18"/>
          <w:szCs w:val="18"/>
          <w:rtl/>
        </w:rPr>
        <w:t>עיקר הנידון תלוי לכא</w:t>
      </w:r>
      <w:r w:rsidR="005A6F57" w:rsidRPr="0061207B">
        <w:rPr>
          <w:rFonts w:cs="Guttman David" w:hint="cs"/>
          <w:sz w:val="18"/>
          <w:szCs w:val="18"/>
          <w:rtl/>
        </w:rPr>
        <w:t>ו' בשנ</w:t>
      </w:r>
      <w:r w:rsidR="00244AD3" w:rsidRPr="0061207B">
        <w:rPr>
          <w:rFonts w:cs="Guttman David" w:hint="cs"/>
          <w:sz w:val="18"/>
          <w:szCs w:val="18"/>
          <w:rtl/>
        </w:rPr>
        <w:t xml:space="preserve">י הטעמים שנאמרו בחיוב המתנה בין בשר לגבינה, דאם הוא משום בשר שבין השניים לא שייך הך חששא בתבשיל של בשר, ורק אי נימא שהחיוב מצד שמאריך טעם אפשר </w:t>
      </w:r>
      <w:r w:rsidR="00654BE0">
        <w:rPr>
          <w:rFonts w:cs="Guttman David" w:hint="cs"/>
          <w:sz w:val="18"/>
          <w:szCs w:val="18"/>
          <w:rtl/>
        </w:rPr>
        <w:t>לומר שגם תבשיל של בשר מאריך טעם, אלא שגם אי נקטינן שחיוב המתנה הוא מצד שמאריך טעם יש מקום לומר שתבשיל של בשר אינו דומה לבשר דאינו מאריך טעם כבשר, וכן מבואר בשו"ע עיין לקמן.</w:t>
      </w:r>
      <w:r w:rsidR="00654BE0" w:rsidRPr="00654BE0">
        <w:rPr>
          <w:rFonts w:cs="Guttman David" w:hint="cs"/>
          <w:sz w:val="18"/>
          <w:szCs w:val="18"/>
          <w:rtl/>
        </w:rPr>
        <w:t xml:space="preserve"> </w:t>
      </w:r>
    </w:p>
    <w:p w14:paraId="39CA3BA2" w14:textId="27406BDB" w:rsidR="00244AD3" w:rsidRPr="0061207B" w:rsidRDefault="00654BE0" w:rsidP="00654BE0">
      <w:pPr>
        <w:bidi/>
        <w:jc w:val="both"/>
        <w:rPr>
          <w:rFonts w:cs="Guttman David"/>
          <w:sz w:val="18"/>
          <w:szCs w:val="18"/>
          <w:rtl/>
        </w:rPr>
      </w:pPr>
      <w:r w:rsidRPr="0061207B">
        <w:rPr>
          <w:rFonts w:cs="Guttman David" w:hint="cs"/>
          <w:sz w:val="18"/>
          <w:szCs w:val="18"/>
          <w:rtl/>
        </w:rPr>
        <w:t>ו</w:t>
      </w:r>
      <w:r>
        <w:rPr>
          <w:rFonts w:cs="Guttman David" w:hint="cs"/>
          <w:sz w:val="18"/>
          <w:szCs w:val="18"/>
          <w:rtl/>
        </w:rPr>
        <w:t>מה חשיב</w:t>
      </w:r>
      <w:r w:rsidRPr="0061207B">
        <w:rPr>
          <w:rFonts w:cs="Guttman David" w:hint="cs"/>
          <w:sz w:val="18"/>
          <w:szCs w:val="18"/>
          <w:rtl/>
        </w:rPr>
        <w:t xml:space="preserve"> תבשיל של בשר נחלקו </w:t>
      </w:r>
      <w:r>
        <w:rPr>
          <w:rFonts w:cs="Guttman David" w:hint="cs"/>
          <w:sz w:val="18"/>
          <w:szCs w:val="18"/>
          <w:rtl/>
        </w:rPr>
        <w:t xml:space="preserve">בו </w:t>
      </w:r>
      <w:r w:rsidRPr="0061207B">
        <w:rPr>
          <w:rFonts w:cs="Guttman David" w:hint="cs"/>
          <w:sz w:val="18"/>
          <w:szCs w:val="18"/>
          <w:rtl/>
        </w:rPr>
        <w:t>הראשו</w:t>
      </w:r>
      <w:r>
        <w:rPr>
          <w:rFonts w:cs="Guttman David" w:hint="cs"/>
          <w:sz w:val="18"/>
          <w:szCs w:val="18"/>
          <w:rtl/>
        </w:rPr>
        <w:t>נים כמו שיתבאר לקמן.</w:t>
      </w:r>
    </w:p>
    <w:p w14:paraId="1E5E81FC" w14:textId="77777777" w:rsidR="00991011" w:rsidRPr="0061207B" w:rsidRDefault="00244AD3" w:rsidP="00017903">
      <w:pPr>
        <w:bidi/>
        <w:jc w:val="both"/>
        <w:rPr>
          <w:rFonts w:cs="Guttman David"/>
          <w:sz w:val="18"/>
          <w:szCs w:val="18"/>
          <w:rtl/>
        </w:rPr>
      </w:pPr>
      <w:r w:rsidRPr="0061207B">
        <w:rPr>
          <w:rFonts w:cs="Guttman David" w:hint="cs"/>
          <w:sz w:val="18"/>
          <w:szCs w:val="18"/>
          <w:rtl/>
        </w:rPr>
        <w:t xml:space="preserve">ולהלכה בשו"ע פסק להקל אחר תבשיל של בשר שאין צריך המתנה כר"ת, </w:t>
      </w:r>
      <w:r w:rsidR="005A6F57" w:rsidRPr="0061207B">
        <w:rPr>
          <w:rFonts w:cs="Guttman David" w:hint="cs"/>
          <w:sz w:val="18"/>
          <w:szCs w:val="18"/>
          <w:rtl/>
        </w:rPr>
        <w:t xml:space="preserve">וגם נטילה לא צריך בבא לאכול תבשיל של גבינה, </w:t>
      </w:r>
      <w:r w:rsidRPr="0061207B">
        <w:rPr>
          <w:rFonts w:cs="Guttman David" w:hint="cs"/>
          <w:sz w:val="18"/>
          <w:szCs w:val="18"/>
          <w:rtl/>
        </w:rPr>
        <w:t>ורק לאכילת גבינה עצמה צריך נטילה, והרמ"א החמיר אחרי תבשיל של בשר כבשר עצמו, כמו שיבואר.</w:t>
      </w:r>
    </w:p>
    <w:p w14:paraId="2AAD59A5" w14:textId="77777777" w:rsidR="000A0D7A" w:rsidRPr="0061207B" w:rsidRDefault="005A6F57" w:rsidP="00991011">
      <w:pPr>
        <w:bidi/>
        <w:jc w:val="center"/>
        <w:rPr>
          <w:rFonts w:cs="Guttman David"/>
          <w:b/>
          <w:bCs/>
          <w:sz w:val="18"/>
          <w:szCs w:val="18"/>
          <w:rtl/>
        </w:rPr>
      </w:pPr>
      <w:r w:rsidRPr="0061207B">
        <w:rPr>
          <w:rFonts w:cs="Guttman David" w:hint="cs"/>
          <w:b/>
          <w:bCs/>
          <w:sz w:val="18"/>
          <w:szCs w:val="18"/>
          <w:rtl/>
        </w:rPr>
        <w:t>שו"ע</w:t>
      </w:r>
    </w:p>
    <w:p w14:paraId="5754D227" w14:textId="77777777" w:rsidR="005A6F57" w:rsidRPr="0061207B" w:rsidRDefault="005A6F57" w:rsidP="005A6F57">
      <w:pPr>
        <w:bidi/>
        <w:jc w:val="center"/>
        <w:rPr>
          <w:rFonts w:cs="Guttman David"/>
          <w:b/>
          <w:bCs/>
          <w:sz w:val="18"/>
          <w:szCs w:val="18"/>
          <w:rtl/>
        </w:rPr>
      </w:pPr>
      <w:r w:rsidRPr="0061207B">
        <w:rPr>
          <w:rFonts w:cs="Guttman David" w:hint="cs"/>
          <w:b/>
          <w:bCs/>
          <w:sz w:val="18"/>
          <w:szCs w:val="18"/>
          <w:rtl/>
        </w:rPr>
        <w:t>תבשיל של בשר</w:t>
      </w:r>
    </w:p>
    <w:p w14:paraId="6C0EF962" w14:textId="77777777" w:rsidR="00874997" w:rsidRPr="0061207B" w:rsidRDefault="00874997" w:rsidP="00874997">
      <w:pPr>
        <w:bidi/>
        <w:jc w:val="both"/>
        <w:rPr>
          <w:rFonts w:cs="Guttman David"/>
          <w:sz w:val="18"/>
          <w:szCs w:val="18"/>
          <w:rtl/>
        </w:rPr>
      </w:pPr>
      <w:r w:rsidRPr="0061207B">
        <w:rPr>
          <w:rFonts w:cs="Guttman David" w:hint="cs"/>
          <w:b/>
          <w:bCs/>
          <w:sz w:val="18"/>
          <w:szCs w:val="18"/>
          <w:rtl/>
        </w:rPr>
        <w:t xml:space="preserve">אכל </w:t>
      </w:r>
      <w:r w:rsidRPr="0061207B">
        <w:rPr>
          <w:rFonts w:cs="Guttman David" w:hint="cs"/>
          <w:sz w:val="18"/>
          <w:szCs w:val="18"/>
          <w:rtl/>
        </w:rPr>
        <w:t xml:space="preserve">תבשיל של בשר מותר לאכול אחריו תבשיל של גבינה והנטילה ביניהם אינה אלא רשות ע"כ, </w:t>
      </w:r>
      <w:r w:rsidR="007800EC" w:rsidRPr="0061207B">
        <w:rPr>
          <w:rFonts w:cs="Guttman David" w:hint="cs"/>
          <w:sz w:val="18"/>
          <w:szCs w:val="18"/>
          <w:rtl/>
        </w:rPr>
        <w:t>והיינו שפסק השו"ע כר"ת שאחר תבשיל של בשר אין צריך המתנה ו</w:t>
      </w:r>
      <w:r w:rsidR="00C20A18" w:rsidRPr="0061207B">
        <w:rPr>
          <w:rFonts w:cs="Guttman David" w:hint="cs"/>
          <w:sz w:val="18"/>
          <w:szCs w:val="18"/>
          <w:rtl/>
        </w:rPr>
        <w:t>לא נטילה אם בא לאכול אחריו תבשיל של חלב</w:t>
      </w:r>
      <w:r w:rsidR="007800EC" w:rsidRPr="0061207B">
        <w:rPr>
          <w:rFonts w:cs="Guttman David" w:hint="cs"/>
          <w:sz w:val="18"/>
          <w:szCs w:val="18"/>
          <w:rtl/>
        </w:rPr>
        <w:t xml:space="preserve">, וכן פסקו רבינו יונה ורבינו ירוחם </w:t>
      </w:r>
      <w:r w:rsidR="005A6F57" w:rsidRPr="0061207B">
        <w:rPr>
          <w:rFonts w:cs="Guttman David" w:hint="cs"/>
          <w:sz w:val="18"/>
          <w:szCs w:val="18"/>
          <w:rtl/>
        </w:rPr>
        <w:t>ו</w:t>
      </w:r>
      <w:r w:rsidR="006C0D05" w:rsidRPr="0061207B">
        <w:rPr>
          <w:rFonts w:cs="Guttman David" w:hint="cs"/>
          <w:sz w:val="18"/>
          <w:szCs w:val="18"/>
          <w:rtl/>
        </w:rPr>
        <w:t>הסמ"ק (רק ש</w:t>
      </w:r>
      <w:r w:rsidR="005A6F57" w:rsidRPr="0061207B">
        <w:rPr>
          <w:rFonts w:cs="Guttman David" w:hint="cs"/>
          <w:sz w:val="18"/>
          <w:szCs w:val="18"/>
          <w:rtl/>
        </w:rPr>
        <w:t xml:space="preserve">הסמ"ק </w:t>
      </w:r>
      <w:r w:rsidR="006C0D05" w:rsidRPr="0061207B">
        <w:rPr>
          <w:rFonts w:cs="Guttman David" w:hint="cs"/>
          <w:sz w:val="18"/>
          <w:szCs w:val="18"/>
          <w:rtl/>
        </w:rPr>
        <w:t xml:space="preserve">החמיר </w:t>
      </w:r>
      <w:r w:rsidR="005A6F57" w:rsidRPr="0061207B">
        <w:rPr>
          <w:rFonts w:cs="Guttman David" w:hint="cs"/>
          <w:sz w:val="18"/>
          <w:szCs w:val="18"/>
          <w:rtl/>
        </w:rPr>
        <w:t xml:space="preserve">אפי' </w:t>
      </w:r>
      <w:r w:rsidR="006C0D05" w:rsidRPr="0061207B">
        <w:rPr>
          <w:rFonts w:cs="Guttman David" w:hint="cs"/>
          <w:sz w:val="18"/>
          <w:szCs w:val="18"/>
          <w:rtl/>
        </w:rPr>
        <w:t>במרק של בשר כמו שיבואר לקמן)</w:t>
      </w:r>
      <w:r w:rsidR="005A6F57" w:rsidRPr="0061207B">
        <w:rPr>
          <w:rFonts w:cs="Guttman David" w:hint="cs"/>
          <w:sz w:val="18"/>
          <w:szCs w:val="18"/>
          <w:rtl/>
        </w:rPr>
        <w:t xml:space="preserve"> הובא בב"י או"ח סי' קע"ג ובדרכי משה כאן</w:t>
      </w:r>
      <w:r w:rsidR="006C0D05" w:rsidRPr="0061207B">
        <w:rPr>
          <w:rFonts w:cs="Guttman David" w:hint="cs"/>
          <w:sz w:val="18"/>
          <w:szCs w:val="18"/>
          <w:rtl/>
        </w:rPr>
        <w:t>.</w:t>
      </w:r>
    </w:p>
    <w:p w14:paraId="15820EED" w14:textId="77777777" w:rsidR="006C0D05" w:rsidRPr="0061207B" w:rsidRDefault="006C0D05" w:rsidP="006C0D05">
      <w:pPr>
        <w:bidi/>
        <w:jc w:val="both"/>
        <w:rPr>
          <w:rFonts w:cs="Guttman David"/>
          <w:sz w:val="18"/>
          <w:szCs w:val="18"/>
          <w:rtl/>
        </w:rPr>
      </w:pPr>
      <w:r w:rsidRPr="0061207B">
        <w:rPr>
          <w:rFonts w:cs="Guttman David" w:hint="cs"/>
          <w:sz w:val="18"/>
          <w:szCs w:val="18"/>
          <w:rtl/>
        </w:rPr>
        <w:lastRenderedPageBreak/>
        <w:t>והנה לטעמו של הרמב"ם הדין פשוט שלא שייך חשש בשר שבין השיניים בתבשיל של בשר, אלא שה</w:t>
      </w:r>
      <w:r w:rsidR="00C20A18" w:rsidRPr="0061207B">
        <w:rPr>
          <w:rFonts w:cs="Guttman David" w:hint="cs"/>
          <w:sz w:val="18"/>
          <w:szCs w:val="18"/>
          <w:rtl/>
        </w:rPr>
        <w:t xml:space="preserve">שו"ע החמיר גם הטעם של הטור, ואעפ"כ פסק השו"ע להקל בתבשיל של בשר, והיינו משום שתבשיל אינו מאריך </w:t>
      </w:r>
      <w:r w:rsidR="001A1313" w:rsidRPr="0061207B">
        <w:rPr>
          <w:rFonts w:cs="Guttman David" w:hint="cs"/>
          <w:sz w:val="18"/>
          <w:szCs w:val="18"/>
          <w:rtl/>
        </w:rPr>
        <w:t xml:space="preserve">טעם בפיו </w:t>
      </w:r>
      <w:r w:rsidR="00C20A18" w:rsidRPr="0061207B">
        <w:rPr>
          <w:rFonts w:cs="Guttman David" w:hint="cs"/>
          <w:sz w:val="18"/>
          <w:szCs w:val="18"/>
          <w:rtl/>
        </w:rPr>
        <w:t xml:space="preserve">כמו בשר עצמו, </w:t>
      </w:r>
      <w:r w:rsidR="001A1313" w:rsidRPr="0061207B">
        <w:rPr>
          <w:rFonts w:cs="Guttman David" w:hint="cs"/>
          <w:sz w:val="18"/>
          <w:szCs w:val="18"/>
          <w:rtl/>
        </w:rPr>
        <w:t xml:space="preserve">ולכן </w:t>
      </w:r>
      <w:r w:rsidRPr="0061207B">
        <w:rPr>
          <w:rFonts w:cs="Guttman David" w:hint="cs"/>
          <w:sz w:val="18"/>
          <w:szCs w:val="18"/>
          <w:rtl/>
        </w:rPr>
        <w:t xml:space="preserve">אין צריך המתנה, ובפשוטו גם קינוח והדחה אין </w:t>
      </w:r>
      <w:r w:rsidR="001A1313" w:rsidRPr="0061207B">
        <w:rPr>
          <w:rFonts w:cs="Guttman David" w:hint="cs"/>
          <w:sz w:val="18"/>
          <w:szCs w:val="18"/>
          <w:rtl/>
        </w:rPr>
        <w:t>צריך</w:t>
      </w:r>
      <w:r w:rsidR="00C20A18" w:rsidRPr="0061207B">
        <w:rPr>
          <w:rStyle w:val="a5"/>
          <w:rFonts w:cs="Guttman David"/>
          <w:sz w:val="18"/>
          <w:szCs w:val="18"/>
          <w:rtl/>
        </w:rPr>
        <w:footnoteReference w:id="2"/>
      </w:r>
      <w:r w:rsidR="00C20A18" w:rsidRPr="0061207B">
        <w:rPr>
          <w:rFonts w:cs="Guttman David" w:hint="cs"/>
          <w:sz w:val="18"/>
          <w:szCs w:val="18"/>
          <w:rtl/>
        </w:rPr>
        <w:t xml:space="preserve">, מיהו </w:t>
      </w:r>
      <w:r w:rsidR="001A1313" w:rsidRPr="0061207B">
        <w:rPr>
          <w:rFonts w:cs="Guttman David" w:hint="cs"/>
          <w:sz w:val="18"/>
          <w:szCs w:val="18"/>
          <w:rtl/>
        </w:rPr>
        <w:t>אם בא לאכול גבינה עצמה</w:t>
      </w:r>
      <w:r w:rsidRPr="0061207B">
        <w:rPr>
          <w:rFonts w:cs="Guttman David" w:hint="cs"/>
          <w:sz w:val="18"/>
          <w:szCs w:val="18"/>
          <w:rtl/>
        </w:rPr>
        <w:t xml:space="preserve"> צריך נטילה</w:t>
      </w:r>
      <w:r w:rsidR="00C20A18" w:rsidRPr="0061207B">
        <w:rPr>
          <w:rFonts w:cs="Guttman David" w:hint="cs"/>
          <w:sz w:val="18"/>
          <w:szCs w:val="18"/>
          <w:rtl/>
        </w:rPr>
        <w:t xml:space="preserve"> מן הדין</w:t>
      </w:r>
      <w:r w:rsidR="00092D7C" w:rsidRPr="0061207B">
        <w:rPr>
          <w:rFonts w:cs="Guttman David" w:hint="cs"/>
          <w:sz w:val="18"/>
          <w:szCs w:val="18"/>
          <w:rtl/>
        </w:rPr>
        <w:t>, ו</w:t>
      </w:r>
      <w:r w:rsidRPr="0061207B">
        <w:rPr>
          <w:rFonts w:cs="Guttman David" w:hint="cs"/>
          <w:sz w:val="18"/>
          <w:szCs w:val="18"/>
          <w:rtl/>
        </w:rPr>
        <w:t>משמע שרק נטילה צריך ולא קינוח והדחה</w:t>
      </w:r>
      <w:r w:rsidR="00092D7C" w:rsidRPr="0061207B">
        <w:rPr>
          <w:rStyle w:val="a5"/>
          <w:rFonts w:cs="Guttman David"/>
          <w:sz w:val="18"/>
          <w:szCs w:val="18"/>
          <w:rtl/>
        </w:rPr>
        <w:footnoteReference w:id="3"/>
      </w:r>
      <w:r w:rsidRPr="0061207B">
        <w:rPr>
          <w:rFonts w:cs="Guttman David" w:hint="cs"/>
          <w:sz w:val="18"/>
          <w:szCs w:val="18"/>
          <w:rtl/>
        </w:rPr>
        <w:t>, וצ"ב מדוע החמירו בנטילה יותר מקינוח והדחה</w:t>
      </w:r>
      <w:r w:rsidR="00024B50" w:rsidRPr="0061207B">
        <w:rPr>
          <w:rStyle w:val="a5"/>
          <w:rFonts w:cs="Guttman David"/>
          <w:sz w:val="18"/>
          <w:szCs w:val="18"/>
          <w:rtl/>
        </w:rPr>
        <w:footnoteReference w:id="4"/>
      </w:r>
      <w:r w:rsidRPr="0061207B">
        <w:rPr>
          <w:rFonts w:cs="Guttman David" w:hint="cs"/>
          <w:sz w:val="18"/>
          <w:szCs w:val="18"/>
          <w:rtl/>
        </w:rPr>
        <w:t>.</w:t>
      </w:r>
    </w:p>
    <w:p w14:paraId="39836A59" w14:textId="77777777" w:rsidR="00991011" w:rsidRPr="0061207B" w:rsidRDefault="006C0D05" w:rsidP="00017903">
      <w:pPr>
        <w:bidi/>
        <w:jc w:val="both"/>
        <w:rPr>
          <w:rFonts w:cs="Guttman David"/>
          <w:sz w:val="18"/>
          <w:szCs w:val="18"/>
          <w:rtl/>
        </w:rPr>
      </w:pPr>
      <w:r w:rsidRPr="0061207B">
        <w:rPr>
          <w:rFonts w:cs="Guttman David" w:hint="cs"/>
          <w:sz w:val="18"/>
          <w:szCs w:val="18"/>
          <w:rtl/>
        </w:rPr>
        <w:t xml:space="preserve">והטעם שהחמירו בנטילה בגבינה </w:t>
      </w:r>
      <w:r w:rsidR="005A6F57" w:rsidRPr="0061207B">
        <w:rPr>
          <w:rFonts w:cs="Guttman David" w:hint="cs"/>
          <w:sz w:val="18"/>
          <w:szCs w:val="18"/>
          <w:rtl/>
        </w:rPr>
        <w:t xml:space="preserve">עצמה </w:t>
      </w:r>
      <w:r w:rsidRPr="0061207B">
        <w:rPr>
          <w:rFonts w:cs="Guttman David" w:hint="cs"/>
          <w:sz w:val="18"/>
          <w:szCs w:val="18"/>
          <w:rtl/>
        </w:rPr>
        <w:t>יותר מתבשיל של גבינה כתבו התוס' שהוא משום שהגבינה בעין וצ"ב</w:t>
      </w:r>
      <w:r w:rsidR="009134E7" w:rsidRPr="0061207B">
        <w:rPr>
          <w:rFonts w:cs="Guttman David" w:hint="cs"/>
          <w:sz w:val="18"/>
          <w:szCs w:val="18"/>
          <w:rtl/>
        </w:rPr>
        <w:t xml:space="preserve"> ועיין הערה</w:t>
      </w:r>
      <w:r w:rsidR="001A1313" w:rsidRPr="0061207B">
        <w:rPr>
          <w:rStyle w:val="a5"/>
          <w:rFonts w:cs="Guttman David"/>
          <w:sz w:val="18"/>
          <w:szCs w:val="18"/>
          <w:rtl/>
        </w:rPr>
        <w:footnoteReference w:id="5"/>
      </w:r>
      <w:r w:rsidRPr="0061207B">
        <w:rPr>
          <w:rFonts w:cs="Guttman David" w:hint="cs"/>
          <w:sz w:val="18"/>
          <w:szCs w:val="18"/>
          <w:rtl/>
        </w:rPr>
        <w:t xml:space="preserve">. </w:t>
      </w:r>
    </w:p>
    <w:p w14:paraId="0193A06B" w14:textId="77777777" w:rsidR="005A6F57" w:rsidRPr="0061207B" w:rsidRDefault="005A6F57" w:rsidP="00991011">
      <w:pPr>
        <w:bidi/>
        <w:jc w:val="center"/>
        <w:rPr>
          <w:rFonts w:cs="Guttman David"/>
          <w:b/>
          <w:bCs/>
          <w:sz w:val="18"/>
          <w:szCs w:val="18"/>
          <w:rtl/>
        </w:rPr>
      </w:pPr>
      <w:r w:rsidRPr="0061207B">
        <w:rPr>
          <w:rFonts w:cs="Guttman David" w:hint="cs"/>
          <w:b/>
          <w:bCs/>
          <w:sz w:val="18"/>
          <w:szCs w:val="18"/>
          <w:rtl/>
        </w:rPr>
        <w:t>יש מחייבין נטילה</w:t>
      </w:r>
    </w:p>
    <w:p w14:paraId="177DD24F" w14:textId="77777777" w:rsidR="00342109" w:rsidRPr="0061207B" w:rsidRDefault="00342109" w:rsidP="005A6F57">
      <w:pPr>
        <w:bidi/>
        <w:jc w:val="both"/>
        <w:rPr>
          <w:rFonts w:cs="Guttman David"/>
          <w:sz w:val="18"/>
          <w:szCs w:val="18"/>
          <w:rtl/>
        </w:rPr>
      </w:pPr>
      <w:r w:rsidRPr="0061207B">
        <w:rPr>
          <w:rFonts w:cs="Guttman David" w:hint="cs"/>
          <w:b/>
          <w:bCs/>
          <w:sz w:val="18"/>
          <w:szCs w:val="18"/>
          <w:rtl/>
        </w:rPr>
        <w:t xml:space="preserve">שם </w:t>
      </w:r>
      <w:r w:rsidRPr="0061207B">
        <w:rPr>
          <w:rFonts w:cs="Guttman David" w:hint="cs"/>
          <w:sz w:val="18"/>
          <w:szCs w:val="18"/>
          <w:rtl/>
        </w:rPr>
        <w:t>ויש מצריכין נטילה ע"כ, בביאור הגר"א כתב על זה לפי רבינו שמואל ע"ש, אמנם אין הכוונה ל</w:t>
      </w:r>
      <w:r w:rsidR="00E25198" w:rsidRPr="0061207B">
        <w:rPr>
          <w:rFonts w:cs="Guttman David" w:hint="cs"/>
          <w:sz w:val="18"/>
          <w:szCs w:val="18"/>
          <w:rtl/>
        </w:rPr>
        <w:t xml:space="preserve">שיטת רבינו שמואל עצמו, שהרי </w:t>
      </w:r>
      <w:r w:rsidRPr="0061207B">
        <w:rPr>
          <w:rFonts w:cs="Guttman David" w:hint="cs"/>
          <w:sz w:val="18"/>
          <w:szCs w:val="18"/>
          <w:rtl/>
        </w:rPr>
        <w:t>רבינו שמואל נקט שאסור לאכול גבינה אחר תבשיל של בשר כמו אחר בשר עצמו, רק הכוונה שלפי פירוש רבינו שמואל בגמ' דמיירי בשני תבשילין של בשר או של גבינה, א"כ אין מקור לתבשיל של גבינה אחר תבשיל של בשר שלא להצריך נטילת ידים, אבל מ"מ הרחקה מסעודה לסעודה ג"כ לא בעינן</w:t>
      </w:r>
      <w:r w:rsidR="005A6F57" w:rsidRPr="0061207B">
        <w:rPr>
          <w:rFonts w:cs="Guttman David" w:hint="cs"/>
          <w:sz w:val="18"/>
          <w:szCs w:val="18"/>
          <w:rtl/>
        </w:rPr>
        <w:t xml:space="preserve"> דלא כרבינו שמואל</w:t>
      </w:r>
      <w:r w:rsidRPr="0061207B">
        <w:rPr>
          <w:rFonts w:cs="Guttman David" w:hint="cs"/>
          <w:sz w:val="18"/>
          <w:szCs w:val="18"/>
          <w:rtl/>
        </w:rPr>
        <w:t>.</w:t>
      </w:r>
    </w:p>
    <w:p w14:paraId="50F9E556" w14:textId="77777777" w:rsidR="005A6F57" w:rsidRPr="0061207B" w:rsidRDefault="005A6F57" w:rsidP="00362E23">
      <w:pPr>
        <w:bidi/>
        <w:jc w:val="center"/>
        <w:rPr>
          <w:rFonts w:cs="Guttman David"/>
          <w:b/>
          <w:bCs/>
          <w:sz w:val="18"/>
          <w:szCs w:val="18"/>
          <w:rtl/>
        </w:rPr>
      </w:pPr>
      <w:r w:rsidRPr="0061207B">
        <w:rPr>
          <w:rFonts w:cs="Guttman David" w:hint="cs"/>
          <w:b/>
          <w:bCs/>
          <w:sz w:val="18"/>
          <w:szCs w:val="18"/>
          <w:rtl/>
        </w:rPr>
        <w:t>קינוח והדחה</w:t>
      </w:r>
      <w:r w:rsidR="006E21F1" w:rsidRPr="0061207B">
        <w:rPr>
          <w:rFonts w:cs="Guttman David" w:hint="cs"/>
          <w:b/>
          <w:bCs/>
          <w:sz w:val="18"/>
          <w:szCs w:val="18"/>
          <w:rtl/>
        </w:rPr>
        <w:t xml:space="preserve"> למ"ד דבעי נטילה</w:t>
      </w:r>
    </w:p>
    <w:p w14:paraId="1DDFE1E8" w14:textId="77777777" w:rsidR="00AA1E89" w:rsidRPr="0061207B" w:rsidRDefault="00342109" w:rsidP="006E21F1">
      <w:pPr>
        <w:bidi/>
        <w:jc w:val="both"/>
        <w:rPr>
          <w:rFonts w:cs="Guttman David"/>
          <w:sz w:val="18"/>
          <w:szCs w:val="18"/>
          <w:rtl/>
        </w:rPr>
      </w:pPr>
      <w:r w:rsidRPr="0061207B">
        <w:rPr>
          <w:rFonts w:cs="Guttman David" w:hint="cs"/>
          <w:b/>
          <w:bCs/>
          <w:sz w:val="18"/>
          <w:szCs w:val="18"/>
          <w:rtl/>
        </w:rPr>
        <w:t xml:space="preserve">שם </w:t>
      </w:r>
      <w:r w:rsidRPr="0061207B">
        <w:rPr>
          <w:rFonts w:cs="Guttman David" w:hint="cs"/>
          <w:sz w:val="18"/>
          <w:szCs w:val="18"/>
          <w:rtl/>
        </w:rPr>
        <w:t xml:space="preserve">בהגהות הגרעק"א דייק </w:t>
      </w:r>
      <w:r w:rsidR="00C91707" w:rsidRPr="0061207B">
        <w:rPr>
          <w:rFonts w:cs="Guttman David" w:hint="cs"/>
          <w:sz w:val="18"/>
          <w:szCs w:val="18"/>
          <w:rtl/>
        </w:rPr>
        <w:t xml:space="preserve">שגם המחמיר אחר תבשיל של בשר ומצריך נטילה, מ"מ </w:t>
      </w:r>
      <w:r w:rsidRPr="0061207B">
        <w:rPr>
          <w:rFonts w:cs="Guttman David" w:hint="cs"/>
          <w:sz w:val="18"/>
          <w:szCs w:val="18"/>
          <w:rtl/>
        </w:rPr>
        <w:t>קינוח והדחה</w:t>
      </w:r>
      <w:r w:rsidR="00C91707" w:rsidRPr="0061207B">
        <w:rPr>
          <w:rFonts w:cs="Guttman David" w:hint="cs"/>
          <w:sz w:val="18"/>
          <w:szCs w:val="18"/>
          <w:rtl/>
        </w:rPr>
        <w:t xml:space="preserve"> אין צריך</w:t>
      </w:r>
      <w:r w:rsidRPr="0061207B">
        <w:rPr>
          <w:rFonts w:cs="Guttman David" w:hint="cs"/>
          <w:sz w:val="18"/>
          <w:szCs w:val="18"/>
          <w:rtl/>
        </w:rPr>
        <w:t xml:space="preserve">, ומה שכתב הרמ"א בסוף הסעיף שנהגו להחמיר שלא לאכול גבינה אחר תבשיל של </w:t>
      </w:r>
      <w:r w:rsidRPr="0061207B">
        <w:rPr>
          <w:rFonts w:cs="Guttman David" w:hint="cs"/>
          <w:sz w:val="18"/>
          <w:szCs w:val="18"/>
          <w:rtl/>
        </w:rPr>
        <w:lastRenderedPageBreak/>
        <w:t xml:space="preserve">בשר, היינו דוקא גבינה עצמה, אבל תבשיל של גבינה אחר תבשיל </w:t>
      </w:r>
      <w:r w:rsidR="00AA1E89" w:rsidRPr="0061207B">
        <w:rPr>
          <w:rFonts w:cs="Guttman David" w:hint="cs"/>
          <w:sz w:val="18"/>
          <w:szCs w:val="18"/>
          <w:rtl/>
        </w:rPr>
        <w:t>של בשר סגי בנטילה ולא צריך קינוח והדחה, ושוב הביא שם שבתורת חטאת מבואר שתבשיל של גבינה אחר תבשיל של בשר צריך קינוח והדחה</w:t>
      </w:r>
      <w:r w:rsidR="000C5B09" w:rsidRPr="0061207B">
        <w:rPr>
          <w:rFonts w:cs="Guttman David" w:hint="cs"/>
          <w:sz w:val="18"/>
          <w:szCs w:val="18"/>
          <w:rtl/>
        </w:rPr>
        <w:t>, אבל עכ"פ סגי בהכי אפי' לפי המנהג שנהגו להחמיר, אבל במהרש"ל כתב שכבר נהגו להחמיר שלא לאכול תבשיל של גבינה אחר תבשיל בשר כמו אחר בשר עצמו ואין להקל בזה</w:t>
      </w:r>
      <w:r w:rsidR="00201765" w:rsidRPr="0061207B">
        <w:rPr>
          <w:rStyle w:val="a5"/>
          <w:rFonts w:cs="Guttman David"/>
          <w:sz w:val="18"/>
          <w:szCs w:val="18"/>
          <w:rtl/>
        </w:rPr>
        <w:footnoteReference w:id="6"/>
      </w:r>
      <w:r w:rsidR="000C5B09" w:rsidRPr="0061207B">
        <w:rPr>
          <w:rFonts w:cs="Guttman David" w:hint="cs"/>
          <w:sz w:val="18"/>
          <w:szCs w:val="18"/>
          <w:rtl/>
        </w:rPr>
        <w:t xml:space="preserve"> ע"ש</w:t>
      </w:r>
      <w:r w:rsidR="00201765" w:rsidRPr="0061207B">
        <w:rPr>
          <w:rStyle w:val="a5"/>
          <w:rFonts w:cs="Guttman David"/>
          <w:sz w:val="18"/>
          <w:szCs w:val="18"/>
          <w:rtl/>
        </w:rPr>
        <w:footnoteReference w:id="7"/>
      </w:r>
      <w:r w:rsidR="00AA1E89" w:rsidRPr="0061207B">
        <w:rPr>
          <w:rFonts w:cs="Guttman David" w:hint="cs"/>
          <w:sz w:val="18"/>
          <w:szCs w:val="18"/>
          <w:rtl/>
        </w:rPr>
        <w:t>.</w:t>
      </w:r>
    </w:p>
    <w:p w14:paraId="30EA525B" w14:textId="77777777" w:rsidR="006E21F1" w:rsidRPr="0061207B" w:rsidRDefault="00EB694F" w:rsidP="00A61CF0">
      <w:pPr>
        <w:bidi/>
        <w:jc w:val="both"/>
        <w:rPr>
          <w:rFonts w:cs="Guttman David"/>
          <w:sz w:val="18"/>
          <w:szCs w:val="18"/>
          <w:rtl/>
        </w:rPr>
      </w:pPr>
      <w:r w:rsidRPr="0061207B">
        <w:rPr>
          <w:rFonts w:cs="Guttman David" w:hint="cs"/>
          <w:sz w:val="18"/>
          <w:szCs w:val="18"/>
          <w:rtl/>
        </w:rPr>
        <w:t>ונתבאר בזה שיטה אמצעית, שתבשיל של בשר חמור לענין נטילה כמו בשר עצמו</w:t>
      </w:r>
      <w:r w:rsidR="00A61CF0" w:rsidRPr="0061207B">
        <w:rPr>
          <w:rFonts w:cs="Guttman David" w:hint="cs"/>
          <w:sz w:val="18"/>
          <w:szCs w:val="18"/>
          <w:rtl/>
        </w:rPr>
        <w:t>,</w:t>
      </w:r>
      <w:r w:rsidRPr="0061207B">
        <w:rPr>
          <w:rFonts w:cs="Guttman David" w:hint="cs"/>
          <w:sz w:val="18"/>
          <w:szCs w:val="18"/>
          <w:rtl/>
        </w:rPr>
        <w:t xml:space="preserve"> ולכן אין הבדל אם אוכל אח"כ גבינה או תבשיל של גבינה, אבל לענין קינוח והדחה אינו כמו בשר ואין צריך קינוח והדחה</w:t>
      </w:r>
      <w:r w:rsidR="00A61CF0" w:rsidRPr="0061207B">
        <w:rPr>
          <w:rFonts w:cs="Guttman David" w:hint="cs"/>
          <w:sz w:val="18"/>
          <w:szCs w:val="18"/>
          <w:rtl/>
        </w:rPr>
        <w:t>, ו</w:t>
      </w:r>
      <w:r w:rsidR="008E1586" w:rsidRPr="0061207B">
        <w:rPr>
          <w:rFonts w:cs="Guttman David" w:hint="cs"/>
          <w:sz w:val="18"/>
          <w:szCs w:val="18"/>
          <w:rtl/>
        </w:rPr>
        <w:t>לשיטת השו"ע שב</w:t>
      </w:r>
      <w:r w:rsidR="006E21F1" w:rsidRPr="0061207B">
        <w:rPr>
          <w:rFonts w:cs="Guttman David" w:hint="cs"/>
          <w:sz w:val="18"/>
          <w:szCs w:val="18"/>
          <w:rtl/>
        </w:rPr>
        <w:t>ב</w:t>
      </w:r>
      <w:r w:rsidR="008E1586" w:rsidRPr="0061207B">
        <w:rPr>
          <w:rFonts w:cs="Guttman David" w:hint="cs"/>
          <w:sz w:val="18"/>
          <w:szCs w:val="18"/>
          <w:rtl/>
        </w:rPr>
        <w:t xml:space="preserve">א לאכול גבינה אחר תבשיל של בשר </w:t>
      </w:r>
      <w:r w:rsidR="006E21F1" w:rsidRPr="0061207B">
        <w:rPr>
          <w:rFonts w:cs="Guttman David" w:hint="cs"/>
          <w:sz w:val="18"/>
          <w:szCs w:val="18"/>
          <w:rtl/>
        </w:rPr>
        <w:t>צריך נטילה</w:t>
      </w:r>
      <w:r w:rsidR="008E1586" w:rsidRPr="0061207B">
        <w:rPr>
          <w:rFonts w:cs="Guttman David" w:hint="cs"/>
          <w:sz w:val="18"/>
          <w:szCs w:val="18"/>
          <w:rtl/>
        </w:rPr>
        <w:t>,</w:t>
      </w:r>
      <w:r w:rsidR="006E21F1" w:rsidRPr="0061207B">
        <w:rPr>
          <w:rFonts w:cs="Guttman David" w:hint="cs"/>
          <w:sz w:val="18"/>
          <w:szCs w:val="18"/>
          <w:rtl/>
        </w:rPr>
        <w:t xml:space="preserve"> </w:t>
      </w:r>
      <w:r w:rsidR="008E1586" w:rsidRPr="0061207B">
        <w:rPr>
          <w:rFonts w:cs="Guttman David" w:hint="cs"/>
          <w:sz w:val="18"/>
          <w:szCs w:val="18"/>
          <w:rtl/>
        </w:rPr>
        <w:t xml:space="preserve">לא נתבאר </w:t>
      </w:r>
      <w:r w:rsidR="006E21F1" w:rsidRPr="0061207B">
        <w:rPr>
          <w:rFonts w:cs="Guttman David" w:hint="cs"/>
          <w:sz w:val="18"/>
          <w:szCs w:val="18"/>
          <w:rtl/>
        </w:rPr>
        <w:t xml:space="preserve">אם ה"ה שצריך </w:t>
      </w:r>
      <w:r w:rsidR="0046497B" w:rsidRPr="0061207B">
        <w:rPr>
          <w:rFonts w:cs="Guttman David" w:hint="cs"/>
          <w:sz w:val="18"/>
          <w:szCs w:val="18"/>
          <w:rtl/>
        </w:rPr>
        <w:t>קינוח והדחה</w:t>
      </w:r>
      <w:r w:rsidR="008E1586" w:rsidRPr="0061207B">
        <w:rPr>
          <w:rFonts w:cs="Guttman David" w:hint="cs"/>
          <w:sz w:val="18"/>
          <w:szCs w:val="18"/>
          <w:rtl/>
        </w:rPr>
        <w:t>, ומדיוקו של הגרעק"א בדברי הרמ"א נראה שה"ה הכא לא בעינן כי אם נטילה</w:t>
      </w:r>
      <w:r w:rsidR="008E1586" w:rsidRPr="0061207B">
        <w:rPr>
          <w:rStyle w:val="a5"/>
          <w:rFonts w:cs="Guttman David"/>
          <w:sz w:val="18"/>
          <w:szCs w:val="18"/>
          <w:rtl/>
        </w:rPr>
        <w:footnoteReference w:id="8"/>
      </w:r>
      <w:r w:rsidR="008E1586" w:rsidRPr="0061207B">
        <w:rPr>
          <w:rFonts w:cs="Guttman David" w:hint="cs"/>
          <w:sz w:val="18"/>
          <w:szCs w:val="18"/>
          <w:rtl/>
        </w:rPr>
        <w:t>,</w:t>
      </w:r>
      <w:r w:rsidR="00A65FEF" w:rsidRPr="0061207B">
        <w:rPr>
          <w:rFonts w:cs="Guttman David" w:hint="cs"/>
          <w:sz w:val="18"/>
          <w:szCs w:val="18"/>
          <w:rtl/>
        </w:rPr>
        <w:t xml:space="preserve"> ו</w:t>
      </w:r>
      <w:r w:rsidR="00A61CF0" w:rsidRPr="0061207B">
        <w:rPr>
          <w:rFonts w:cs="Guttman David" w:hint="cs"/>
          <w:sz w:val="18"/>
          <w:szCs w:val="18"/>
          <w:rtl/>
        </w:rPr>
        <w:t>גם מה שהביא הגרעק"א מ</w:t>
      </w:r>
      <w:r w:rsidR="00A65FEF" w:rsidRPr="0061207B">
        <w:rPr>
          <w:rFonts w:cs="Guttman David" w:hint="cs"/>
          <w:sz w:val="18"/>
          <w:szCs w:val="18"/>
          <w:rtl/>
        </w:rPr>
        <w:t xml:space="preserve">התורת חטאת שהחמיר להצריך קינוח והדחה אחר תבשיל של בשר, לכאורה אין זה כשיטת השו"ע אלא חומרא שהחמיר התורת חטאת לדונו לענין זה כבשר, </w:t>
      </w:r>
      <w:r w:rsidR="00A61CF0" w:rsidRPr="0061207B">
        <w:rPr>
          <w:rFonts w:cs="Guttman David" w:hint="cs"/>
          <w:sz w:val="18"/>
          <w:szCs w:val="18"/>
          <w:rtl/>
        </w:rPr>
        <w:t xml:space="preserve">כמו שכתב  הרמ"א שנהגו להחמיר בתבשיל של בשר, </w:t>
      </w:r>
      <w:r w:rsidR="00A65FEF" w:rsidRPr="0061207B">
        <w:rPr>
          <w:rFonts w:cs="Guttman David" w:hint="cs"/>
          <w:sz w:val="18"/>
          <w:szCs w:val="18"/>
          <w:rtl/>
        </w:rPr>
        <w:t>אלא שלא צריך המתנה ודי בקינוח והדחה ואפשר משום שבזה אפשר לסמוך על ר"ת שגם אחר בשר עצמו מהני קינוח והדחה</w:t>
      </w:r>
      <w:r w:rsidR="00A61CF0" w:rsidRPr="0061207B">
        <w:rPr>
          <w:rFonts w:cs="Guttman David" w:hint="cs"/>
          <w:sz w:val="18"/>
          <w:szCs w:val="18"/>
          <w:rtl/>
        </w:rPr>
        <w:t>, אלא שאכתי צ"ב למה לענין אכילת גבינה עצמה החמיר בזה כבשר עצמו להצריך המתנה מסעודה לסעודה</w:t>
      </w:r>
      <w:r w:rsidR="00A65FEF" w:rsidRPr="0061207B">
        <w:rPr>
          <w:rFonts w:cs="Guttman David" w:hint="cs"/>
          <w:sz w:val="18"/>
          <w:szCs w:val="18"/>
          <w:rtl/>
        </w:rPr>
        <w:t>.</w:t>
      </w:r>
      <w:r w:rsidR="008E1586" w:rsidRPr="0061207B">
        <w:rPr>
          <w:rFonts w:cs="Guttman David" w:hint="cs"/>
          <w:sz w:val="18"/>
          <w:szCs w:val="18"/>
          <w:rtl/>
        </w:rPr>
        <w:t xml:space="preserve"> </w:t>
      </w:r>
      <w:r w:rsidR="0046497B" w:rsidRPr="0061207B">
        <w:rPr>
          <w:rFonts w:cs="Guttman David" w:hint="cs"/>
          <w:sz w:val="18"/>
          <w:szCs w:val="18"/>
          <w:rtl/>
        </w:rPr>
        <w:t xml:space="preserve"> </w:t>
      </w:r>
    </w:p>
    <w:p w14:paraId="28663511" w14:textId="77777777" w:rsidR="00504091" w:rsidRPr="0061207B" w:rsidRDefault="00504091" w:rsidP="00504091">
      <w:pPr>
        <w:bidi/>
        <w:jc w:val="center"/>
        <w:rPr>
          <w:rFonts w:cs="Guttman David"/>
          <w:b/>
          <w:bCs/>
          <w:sz w:val="18"/>
          <w:szCs w:val="18"/>
          <w:rtl/>
        </w:rPr>
      </w:pPr>
      <w:r w:rsidRPr="0061207B">
        <w:rPr>
          <w:rFonts w:cs="Guttman David" w:hint="cs"/>
          <w:b/>
          <w:bCs/>
          <w:sz w:val="18"/>
          <w:szCs w:val="18"/>
          <w:rtl/>
        </w:rPr>
        <w:t>רמ"א</w:t>
      </w:r>
    </w:p>
    <w:p w14:paraId="740E9601" w14:textId="77777777" w:rsidR="00000EF1" w:rsidRPr="0061207B" w:rsidRDefault="00000EF1" w:rsidP="00000EF1">
      <w:pPr>
        <w:bidi/>
        <w:jc w:val="center"/>
        <w:rPr>
          <w:rFonts w:cs="Guttman David"/>
          <w:b/>
          <w:bCs/>
          <w:sz w:val="18"/>
          <w:szCs w:val="18"/>
          <w:rtl/>
        </w:rPr>
      </w:pPr>
      <w:r w:rsidRPr="0061207B">
        <w:rPr>
          <w:rFonts w:cs="Guttman David" w:hint="cs"/>
          <w:b/>
          <w:bCs/>
          <w:sz w:val="18"/>
          <w:szCs w:val="18"/>
          <w:rtl/>
        </w:rPr>
        <w:t>שומן של בשר</w:t>
      </w:r>
    </w:p>
    <w:p w14:paraId="6E9D937B" w14:textId="77777777" w:rsidR="00000EF1" w:rsidRPr="0061207B" w:rsidRDefault="00504091" w:rsidP="00000EF1">
      <w:pPr>
        <w:bidi/>
        <w:jc w:val="both"/>
        <w:rPr>
          <w:rFonts w:cs="Guttman David"/>
          <w:sz w:val="18"/>
          <w:szCs w:val="18"/>
          <w:rtl/>
        </w:rPr>
      </w:pPr>
      <w:r w:rsidRPr="0061207B">
        <w:rPr>
          <w:rFonts w:cs="Guttman David" w:hint="cs"/>
          <w:b/>
          <w:bCs/>
          <w:sz w:val="18"/>
          <w:szCs w:val="18"/>
          <w:rtl/>
        </w:rPr>
        <w:t>הג"ה</w:t>
      </w:r>
      <w:r w:rsidRPr="0061207B">
        <w:rPr>
          <w:rFonts w:cs="Guttman David" w:hint="cs"/>
          <w:sz w:val="18"/>
          <w:szCs w:val="18"/>
          <w:rtl/>
        </w:rPr>
        <w:t xml:space="preserve"> ושומן של בשר דינו כבשר עצמו ע"כ, היינו שצריך המתנה מסעודה לסעודה, אלא שצ"ב מאי נפק"מ שהרי כבר כתב הרמ"א שנהגו להחמיר גם בתבשיל של בשר שלא לאכו</w:t>
      </w:r>
      <w:r w:rsidR="00000EF1" w:rsidRPr="0061207B">
        <w:rPr>
          <w:rFonts w:cs="Guttman David" w:hint="cs"/>
          <w:sz w:val="18"/>
          <w:szCs w:val="18"/>
          <w:rtl/>
        </w:rPr>
        <w:t>ל אחריו גבינה, ולפי הגרעק"א הנ"ל</w:t>
      </w:r>
      <w:r w:rsidRPr="0061207B">
        <w:rPr>
          <w:rFonts w:cs="Guttman David" w:hint="cs"/>
          <w:sz w:val="18"/>
          <w:szCs w:val="18"/>
          <w:rtl/>
        </w:rPr>
        <w:t xml:space="preserve"> ניחא</w:t>
      </w:r>
      <w:r w:rsidR="00000EF1" w:rsidRPr="0061207B">
        <w:rPr>
          <w:rFonts w:cs="Guttman David" w:hint="cs"/>
          <w:sz w:val="18"/>
          <w:szCs w:val="18"/>
          <w:rtl/>
        </w:rPr>
        <w:t>,</w:t>
      </w:r>
      <w:r w:rsidRPr="0061207B">
        <w:rPr>
          <w:rFonts w:cs="Guttman David" w:hint="cs"/>
          <w:sz w:val="18"/>
          <w:szCs w:val="18"/>
          <w:rtl/>
        </w:rPr>
        <w:t xml:space="preserve"> שנפק</w:t>
      </w:r>
      <w:r w:rsidR="000D5A0D" w:rsidRPr="0061207B">
        <w:rPr>
          <w:rFonts w:cs="Guttman David" w:hint="cs"/>
          <w:sz w:val="18"/>
          <w:szCs w:val="18"/>
          <w:rtl/>
        </w:rPr>
        <w:t xml:space="preserve">"מ לענין תבשיל של גבינה שאף למנהג אין </w:t>
      </w:r>
      <w:r w:rsidRPr="0061207B">
        <w:rPr>
          <w:rFonts w:cs="Guttman David" w:hint="cs"/>
          <w:sz w:val="18"/>
          <w:szCs w:val="18"/>
          <w:rtl/>
        </w:rPr>
        <w:t xml:space="preserve">איסור, </w:t>
      </w:r>
      <w:r w:rsidR="00000EF1" w:rsidRPr="0061207B">
        <w:rPr>
          <w:rFonts w:cs="Guttman David" w:hint="cs"/>
          <w:sz w:val="18"/>
          <w:szCs w:val="18"/>
          <w:rtl/>
        </w:rPr>
        <w:t>ובשומן דינו כבשר עצמו ואסור לאכול אחריו אפי' תבשיל של גבינה כדין גבינה עצמה</w:t>
      </w:r>
      <w:r w:rsidR="00000EF1" w:rsidRPr="0061207B">
        <w:rPr>
          <w:rStyle w:val="a5"/>
          <w:rFonts w:cs="Guttman David"/>
          <w:sz w:val="18"/>
          <w:szCs w:val="18"/>
          <w:rtl/>
        </w:rPr>
        <w:footnoteReference w:id="9"/>
      </w:r>
      <w:r w:rsidR="00000EF1" w:rsidRPr="0061207B">
        <w:rPr>
          <w:rFonts w:cs="Guttman David" w:hint="cs"/>
          <w:sz w:val="18"/>
          <w:szCs w:val="18"/>
          <w:rtl/>
        </w:rPr>
        <w:t xml:space="preserve">. </w:t>
      </w:r>
    </w:p>
    <w:p w14:paraId="2E2FBDE9" w14:textId="77777777" w:rsidR="00000EF1" w:rsidRPr="0061207B" w:rsidRDefault="00000EF1" w:rsidP="00000EF1">
      <w:pPr>
        <w:bidi/>
        <w:jc w:val="center"/>
        <w:rPr>
          <w:rFonts w:cs="Guttman David"/>
          <w:b/>
          <w:bCs/>
          <w:sz w:val="18"/>
          <w:szCs w:val="18"/>
          <w:rtl/>
        </w:rPr>
      </w:pPr>
      <w:r w:rsidRPr="0061207B">
        <w:rPr>
          <w:rFonts w:cs="Guttman David" w:hint="cs"/>
          <w:b/>
          <w:bCs/>
          <w:sz w:val="18"/>
          <w:szCs w:val="18"/>
          <w:rtl/>
        </w:rPr>
        <w:lastRenderedPageBreak/>
        <w:t>כמה נפק"מ בדין הנ"ל</w:t>
      </w:r>
    </w:p>
    <w:p w14:paraId="78956098" w14:textId="77777777" w:rsidR="00504091" w:rsidRPr="0061207B" w:rsidRDefault="00504091" w:rsidP="00000EF1">
      <w:pPr>
        <w:bidi/>
        <w:jc w:val="both"/>
        <w:rPr>
          <w:rFonts w:cs="Guttman David"/>
          <w:sz w:val="18"/>
          <w:szCs w:val="18"/>
          <w:rtl/>
        </w:rPr>
      </w:pPr>
      <w:r w:rsidRPr="0061207B">
        <w:rPr>
          <w:rFonts w:cs="Guttman David" w:hint="cs"/>
          <w:b/>
          <w:bCs/>
          <w:sz w:val="18"/>
          <w:szCs w:val="18"/>
          <w:rtl/>
        </w:rPr>
        <w:t>ועיין</w:t>
      </w:r>
      <w:r w:rsidRPr="0061207B">
        <w:rPr>
          <w:rFonts w:cs="Guttman David" w:hint="cs"/>
          <w:sz w:val="18"/>
          <w:szCs w:val="18"/>
          <w:rtl/>
        </w:rPr>
        <w:t xml:space="preserve"> מחצית השקל שכתב דנפק"מ לענין טועם את התבשיל, דדוקא בשומן של בשר שדינו כבשר עצמו החמירו גם לענין טעימא, אבל </w:t>
      </w:r>
      <w:r w:rsidR="00E62BF9" w:rsidRPr="0061207B">
        <w:rPr>
          <w:rFonts w:cs="Guttman David" w:hint="cs"/>
          <w:sz w:val="18"/>
          <w:szCs w:val="18"/>
          <w:rtl/>
        </w:rPr>
        <w:t>ב</w:t>
      </w:r>
      <w:r w:rsidRPr="0061207B">
        <w:rPr>
          <w:rFonts w:cs="Guttman David" w:hint="cs"/>
          <w:sz w:val="18"/>
          <w:szCs w:val="18"/>
          <w:rtl/>
        </w:rPr>
        <w:t>תבשיל של בשר לא החמירו.</w:t>
      </w:r>
    </w:p>
    <w:p w14:paraId="15A795F7" w14:textId="77777777" w:rsidR="00504091" w:rsidRPr="0061207B" w:rsidRDefault="00504091" w:rsidP="00E62BF9">
      <w:pPr>
        <w:bidi/>
        <w:jc w:val="both"/>
        <w:rPr>
          <w:rFonts w:cs="Guttman David"/>
          <w:sz w:val="18"/>
          <w:szCs w:val="18"/>
          <w:rtl/>
        </w:rPr>
      </w:pPr>
      <w:r w:rsidRPr="0061207B">
        <w:rPr>
          <w:rFonts w:cs="Guttman David" w:hint="cs"/>
          <w:sz w:val="18"/>
          <w:szCs w:val="18"/>
          <w:rtl/>
        </w:rPr>
        <w:t xml:space="preserve">עוד היה אפשר לדון נפק"מ לענין לועס, שאם לועס תבשיל של בשר גם לפי המנהג אין צריך להמתין וכמו שיבואר, אבל שומן של בשר דינו כבשר עצמו, אלא שבביאור הגר"א </w:t>
      </w:r>
      <w:r w:rsidR="00E62BF9" w:rsidRPr="0061207B">
        <w:rPr>
          <w:rFonts w:cs="Guttman David" w:hint="cs"/>
          <w:sz w:val="18"/>
          <w:szCs w:val="18"/>
          <w:rtl/>
        </w:rPr>
        <w:t>אות יד' כתב שהצד להחמיר בשומן של בשר כבשר עצמו הוא דלא כהרמב"ם, והיינו משום שלפי הרמב"ם לא שייך בשר בין השניים בשומן, וא"כ ע"כ לא החמירו בשומן בלעיסה לחוד ועיין לקמן.</w:t>
      </w:r>
    </w:p>
    <w:p w14:paraId="5930EA30" w14:textId="77777777" w:rsidR="00A47276" w:rsidRPr="0061207B" w:rsidRDefault="00A47276" w:rsidP="006B1553">
      <w:pPr>
        <w:bidi/>
        <w:jc w:val="both"/>
        <w:rPr>
          <w:rFonts w:cs="Guttman David"/>
          <w:sz w:val="18"/>
          <w:szCs w:val="18"/>
          <w:rtl/>
        </w:rPr>
      </w:pPr>
      <w:r w:rsidRPr="0061207B">
        <w:rPr>
          <w:rFonts w:cs="Guttman David" w:hint="cs"/>
          <w:sz w:val="18"/>
          <w:szCs w:val="18"/>
          <w:rtl/>
        </w:rPr>
        <w:t>עוד אפשר ל</w:t>
      </w:r>
      <w:r w:rsidR="0017661F" w:rsidRPr="0061207B">
        <w:rPr>
          <w:rFonts w:cs="Guttman David" w:hint="cs"/>
          <w:sz w:val="18"/>
          <w:szCs w:val="18"/>
          <w:rtl/>
        </w:rPr>
        <w:t>ומר נפק"מ לענין המדקדקין שנוהגים</w:t>
      </w:r>
      <w:r w:rsidRPr="0061207B">
        <w:rPr>
          <w:rFonts w:cs="Guttman David" w:hint="cs"/>
          <w:sz w:val="18"/>
          <w:szCs w:val="18"/>
          <w:rtl/>
        </w:rPr>
        <w:t xml:space="preserve"> להמתין שש שעות, דודאי תבשיל של בשר לא שייך ביה כי אם טעמו של הטור ולא של הרמב"ם שהרי אין בו בשר בעין, משא"כ שומן של בשר א</w:t>
      </w:r>
      <w:r w:rsidR="00902243" w:rsidRPr="0061207B">
        <w:rPr>
          <w:rFonts w:cs="Guttman David" w:hint="cs"/>
          <w:sz w:val="18"/>
          <w:szCs w:val="18"/>
          <w:rtl/>
        </w:rPr>
        <w:t xml:space="preserve">פשר שנידון כבשר עצמו אף לפי הרמב"ם </w:t>
      </w:r>
      <w:r w:rsidR="006B1553" w:rsidRPr="0061207B">
        <w:rPr>
          <w:rFonts w:cs="Guttman David" w:hint="cs"/>
          <w:sz w:val="18"/>
          <w:szCs w:val="18"/>
          <w:rtl/>
        </w:rPr>
        <w:t>(</w:t>
      </w:r>
      <w:r w:rsidR="00902243" w:rsidRPr="0061207B">
        <w:rPr>
          <w:rFonts w:cs="Guttman David" w:hint="cs"/>
          <w:sz w:val="18"/>
          <w:szCs w:val="18"/>
          <w:rtl/>
        </w:rPr>
        <w:t>דלא כהגר"א</w:t>
      </w:r>
      <w:r w:rsidR="006B1553" w:rsidRPr="0061207B">
        <w:rPr>
          <w:rFonts w:cs="Guttman David" w:hint="cs"/>
          <w:sz w:val="18"/>
          <w:szCs w:val="18"/>
          <w:rtl/>
        </w:rPr>
        <w:t>)</w:t>
      </w:r>
      <w:r w:rsidR="00902243" w:rsidRPr="0061207B">
        <w:rPr>
          <w:rFonts w:cs="Guttman David" w:hint="cs"/>
          <w:sz w:val="18"/>
          <w:szCs w:val="18"/>
          <w:rtl/>
        </w:rPr>
        <w:t xml:space="preserve">, </w:t>
      </w:r>
      <w:r w:rsidR="006B1553" w:rsidRPr="0061207B">
        <w:rPr>
          <w:rFonts w:cs="Guttman David" w:hint="cs"/>
          <w:sz w:val="18"/>
          <w:szCs w:val="18"/>
          <w:rtl/>
        </w:rPr>
        <w:t>ולמה שנתבאר לעיל מהגרעק"א כל שאין את שני הטעמים של המתנה אין צריך שש שעות, ולכן תבשיל של בשר ודאי אין צריך שש שעות גם לפי המדקדקים, אבל שומן של בשר צריך המתנה שש שעות.</w:t>
      </w:r>
    </w:p>
    <w:p w14:paraId="44951BE3" w14:textId="77777777" w:rsidR="004C5219" w:rsidRPr="0061207B" w:rsidRDefault="004C5219" w:rsidP="004C5219">
      <w:pPr>
        <w:bidi/>
        <w:jc w:val="center"/>
        <w:rPr>
          <w:rFonts w:cs="Guttman David"/>
          <w:b/>
          <w:bCs/>
          <w:sz w:val="18"/>
          <w:szCs w:val="18"/>
          <w:rtl/>
        </w:rPr>
      </w:pPr>
      <w:r w:rsidRPr="0061207B">
        <w:rPr>
          <w:rFonts w:cs="Guttman David" w:hint="cs"/>
          <w:b/>
          <w:bCs/>
          <w:sz w:val="18"/>
          <w:szCs w:val="18"/>
          <w:rtl/>
        </w:rPr>
        <w:t>ביאור הגר"א</w:t>
      </w:r>
    </w:p>
    <w:p w14:paraId="275BB540" w14:textId="77777777" w:rsidR="0063072A" w:rsidRPr="0061207B" w:rsidRDefault="00B14A6A" w:rsidP="004C5219">
      <w:pPr>
        <w:bidi/>
        <w:jc w:val="both"/>
        <w:rPr>
          <w:rFonts w:cs="Guttman David"/>
          <w:sz w:val="18"/>
          <w:szCs w:val="18"/>
          <w:rtl/>
        </w:rPr>
      </w:pPr>
      <w:r w:rsidRPr="0061207B">
        <w:rPr>
          <w:rFonts w:cs="Guttman David" w:hint="cs"/>
          <w:b/>
          <w:bCs/>
          <w:sz w:val="18"/>
          <w:szCs w:val="18"/>
          <w:rtl/>
        </w:rPr>
        <w:t>שם</w:t>
      </w:r>
      <w:r w:rsidRPr="0061207B">
        <w:rPr>
          <w:rFonts w:cs="Guttman David" w:hint="cs"/>
          <w:sz w:val="18"/>
          <w:szCs w:val="18"/>
          <w:rtl/>
        </w:rPr>
        <w:t xml:space="preserve"> כבר נתבאר שבגר"א מבואר </w:t>
      </w:r>
      <w:r w:rsidR="0063072A" w:rsidRPr="0061207B">
        <w:rPr>
          <w:rFonts w:cs="Guttman David" w:hint="cs"/>
          <w:sz w:val="18"/>
          <w:szCs w:val="18"/>
          <w:rtl/>
        </w:rPr>
        <w:t>שמה שכתב הרמ"א ששומן דינו כבשר עצמו היינו</w:t>
      </w:r>
      <w:r w:rsidRPr="0061207B">
        <w:rPr>
          <w:rFonts w:cs="Guttman David" w:hint="cs"/>
          <w:sz w:val="18"/>
          <w:szCs w:val="18"/>
          <w:rtl/>
        </w:rPr>
        <w:t xml:space="preserve"> לפי הטור</w:t>
      </w:r>
      <w:r w:rsidR="0063072A" w:rsidRPr="0061207B">
        <w:rPr>
          <w:rFonts w:cs="Guttman David" w:hint="cs"/>
          <w:sz w:val="18"/>
          <w:szCs w:val="18"/>
          <w:rtl/>
        </w:rPr>
        <w:t xml:space="preserve"> דוקא</w:t>
      </w:r>
      <w:r w:rsidRPr="0061207B">
        <w:rPr>
          <w:rFonts w:cs="Guttman David" w:hint="cs"/>
          <w:sz w:val="18"/>
          <w:szCs w:val="18"/>
          <w:rtl/>
        </w:rPr>
        <w:t xml:space="preserve">, </w:t>
      </w:r>
      <w:r w:rsidR="0063072A" w:rsidRPr="0061207B">
        <w:rPr>
          <w:rFonts w:cs="Guttman David" w:hint="cs"/>
          <w:sz w:val="18"/>
          <w:szCs w:val="18"/>
          <w:rtl/>
        </w:rPr>
        <w:t>אלא שלכאורה מקור הדברים הוא משו"ת הרשב</w:t>
      </w:r>
      <w:r w:rsidR="004C5219" w:rsidRPr="0061207B">
        <w:rPr>
          <w:rFonts w:cs="Guttman David" w:hint="cs"/>
          <w:sz w:val="18"/>
          <w:szCs w:val="18"/>
          <w:rtl/>
        </w:rPr>
        <w:t>"א ושם נתבאר שביאר כן</w:t>
      </w:r>
      <w:r w:rsidR="0063072A" w:rsidRPr="0061207B">
        <w:rPr>
          <w:rFonts w:cs="Guttman David" w:hint="cs"/>
          <w:sz w:val="18"/>
          <w:szCs w:val="18"/>
          <w:rtl/>
        </w:rPr>
        <w:t xml:space="preserve"> גם לפי הרמב"ם משום שלא חילקו חכמים בתקנתן בין בשר עב לבשר דק</w:t>
      </w:r>
      <w:r w:rsidR="004C5219" w:rsidRPr="0061207B">
        <w:rPr>
          <w:rFonts w:cs="Guttman David" w:hint="cs"/>
          <w:sz w:val="18"/>
          <w:szCs w:val="18"/>
          <w:rtl/>
        </w:rPr>
        <w:t>, ובגר"א נראה שפי' דברי הרשב"א באופן אחר</w:t>
      </w:r>
      <w:r w:rsidR="0063072A" w:rsidRPr="0061207B">
        <w:rPr>
          <w:rStyle w:val="a5"/>
          <w:rFonts w:cs="Guttman David"/>
          <w:sz w:val="18"/>
          <w:szCs w:val="18"/>
          <w:rtl/>
        </w:rPr>
        <w:footnoteReference w:id="10"/>
      </w:r>
      <w:r w:rsidR="0063072A" w:rsidRPr="0061207B">
        <w:rPr>
          <w:rFonts w:cs="Guttman David" w:hint="cs"/>
          <w:sz w:val="18"/>
          <w:szCs w:val="18"/>
          <w:rtl/>
        </w:rPr>
        <w:t>.</w:t>
      </w:r>
    </w:p>
    <w:p w14:paraId="04450D4E" w14:textId="77777777" w:rsidR="004C5219" w:rsidRPr="0061207B" w:rsidRDefault="004C5219" w:rsidP="004C5219">
      <w:pPr>
        <w:bidi/>
        <w:jc w:val="center"/>
        <w:rPr>
          <w:rFonts w:cs="Guttman David"/>
          <w:b/>
          <w:bCs/>
          <w:sz w:val="18"/>
          <w:szCs w:val="18"/>
          <w:rtl/>
        </w:rPr>
      </w:pPr>
      <w:r w:rsidRPr="0061207B">
        <w:rPr>
          <w:rFonts w:cs="Guttman David" w:hint="cs"/>
          <w:b/>
          <w:bCs/>
          <w:sz w:val="18"/>
          <w:szCs w:val="18"/>
          <w:rtl/>
        </w:rPr>
        <w:t>מרק של בשר</w:t>
      </w:r>
    </w:p>
    <w:p w14:paraId="681C0D86" w14:textId="6D766E39" w:rsidR="00B14A6A" w:rsidRPr="0061207B" w:rsidRDefault="00A47276" w:rsidP="004C5219">
      <w:pPr>
        <w:bidi/>
        <w:jc w:val="both"/>
        <w:rPr>
          <w:rFonts w:cs="Guttman David"/>
          <w:sz w:val="18"/>
          <w:szCs w:val="18"/>
          <w:rtl/>
        </w:rPr>
      </w:pPr>
      <w:r w:rsidRPr="0061207B">
        <w:rPr>
          <w:rFonts w:cs="Guttman David" w:hint="cs"/>
          <w:b/>
          <w:bCs/>
          <w:sz w:val="18"/>
          <w:szCs w:val="18"/>
          <w:rtl/>
        </w:rPr>
        <w:t>ט"ז</w:t>
      </w:r>
      <w:r w:rsidRPr="0061207B">
        <w:rPr>
          <w:rFonts w:cs="Guttman David" w:hint="cs"/>
          <w:sz w:val="18"/>
          <w:szCs w:val="18"/>
          <w:rtl/>
        </w:rPr>
        <w:t xml:space="preserve"> ס"ק ה' הביא מחלוקת לענין </w:t>
      </w:r>
      <w:r w:rsidR="00610112" w:rsidRPr="0061207B">
        <w:rPr>
          <w:rStyle w:val="a5"/>
          <w:rFonts w:cs="Guttman David"/>
          <w:sz w:val="18"/>
          <w:szCs w:val="18"/>
          <w:rtl/>
        </w:rPr>
        <w:footnoteReference w:id="11"/>
      </w:r>
      <w:r w:rsidRPr="0061207B">
        <w:rPr>
          <w:rFonts w:cs="Guttman David" w:hint="cs"/>
          <w:sz w:val="18"/>
          <w:szCs w:val="18"/>
          <w:rtl/>
        </w:rPr>
        <w:t xml:space="preserve">מרק של בשר </w:t>
      </w:r>
      <w:r w:rsidR="002E49D6" w:rsidRPr="0061207B">
        <w:rPr>
          <w:rFonts w:cs="Guttman David" w:hint="cs"/>
          <w:sz w:val="18"/>
          <w:szCs w:val="18"/>
          <w:rtl/>
        </w:rPr>
        <w:t xml:space="preserve">שיטת הסמ"ק הובא בהגהות מיימוני שדינו כבשר עצמו, ושיטת רבינו יונה שדינו כתבשיל של בשר, ורק אי יש בו ירקות שהוא עב דינו כבשר עצמו ע"כ, </w:t>
      </w:r>
      <w:r w:rsidR="004C5219" w:rsidRPr="0061207B">
        <w:rPr>
          <w:rFonts w:cs="Guttman David" w:hint="cs"/>
          <w:sz w:val="18"/>
          <w:szCs w:val="18"/>
          <w:rtl/>
        </w:rPr>
        <w:t xml:space="preserve">עיין </w:t>
      </w:r>
      <w:r w:rsidR="002E49D6" w:rsidRPr="0061207B">
        <w:rPr>
          <w:rFonts w:cs="Guttman David" w:hint="cs"/>
          <w:sz w:val="18"/>
          <w:szCs w:val="18"/>
          <w:rtl/>
        </w:rPr>
        <w:t xml:space="preserve">בב"י שם </w:t>
      </w:r>
      <w:r w:rsidR="004C5219" w:rsidRPr="0061207B">
        <w:rPr>
          <w:rFonts w:cs="Guttman David" w:hint="cs"/>
          <w:sz w:val="18"/>
          <w:szCs w:val="18"/>
          <w:rtl/>
        </w:rPr>
        <w:t>ש</w:t>
      </w:r>
      <w:r w:rsidR="002E49D6" w:rsidRPr="0061207B">
        <w:rPr>
          <w:rFonts w:cs="Guttman David" w:hint="cs"/>
          <w:sz w:val="18"/>
          <w:szCs w:val="18"/>
          <w:rtl/>
        </w:rPr>
        <w:t>כתב שהיכא שהוא עב יש לחשוש לבשר בעין משמע שהוא משום טעמו של הרמב"ם, ובט</w:t>
      </w:r>
      <w:r w:rsidR="00B14A6A" w:rsidRPr="0061207B">
        <w:rPr>
          <w:rFonts w:cs="Guttman David" w:hint="cs"/>
          <w:sz w:val="18"/>
          <w:szCs w:val="18"/>
          <w:rtl/>
        </w:rPr>
        <w:t xml:space="preserve">"ז משמע קצת שהוא עצמו דינו כבשר כיון שהוא עב, ויש לדון אם נחלקו שגם לשיטת הרמב"ם </w:t>
      </w:r>
      <w:r w:rsidR="00654BE0">
        <w:rPr>
          <w:rFonts w:cs="Guttman David" w:hint="cs"/>
          <w:sz w:val="18"/>
          <w:szCs w:val="18"/>
          <w:rtl/>
        </w:rPr>
        <w:t>ש</w:t>
      </w:r>
      <w:r w:rsidR="00B14A6A" w:rsidRPr="0061207B">
        <w:rPr>
          <w:rFonts w:cs="Guttman David" w:hint="cs"/>
          <w:sz w:val="18"/>
          <w:szCs w:val="18"/>
          <w:rtl/>
        </w:rPr>
        <w:t xml:space="preserve">דינו כבשר עצמו, או שדוקא לפי הטור </w:t>
      </w:r>
      <w:r w:rsidR="004C5219" w:rsidRPr="0061207B">
        <w:rPr>
          <w:rFonts w:cs="Guttman David" w:hint="cs"/>
          <w:sz w:val="18"/>
          <w:szCs w:val="18"/>
          <w:rtl/>
        </w:rPr>
        <w:t xml:space="preserve">יש צד לדונו כבשר עצמו, </w:t>
      </w:r>
      <w:r w:rsidR="00B14A6A" w:rsidRPr="0061207B">
        <w:rPr>
          <w:rFonts w:cs="Guttman David" w:hint="cs"/>
          <w:sz w:val="18"/>
          <w:szCs w:val="18"/>
          <w:rtl/>
        </w:rPr>
        <w:t>ונחלקו אי במרק של בשר הטעם מאריך בפיו, ועיין ב"י שכתב שלפי הסמ"ק צ"ל שתבשיל של בשר אינו אלא כמו ביצים שטוגנו בשומן של בשר, שאז</w:t>
      </w:r>
      <w:r w:rsidR="000D5A0D" w:rsidRPr="0061207B">
        <w:rPr>
          <w:rFonts w:cs="Guttman David" w:hint="cs"/>
          <w:sz w:val="18"/>
          <w:szCs w:val="18"/>
          <w:rtl/>
        </w:rPr>
        <w:t xml:space="preserve"> </w:t>
      </w:r>
      <w:r w:rsidR="00B14A6A" w:rsidRPr="0061207B">
        <w:rPr>
          <w:rFonts w:cs="Guttman David" w:hint="cs"/>
          <w:sz w:val="18"/>
          <w:szCs w:val="18"/>
          <w:rtl/>
        </w:rPr>
        <w:t>אין הטעם מאריך בפיו, אבל מרק של בשר עצמו ודאי הטעם מאריך בפיו ועיין הערה</w:t>
      </w:r>
      <w:r w:rsidR="00B14A6A" w:rsidRPr="0061207B">
        <w:rPr>
          <w:rStyle w:val="a5"/>
          <w:rFonts w:cs="Guttman David"/>
          <w:sz w:val="18"/>
          <w:szCs w:val="18"/>
          <w:rtl/>
        </w:rPr>
        <w:footnoteReference w:id="12"/>
      </w:r>
      <w:r w:rsidR="00B14A6A" w:rsidRPr="0061207B">
        <w:rPr>
          <w:rFonts w:cs="Guttman David" w:hint="cs"/>
          <w:sz w:val="18"/>
          <w:szCs w:val="18"/>
          <w:rtl/>
        </w:rPr>
        <w:t>.</w:t>
      </w:r>
    </w:p>
    <w:p w14:paraId="173FC39F" w14:textId="77777777" w:rsidR="00311F28" w:rsidRPr="0061207B" w:rsidRDefault="00311F28" w:rsidP="00311F28">
      <w:pPr>
        <w:bidi/>
        <w:jc w:val="both"/>
        <w:rPr>
          <w:rFonts w:cs="Guttman David"/>
          <w:sz w:val="18"/>
          <w:szCs w:val="18"/>
          <w:rtl/>
        </w:rPr>
      </w:pPr>
      <w:r w:rsidRPr="0061207B">
        <w:rPr>
          <w:rFonts w:cs="Guttman David" w:hint="cs"/>
          <w:sz w:val="18"/>
          <w:szCs w:val="18"/>
          <w:rtl/>
        </w:rPr>
        <w:lastRenderedPageBreak/>
        <w:t>ו</w:t>
      </w:r>
      <w:r w:rsidR="004C5219" w:rsidRPr="0061207B">
        <w:rPr>
          <w:rFonts w:cs="Guttman David" w:hint="cs"/>
          <w:sz w:val="18"/>
          <w:szCs w:val="18"/>
          <w:rtl/>
        </w:rPr>
        <w:t xml:space="preserve">הנה </w:t>
      </w:r>
      <w:r w:rsidRPr="0061207B">
        <w:rPr>
          <w:rFonts w:cs="Guttman David" w:hint="cs"/>
          <w:sz w:val="18"/>
          <w:szCs w:val="18"/>
          <w:rtl/>
        </w:rPr>
        <w:t xml:space="preserve">לכל הנפק"מ שנתבאר לעיל ע"כ צ"ל ששומן של בשר דינו כבשר גם לפי הרמב"ם, וא"כ מבואר בט"ז שלפי הסמ"ק גם מרק של בשר דינו כבשר אפי' לפי הרמב"ם, וצ"ע שהרי ודאי לא שייך שם טעם בשר בין השיניים, ואפי' לפי הרשב"א דאמרינן לא פלוג על כל מיני בשר אכתי אינו דומה </w:t>
      </w:r>
      <w:r w:rsidR="00E62489" w:rsidRPr="0061207B">
        <w:rPr>
          <w:rFonts w:cs="Guttman David" w:hint="cs"/>
          <w:sz w:val="18"/>
          <w:szCs w:val="18"/>
          <w:rtl/>
        </w:rPr>
        <w:t xml:space="preserve">למרק שאינו בשר כלל, ואולי מיירי ברוטב של בשר כמו שמפורש בפמ"ג וא"כ יתכן שעדיף טפי </w:t>
      </w:r>
      <w:r w:rsidR="004C5219" w:rsidRPr="0061207B">
        <w:rPr>
          <w:rFonts w:cs="Guttman David" w:hint="cs"/>
          <w:sz w:val="18"/>
          <w:szCs w:val="18"/>
          <w:rtl/>
        </w:rPr>
        <w:t xml:space="preserve">ממרק שאינו אלא מים בטעם בשר, אבל רוטב שהוא מוהל היוצא מהבשר הרי הוא ממש </w:t>
      </w:r>
      <w:r w:rsidR="00E62489" w:rsidRPr="0061207B">
        <w:rPr>
          <w:rFonts w:cs="Guttman David" w:hint="cs"/>
          <w:sz w:val="18"/>
          <w:szCs w:val="18"/>
          <w:rtl/>
        </w:rPr>
        <w:t>כבשר עצמו.</w:t>
      </w:r>
    </w:p>
    <w:p w14:paraId="04405A7F" w14:textId="77777777" w:rsidR="00951538" w:rsidRPr="0061207B" w:rsidRDefault="00951538" w:rsidP="00951538">
      <w:pPr>
        <w:bidi/>
        <w:jc w:val="center"/>
        <w:rPr>
          <w:rFonts w:cs="Guttman David"/>
          <w:b/>
          <w:bCs/>
          <w:sz w:val="18"/>
          <w:szCs w:val="18"/>
          <w:rtl/>
        </w:rPr>
      </w:pPr>
      <w:r w:rsidRPr="0061207B">
        <w:rPr>
          <w:rFonts w:cs="Guttman David" w:hint="cs"/>
          <w:b/>
          <w:bCs/>
          <w:sz w:val="18"/>
          <w:szCs w:val="18"/>
          <w:rtl/>
        </w:rPr>
        <w:t>קדירה שלא הודחה יפה</w:t>
      </w:r>
    </w:p>
    <w:p w14:paraId="33DC624D" w14:textId="77777777" w:rsidR="00A47276" w:rsidRPr="0061207B" w:rsidRDefault="00610112" w:rsidP="00D73037">
      <w:pPr>
        <w:bidi/>
        <w:jc w:val="both"/>
        <w:rPr>
          <w:rFonts w:cs="Guttman David"/>
          <w:sz w:val="18"/>
          <w:szCs w:val="18"/>
          <w:rtl/>
        </w:rPr>
      </w:pPr>
      <w:r w:rsidRPr="0061207B">
        <w:rPr>
          <w:rFonts w:cs="Guttman David" w:hint="cs"/>
          <w:b/>
          <w:bCs/>
          <w:sz w:val="18"/>
          <w:szCs w:val="18"/>
          <w:rtl/>
        </w:rPr>
        <w:t>שם</w:t>
      </w:r>
      <w:r w:rsidRPr="0061207B">
        <w:rPr>
          <w:rFonts w:cs="Guttman David" w:hint="cs"/>
          <w:sz w:val="18"/>
          <w:szCs w:val="18"/>
          <w:rtl/>
        </w:rPr>
        <w:t xml:space="preserve"> מיהו אם אין בשר בתבשיל רק שנתבשל בקדירה של בשר מותר לאכול אחריו גבינה ואין בו מנהג להחמיר ע"כ, </w:t>
      </w:r>
      <w:r w:rsidR="003A59BF" w:rsidRPr="0061207B">
        <w:rPr>
          <w:rFonts w:cs="Guttman David" w:hint="cs"/>
          <w:sz w:val="18"/>
          <w:szCs w:val="18"/>
          <w:rtl/>
        </w:rPr>
        <w:t>בש"ך ס"ק יט' הק' שבזה מותר לאכלו אפי' אם חלב עצמו שהרי הוא נ"ט בר נ"ט, ותי' שנפק"מ שלא הודחה יפה ועדיין קצת ממשות בעין ע"ש</w:t>
      </w:r>
      <w:r w:rsidR="008B04B9" w:rsidRPr="0061207B">
        <w:rPr>
          <w:rStyle w:val="a5"/>
          <w:rFonts w:cs="Guttman David"/>
          <w:sz w:val="18"/>
          <w:szCs w:val="18"/>
          <w:rtl/>
        </w:rPr>
        <w:footnoteReference w:id="13"/>
      </w:r>
      <w:r w:rsidR="003A59BF" w:rsidRPr="0061207B">
        <w:rPr>
          <w:rFonts w:cs="Guttman David" w:hint="cs"/>
          <w:sz w:val="18"/>
          <w:szCs w:val="18"/>
          <w:rtl/>
        </w:rPr>
        <w:t xml:space="preserve">, עיין פ"ת דמיירי אפי' באופן שאין ששים לבטל הטעם ואעפ"כ שרי דאל"כ הדרה קושיא לדוכתא, </w:t>
      </w:r>
      <w:r w:rsidR="00B70D18" w:rsidRPr="0061207B">
        <w:rPr>
          <w:rFonts w:cs="Guttman David" w:hint="cs"/>
          <w:sz w:val="18"/>
          <w:szCs w:val="18"/>
          <w:rtl/>
        </w:rPr>
        <w:t xml:space="preserve">והוסיף הפ"ת שלפ"ז ה"ה אם הוסיף קצת שומן בתבשיל שאין צריך להמתין, ושוב הביא שבבית לחם יהודה החמיר כל שנותן טעם בתבשיל ע"ש, ולכאו' צ"ב דא"כ הדק"ל מה החי' שאין </w:t>
      </w:r>
      <w:r w:rsidR="00907880" w:rsidRPr="0061207B">
        <w:rPr>
          <w:rFonts w:cs="Guttman David" w:hint="cs"/>
          <w:sz w:val="18"/>
          <w:szCs w:val="18"/>
          <w:rtl/>
        </w:rPr>
        <w:t>צריך להמתין שש</w:t>
      </w:r>
      <w:r w:rsidR="00D73037" w:rsidRPr="0061207B">
        <w:rPr>
          <w:rFonts w:cs="Guttman David" w:hint="cs"/>
          <w:sz w:val="18"/>
          <w:szCs w:val="18"/>
          <w:rtl/>
        </w:rPr>
        <w:t xml:space="preserve"> הא אפי' אם גבינה שרי לאוכלו ועיין הערה</w:t>
      </w:r>
      <w:r w:rsidR="00D73037" w:rsidRPr="0061207B">
        <w:rPr>
          <w:rStyle w:val="a5"/>
          <w:rFonts w:cs="Guttman David"/>
          <w:sz w:val="18"/>
          <w:szCs w:val="18"/>
          <w:rtl/>
        </w:rPr>
        <w:footnoteReference w:id="14"/>
      </w:r>
      <w:r w:rsidR="00907880" w:rsidRPr="0061207B">
        <w:rPr>
          <w:rFonts w:cs="Guttman David" w:hint="cs"/>
          <w:sz w:val="18"/>
          <w:szCs w:val="18"/>
          <w:rtl/>
        </w:rPr>
        <w:t>.</w:t>
      </w:r>
    </w:p>
    <w:p w14:paraId="787316A9" w14:textId="0315DDCC" w:rsidR="009F52C0" w:rsidRPr="0061207B" w:rsidRDefault="00D73037" w:rsidP="009F52C0">
      <w:pPr>
        <w:bidi/>
        <w:jc w:val="both"/>
        <w:rPr>
          <w:rFonts w:cs="Guttman David"/>
          <w:sz w:val="18"/>
          <w:szCs w:val="18"/>
          <w:rtl/>
        </w:rPr>
      </w:pPr>
      <w:r w:rsidRPr="0061207B">
        <w:rPr>
          <w:rFonts w:cs="Guttman David" w:hint="cs"/>
          <w:sz w:val="18"/>
          <w:szCs w:val="18"/>
          <w:rtl/>
        </w:rPr>
        <w:t>ובטעם הסברא בזה עיין יד יהודה שביאר שכיון שאין מתכוין לאכול בשר לא החמירו בזה חכמים להצריך המתנה לאכילת חלב.</w:t>
      </w:r>
    </w:p>
    <w:p w14:paraId="186E10A8" w14:textId="77777777" w:rsidR="00D73037" w:rsidRPr="0061207B" w:rsidRDefault="00D73037" w:rsidP="00D73037">
      <w:pPr>
        <w:bidi/>
        <w:jc w:val="both"/>
        <w:rPr>
          <w:rFonts w:cs="Guttman David"/>
          <w:sz w:val="18"/>
          <w:szCs w:val="18"/>
          <w:rtl/>
        </w:rPr>
      </w:pPr>
      <w:r w:rsidRPr="0061207B">
        <w:rPr>
          <w:rFonts w:cs="Guttman David" w:hint="cs"/>
          <w:sz w:val="18"/>
          <w:szCs w:val="18"/>
          <w:rtl/>
        </w:rPr>
        <w:t>ויש לדון בדברי הפ"ת שאפי' הוסיף שומן בעין שרי, אם הדין כן רק באופן שנבלע הבעין בתבשיל, או שאפי' אם לא נבלע</w:t>
      </w:r>
      <w:r w:rsidR="00792782" w:rsidRPr="0061207B">
        <w:rPr>
          <w:rFonts w:cs="Guttman David" w:hint="cs"/>
          <w:sz w:val="18"/>
          <w:szCs w:val="18"/>
          <w:rtl/>
        </w:rPr>
        <w:t xml:space="preserve"> ועדיין מרגיש קצת ממשות ג"כ שרי, ונפק"מ באוכל מאכל פרווה על קערה שמלוכלך בשמונונית בשר באופן שכי האי גונא היה צריך הדחה לאכול, האם צריך להמתין שש שעות, ולכאו' לסברת היד יהודה אפשר להקל גם בזה ולמעשה החמירו בזה הפוסקים.</w:t>
      </w:r>
    </w:p>
    <w:p w14:paraId="0AFB1D59" w14:textId="155560E2" w:rsidR="009F52C0" w:rsidRDefault="009F52C0" w:rsidP="009F52C0">
      <w:pPr>
        <w:bidi/>
        <w:jc w:val="both"/>
        <w:rPr>
          <w:rFonts w:cs="Guttman David"/>
          <w:sz w:val="18"/>
          <w:szCs w:val="18"/>
          <w:rtl/>
        </w:rPr>
      </w:pPr>
      <w:r w:rsidRPr="0061207B">
        <w:rPr>
          <w:rFonts w:cs="Guttman David" w:hint="cs"/>
          <w:sz w:val="18"/>
          <w:szCs w:val="18"/>
          <w:rtl/>
        </w:rPr>
        <w:t>עוד נראה פשוט ד</w:t>
      </w:r>
      <w:r>
        <w:rPr>
          <w:rFonts w:cs="Guttman David" w:hint="cs"/>
          <w:sz w:val="18"/>
          <w:szCs w:val="18"/>
          <w:rtl/>
        </w:rPr>
        <w:t>בהך דקדירה שלא הודחה יפה אין צריך</w:t>
      </w:r>
      <w:r w:rsidRPr="0061207B">
        <w:rPr>
          <w:rFonts w:cs="Guttman David" w:hint="cs"/>
          <w:sz w:val="18"/>
          <w:szCs w:val="18"/>
          <w:rtl/>
        </w:rPr>
        <w:t xml:space="preserve"> נטילת ידים</w:t>
      </w:r>
      <w:r w:rsidRPr="0061207B">
        <w:rPr>
          <w:rStyle w:val="a5"/>
          <w:rFonts w:cs="Guttman David"/>
          <w:sz w:val="18"/>
          <w:szCs w:val="18"/>
          <w:rtl/>
        </w:rPr>
        <w:footnoteReference w:id="15"/>
      </w:r>
      <w:r w:rsidRPr="0061207B">
        <w:rPr>
          <w:rFonts w:cs="Guttman David" w:hint="cs"/>
          <w:sz w:val="18"/>
          <w:szCs w:val="18"/>
          <w:rtl/>
        </w:rPr>
        <w:t>.</w:t>
      </w:r>
    </w:p>
    <w:p w14:paraId="5181B90C" w14:textId="5EA18DF0" w:rsidR="00792782" w:rsidRPr="0061207B" w:rsidRDefault="00792782" w:rsidP="009F52C0">
      <w:pPr>
        <w:bidi/>
        <w:jc w:val="center"/>
        <w:rPr>
          <w:rFonts w:cs="Guttman David"/>
          <w:b/>
          <w:bCs/>
          <w:sz w:val="18"/>
          <w:szCs w:val="18"/>
          <w:rtl/>
        </w:rPr>
      </w:pPr>
      <w:r w:rsidRPr="0061207B">
        <w:rPr>
          <w:rFonts w:cs="Guttman David" w:hint="cs"/>
          <w:b/>
          <w:bCs/>
          <w:sz w:val="18"/>
          <w:szCs w:val="18"/>
          <w:rtl/>
        </w:rPr>
        <w:t>מאכל חריף</w:t>
      </w:r>
    </w:p>
    <w:p w14:paraId="78A4EE27" w14:textId="77777777" w:rsidR="00792782" w:rsidRPr="0061207B" w:rsidRDefault="00907880" w:rsidP="00792782">
      <w:pPr>
        <w:bidi/>
        <w:jc w:val="both"/>
        <w:rPr>
          <w:rFonts w:cs="Guttman David"/>
          <w:sz w:val="18"/>
          <w:szCs w:val="18"/>
          <w:rtl/>
        </w:rPr>
      </w:pPr>
      <w:r w:rsidRPr="0061207B">
        <w:rPr>
          <w:rFonts w:cs="Guttman David" w:hint="cs"/>
          <w:b/>
          <w:bCs/>
          <w:sz w:val="18"/>
          <w:szCs w:val="18"/>
          <w:rtl/>
        </w:rPr>
        <w:t>בפמ"ג</w:t>
      </w:r>
      <w:r w:rsidRPr="0061207B">
        <w:rPr>
          <w:rFonts w:cs="Guttman David" w:hint="cs"/>
          <w:sz w:val="18"/>
          <w:szCs w:val="18"/>
          <w:rtl/>
        </w:rPr>
        <w:t xml:space="preserve"> הק' על הש"ך שאף שנ"ט בר נ"ט שרי היינו דוק</w:t>
      </w:r>
      <w:r w:rsidR="00D73037" w:rsidRPr="0061207B">
        <w:rPr>
          <w:rFonts w:cs="Guttman David" w:hint="cs"/>
          <w:sz w:val="18"/>
          <w:szCs w:val="18"/>
          <w:rtl/>
        </w:rPr>
        <w:t>א בדיעבד, אבל לכתחילה אסור, והכא שרי לכתחילה ע"ש, וע"ע בהגהות ה</w:t>
      </w:r>
      <w:r w:rsidRPr="0061207B">
        <w:rPr>
          <w:rFonts w:cs="Guttman David" w:hint="cs"/>
          <w:sz w:val="18"/>
          <w:szCs w:val="18"/>
          <w:rtl/>
        </w:rPr>
        <w:t xml:space="preserve">גרעק"א </w:t>
      </w:r>
      <w:r w:rsidR="00D73037" w:rsidRPr="0061207B">
        <w:rPr>
          <w:rFonts w:cs="Guttman David" w:hint="cs"/>
          <w:sz w:val="18"/>
          <w:szCs w:val="18"/>
          <w:rtl/>
        </w:rPr>
        <w:t>ש</w:t>
      </w:r>
      <w:r w:rsidRPr="0061207B">
        <w:rPr>
          <w:rFonts w:cs="Guttman David" w:hint="cs"/>
          <w:sz w:val="18"/>
          <w:szCs w:val="18"/>
          <w:rtl/>
        </w:rPr>
        <w:t xml:space="preserve">תי' </w:t>
      </w:r>
      <w:r w:rsidR="00D73037" w:rsidRPr="0061207B">
        <w:rPr>
          <w:rFonts w:cs="Guttman David" w:hint="cs"/>
          <w:sz w:val="18"/>
          <w:szCs w:val="18"/>
          <w:rtl/>
        </w:rPr>
        <w:t xml:space="preserve">קושיית הש"ך </w:t>
      </w:r>
      <w:r w:rsidRPr="0061207B">
        <w:rPr>
          <w:rFonts w:cs="Guttman David" w:hint="cs"/>
          <w:sz w:val="18"/>
          <w:szCs w:val="18"/>
          <w:rtl/>
        </w:rPr>
        <w:t xml:space="preserve">שנפק"מ לחותך מאכל חריף בסכין בשרי, שאף שאין בו דין נ"ט בר נ"ט מ"מ לענין המתנה לא חייבוהו חכמים, </w:t>
      </w:r>
      <w:r w:rsidR="00792782" w:rsidRPr="0061207B">
        <w:rPr>
          <w:rFonts w:cs="Guttman David" w:hint="cs"/>
          <w:sz w:val="18"/>
          <w:szCs w:val="18"/>
          <w:rtl/>
        </w:rPr>
        <w:t>ועיין פמ"ג או"ח תצ"ד אות ו' שאחר אכילת בשר אסור לאכול מאכל חריף שנחתך בסכין חלבי, ויש לדון אי פליג על הגרעק"א הנ"ל, דאפשר שרק היכא שאכל בשר גמור בזה אסור לאכול אפי' טעם של חלב.</w:t>
      </w:r>
    </w:p>
    <w:p w14:paraId="4E1C7EC4" w14:textId="6CEE51E9" w:rsidR="00683955" w:rsidRPr="00654BE0" w:rsidRDefault="00792782" w:rsidP="00654BE0">
      <w:pPr>
        <w:bidi/>
        <w:jc w:val="both"/>
        <w:rPr>
          <w:rFonts w:cs="Guttman David"/>
          <w:sz w:val="18"/>
          <w:szCs w:val="18"/>
          <w:rtl/>
        </w:rPr>
      </w:pPr>
      <w:r w:rsidRPr="0061207B">
        <w:rPr>
          <w:rFonts w:cs="Guttman David" w:hint="cs"/>
          <w:sz w:val="18"/>
          <w:szCs w:val="18"/>
          <w:rtl/>
        </w:rPr>
        <w:t xml:space="preserve">ועיין כנה"ג שכתב על הדין של הש"ך וה"ה איפכא, ואפשר הכוונה כהנ"ל שה"ה אם אכל בשר מותר לאכול מאכל מכלי שלא הודח </w:t>
      </w:r>
      <w:r w:rsidRPr="0061207B">
        <w:rPr>
          <w:rFonts w:cs="Guttman David" w:hint="cs"/>
          <w:sz w:val="18"/>
          <w:szCs w:val="18"/>
          <w:rtl/>
        </w:rPr>
        <w:lastRenderedPageBreak/>
        <w:t>יפה</w:t>
      </w:r>
      <w:r w:rsidRPr="0061207B">
        <w:rPr>
          <w:rStyle w:val="a5"/>
          <w:rFonts w:cs="Guttman David"/>
          <w:sz w:val="18"/>
          <w:szCs w:val="18"/>
          <w:rtl/>
        </w:rPr>
        <w:footnoteReference w:id="16"/>
      </w:r>
      <w:r w:rsidR="00054894" w:rsidRPr="0061207B">
        <w:rPr>
          <w:rFonts w:cs="Guttman David" w:hint="cs"/>
          <w:sz w:val="18"/>
          <w:szCs w:val="18"/>
          <w:rtl/>
        </w:rPr>
        <w:t>,</w:t>
      </w:r>
      <w:r w:rsidRPr="0061207B">
        <w:rPr>
          <w:rFonts w:cs="Guttman David" w:hint="cs"/>
          <w:sz w:val="18"/>
          <w:szCs w:val="18"/>
          <w:rtl/>
        </w:rPr>
        <w:t xml:space="preserve"> ועיין הגהות זר זהב שכתב ג"כ כהנ"ל, וע"ע דעת תורה למהרש"ם שכתב שגם הפמ"ג מודה שבסכין שהודח יפה שמותר לאכלו אחר אכילת בשר.</w:t>
      </w:r>
    </w:p>
    <w:p w14:paraId="36380A95" w14:textId="77777777" w:rsidR="00792782" w:rsidRPr="0061207B" w:rsidRDefault="00792782" w:rsidP="00683955">
      <w:pPr>
        <w:bidi/>
        <w:jc w:val="center"/>
        <w:rPr>
          <w:rFonts w:cs="Guttman David"/>
          <w:b/>
          <w:bCs/>
          <w:sz w:val="18"/>
          <w:szCs w:val="18"/>
          <w:rtl/>
        </w:rPr>
      </w:pPr>
      <w:r w:rsidRPr="0061207B">
        <w:rPr>
          <w:rFonts w:cs="Guttman David" w:hint="cs"/>
          <w:b/>
          <w:bCs/>
          <w:sz w:val="18"/>
          <w:szCs w:val="18"/>
          <w:rtl/>
        </w:rPr>
        <w:t>זיעה של בשר</w:t>
      </w:r>
    </w:p>
    <w:p w14:paraId="1EFAC6C1" w14:textId="77777777" w:rsidR="00792782" w:rsidRPr="0061207B" w:rsidRDefault="00792782" w:rsidP="00792782">
      <w:pPr>
        <w:bidi/>
        <w:jc w:val="both"/>
        <w:rPr>
          <w:rFonts w:cs="Guttman David"/>
          <w:sz w:val="18"/>
          <w:szCs w:val="18"/>
          <w:rtl/>
        </w:rPr>
      </w:pPr>
      <w:r w:rsidRPr="0061207B">
        <w:rPr>
          <w:rFonts w:cs="Guttman David" w:hint="cs"/>
          <w:b/>
          <w:bCs/>
          <w:sz w:val="18"/>
          <w:szCs w:val="18"/>
          <w:rtl/>
        </w:rPr>
        <w:t>הפוסקים</w:t>
      </w:r>
      <w:r w:rsidRPr="0061207B">
        <w:rPr>
          <w:rFonts w:cs="Guttman David" w:hint="cs"/>
          <w:sz w:val="18"/>
          <w:szCs w:val="18"/>
          <w:rtl/>
        </w:rPr>
        <w:t xml:space="preserve"> דנו לענין מאכל שנאפה יחד עם מאכל בשרי באופן שקיבל טעם מהזיעה של הבשר, האם דינו כתבשיל של בשר או לא, עיין שו"ת רב פעלים או"ח ח"ג יג' שא</w:t>
      </w:r>
      <w:r w:rsidR="00CA7BDD" w:rsidRPr="0061207B">
        <w:rPr>
          <w:rFonts w:cs="Guttman David" w:hint="cs"/>
          <w:sz w:val="18"/>
          <w:szCs w:val="18"/>
          <w:rtl/>
        </w:rPr>
        <w:t>ין דינו כתבשיל של בשר כיון שאין</w:t>
      </w:r>
      <w:r w:rsidRPr="0061207B">
        <w:rPr>
          <w:rFonts w:cs="Guttman David" w:hint="cs"/>
          <w:sz w:val="18"/>
          <w:szCs w:val="18"/>
          <w:rtl/>
        </w:rPr>
        <w:t xml:space="preserve"> הטעם נמשך בפיו ע"ש, אלא שלכאורה אם הטעם להחמיר בתבשיל של בשר הוא משום לא פלוג א"כ גם בזה יש להחמיר, אלא שלא מצאנו לא פלוג כי אם בשומן ולא בתבשיל.</w:t>
      </w:r>
    </w:p>
    <w:p w14:paraId="15A79EAD" w14:textId="77777777" w:rsidR="008B04B9" w:rsidRPr="0061207B" w:rsidRDefault="008B04B9" w:rsidP="008B04B9">
      <w:pPr>
        <w:bidi/>
        <w:jc w:val="center"/>
        <w:rPr>
          <w:rFonts w:cs="Guttman David"/>
          <w:b/>
          <w:bCs/>
          <w:sz w:val="18"/>
          <w:szCs w:val="18"/>
          <w:rtl/>
        </w:rPr>
      </w:pPr>
      <w:r w:rsidRPr="0061207B">
        <w:rPr>
          <w:rFonts w:cs="Guttman David" w:hint="cs"/>
          <w:b/>
          <w:bCs/>
          <w:sz w:val="18"/>
          <w:szCs w:val="18"/>
          <w:rtl/>
        </w:rPr>
        <w:t>מאכל שיש בו חלב</w:t>
      </w:r>
    </w:p>
    <w:p w14:paraId="5A7F0E0A" w14:textId="77777777" w:rsidR="00DF7C00" w:rsidRPr="0061207B" w:rsidRDefault="00907880" w:rsidP="00DF7C00">
      <w:pPr>
        <w:bidi/>
        <w:jc w:val="both"/>
        <w:rPr>
          <w:rFonts w:cs="Guttman David"/>
          <w:sz w:val="18"/>
          <w:szCs w:val="18"/>
          <w:rtl/>
        </w:rPr>
      </w:pPr>
      <w:r w:rsidRPr="0061207B">
        <w:rPr>
          <w:rFonts w:cs="Guttman David" w:hint="cs"/>
          <w:b/>
          <w:bCs/>
          <w:sz w:val="18"/>
          <w:szCs w:val="18"/>
          <w:rtl/>
        </w:rPr>
        <w:t xml:space="preserve">שם </w:t>
      </w:r>
      <w:r w:rsidRPr="0061207B">
        <w:rPr>
          <w:rFonts w:cs="Guttman David" w:hint="cs"/>
          <w:sz w:val="18"/>
          <w:szCs w:val="18"/>
          <w:rtl/>
        </w:rPr>
        <w:t>בהג"ה ו</w:t>
      </w:r>
      <w:r w:rsidR="00054894" w:rsidRPr="0061207B">
        <w:rPr>
          <w:rFonts w:cs="Guttman David" w:hint="cs"/>
          <w:sz w:val="18"/>
          <w:szCs w:val="18"/>
          <w:rtl/>
        </w:rPr>
        <w:t>כן נוהגין לאכול בשר אחר תבשיל שיש בו גבינה או חלב</w:t>
      </w:r>
      <w:r w:rsidRPr="0061207B">
        <w:rPr>
          <w:rFonts w:cs="Guttman David" w:hint="cs"/>
          <w:sz w:val="18"/>
          <w:szCs w:val="18"/>
          <w:rtl/>
        </w:rPr>
        <w:t xml:space="preserve"> ע"כ, </w:t>
      </w:r>
      <w:r w:rsidR="00054894" w:rsidRPr="0061207B">
        <w:rPr>
          <w:rFonts w:cs="Guttman David" w:hint="cs"/>
          <w:sz w:val="18"/>
          <w:szCs w:val="18"/>
          <w:rtl/>
        </w:rPr>
        <w:t>ולכאו' צ"ב שהרי בלאו הכי אין איסור לאכול בשר אפי' אחר גבינה עצמה, וע"כ צ"ל שכוונת הרמ"א שכי האי גונא לא בעינן אפי' קינוח והדחה, שאפי' שהחמירו אחר תבשיל של בשר לדונו כבשר, מ"מ אחר תבשיל של גבינה לא החמירו לדונו כגבינה עצמה, והטעם לכאורה משום שבזה אפשר לצרף את שיטת ר"ת שלעולם מותר לאכול בשר אחר גבינה גם בלי קינוח והדחה</w:t>
      </w:r>
      <w:r w:rsidR="00054894" w:rsidRPr="0061207B">
        <w:rPr>
          <w:rStyle w:val="a5"/>
          <w:rFonts w:cs="Guttman David"/>
          <w:sz w:val="18"/>
          <w:szCs w:val="18"/>
          <w:rtl/>
        </w:rPr>
        <w:footnoteReference w:id="17"/>
      </w:r>
      <w:r w:rsidR="00054894" w:rsidRPr="0061207B">
        <w:rPr>
          <w:rFonts w:cs="Guttman David" w:hint="cs"/>
          <w:sz w:val="18"/>
          <w:szCs w:val="18"/>
          <w:rtl/>
        </w:rPr>
        <w:t>, אלא שבסי' תו"ח מבואר שכי האי גונא אם בא לאכול בשר עצמו צריך קינוח והדחה אף אחר תבשיל גבינה, ולכאו' הכא ברמ"א פסק להלכה לא כן.</w:t>
      </w:r>
    </w:p>
    <w:p w14:paraId="607D65C7" w14:textId="77777777" w:rsidR="00054894" w:rsidRPr="0061207B" w:rsidRDefault="00054894" w:rsidP="00054894">
      <w:pPr>
        <w:bidi/>
        <w:jc w:val="center"/>
        <w:rPr>
          <w:rFonts w:cs="Guttman David"/>
          <w:b/>
          <w:bCs/>
          <w:sz w:val="18"/>
          <w:szCs w:val="18"/>
          <w:rtl/>
        </w:rPr>
      </w:pPr>
      <w:r w:rsidRPr="0061207B">
        <w:rPr>
          <w:rFonts w:cs="Guttman David" w:hint="cs"/>
          <w:b/>
          <w:bCs/>
          <w:sz w:val="18"/>
          <w:szCs w:val="18"/>
          <w:rtl/>
        </w:rPr>
        <w:t>דין חלב עצמו</w:t>
      </w:r>
    </w:p>
    <w:p w14:paraId="45B6781B" w14:textId="77777777" w:rsidR="00907880" w:rsidRPr="0061207B" w:rsidRDefault="00054894" w:rsidP="00054894">
      <w:pPr>
        <w:bidi/>
        <w:jc w:val="both"/>
        <w:rPr>
          <w:rFonts w:cs="Guttman David"/>
          <w:sz w:val="18"/>
          <w:szCs w:val="18"/>
          <w:rtl/>
        </w:rPr>
      </w:pPr>
      <w:r w:rsidRPr="0061207B">
        <w:rPr>
          <w:rFonts w:cs="Guttman David" w:hint="cs"/>
          <w:b/>
          <w:bCs/>
          <w:sz w:val="18"/>
          <w:szCs w:val="18"/>
          <w:rtl/>
        </w:rPr>
        <w:t>מדברי</w:t>
      </w:r>
      <w:r w:rsidRPr="0061207B">
        <w:rPr>
          <w:rFonts w:cs="Guttman David" w:hint="cs"/>
          <w:sz w:val="18"/>
          <w:szCs w:val="18"/>
          <w:rtl/>
        </w:rPr>
        <w:t xml:space="preserve"> הרמ"א משמע </w:t>
      </w:r>
      <w:r w:rsidR="00907880" w:rsidRPr="0061207B">
        <w:rPr>
          <w:rFonts w:cs="Guttman David" w:hint="cs"/>
          <w:sz w:val="18"/>
          <w:szCs w:val="18"/>
          <w:rtl/>
        </w:rPr>
        <w:t>שאם אכל החלב עצמו צריך קינוח והדחה, ודלא כהרש"ש שנקט שחלב עצמו אין צריך קינוח והדחה, אולם אפשר דתבשיל שיש בו חלב גרע טפי כיון שהוא לועס וע"י המאכל נדבק גם החלב.</w:t>
      </w:r>
    </w:p>
    <w:p w14:paraId="042A8478" w14:textId="77777777" w:rsidR="008B04B9" w:rsidRPr="0061207B" w:rsidRDefault="008B04B9" w:rsidP="008B04B9">
      <w:pPr>
        <w:bidi/>
        <w:jc w:val="center"/>
        <w:rPr>
          <w:rFonts w:cs="Guttman David"/>
          <w:b/>
          <w:bCs/>
          <w:sz w:val="18"/>
          <w:szCs w:val="18"/>
          <w:rtl/>
        </w:rPr>
      </w:pPr>
      <w:r w:rsidRPr="0061207B">
        <w:rPr>
          <w:rFonts w:cs="Guttman David" w:hint="cs"/>
          <w:b/>
          <w:bCs/>
          <w:sz w:val="18"/>
          <w:szCs w:val="18"/>
          <w:rtl/>
        </w:rPr>
        <w:t>שמש</w:t>
      </w:r>
    </w:p>
    <w:p w14:paraId="127F3BCE" w14:textId="07727840" w:rsidR="00683955" w:rsidRPr="009F52C0" w:rsidRDefault="008B04B9" w:rsidP="009F52C0">
      <w:pPr>
        <w:bidi/>
        <w:jc w:val="both"/>
        <w:rPr>
          <w:rFonts w:cs="Guttman David"/>
          <w:sz w:val="18"/>
          <w:szCs w:val="18"/>
          <w:rtl/>
        </w:rPr>
      </w:pPr>
      <w:r w:rsidRPr="0061207B">
        <w:rPr>
          <w:rFonts w:cs="Guttman David" w:hint="cs"/>
          <w:b/>
          <w:bCs/>
          <w:sz w:val="18"/>
          <w:szCs w:val="18"/>
          <w:rtl/>
        </w:rPr>
        <w:t>שם</w:t>
      </w:r>
      <w:r w:rsidRPr="0061207B">
        <w:rPr>
          <w:rFonts w:cs="Guttman David" w:hint="cs"/>
          <w:sz w:val="18"/>
          <w:szCs w:val="18"/>
          <w:rtl/>
        </w:rPr>
        <w:t xml:space="preserve"> בהג"ה </w:t>
      </w:r>
      <w:r w:rsidR="00907880" w:rsidRPr="0061207B">
        <w:rPr>
          <w:rFonts w:cs="Guttman David" w:hint="cs"/>
          <w:sz w:val="18"/>
          <w:szCs w:val="18"/>
          <w:rtl/>
        </w:rPr>
        <w:t xml:space="preserve">שמש </w:t>
      </w:r>
      <w:r w:rsidRPr="0061207B">
        <w:rPr>
          <w:rFonts w:cs="Guttman David" w:hint="cs"/>
          <w:sz w:val="18"/>
          <w:szCs w:val="18"/>
          <w:rtl/>
        </w:rPr>
        <w:t>המשמש בסעודה ונוגע באוכלין אין צריך נטילה, שלא הצריכו נטילה רק לאוכלים ע"כ, בש"ך ס"ק כא' תמה דהתם מיירי במים ראשונים, אבל הכא שהוא משום נקיות שהאוכל נוגע בידיו ודאי גם השמש צריך נטילה, ולכן פסק להחמיר שבכל אופן צריך נטילה ע"ש, ולמה שנתבאר לעיל שחובת נטילה  הוא חיוב משום הרחקה, א"כ אפשר שהוא באמת דין נטילה, ורק באוכל הצריכו חובת הרחקה משום שעכשיו עוסק באכילה וחיישינן שמא יבא לאכלו</w:t>
      </w:r>
      <w:r w:rsidRPr="0061207B">
        <w:rPr>
          <w:rStyle w:val="a5"/>
          <w:rFonts w:cs="Guttman David"/>
          <w:sz w:val="18"/>
          <w:szCs w:val="18"/>
          <w:rtl/>
        </w:rPr>
        <w:footnoteReference w:id="18"/>
      </w:r>
      <w:r w:rsidRPr="0061207B">
        <w:rPr>
          <w:rFonts w:cs="Guttman David" w:hint="cs"/>
          <w:sz w:val="18"/>
          <w:szCs w:val="18"/>
          <w:rtl/>
        </w:rPr>
        <w:t>.</w:t>
      </w:r>
    </w:p>
    <w:p w14:paraId="3625F82C" w14:textId="77777777" w:rsidR="00F147AD" w:rsidRPr="0061207B" w:rsidRDefault="00F147AD" w:rsidP="00683955">
      <w:pPr>
        <w:bidi/>
        <w:jc w:val="center"/>
        <w:rPr>
          <w:rFonts w:cs="Guttman David"/>
          <w:b/>
          <w:bCs/>
          <w:sz w:val="18"/>
          <w:szCs w:val="18"/>
          <w:rtl/>
        </w:rPr>
      </w:pPr>
      <w:r w:rsidRPr="0061207B">
        <w:rPr>
          <w:rFonts w:cs="Guttman David" w:hint="cs"/>
          <w:b/>
          <w:bCs/>
          <w:sz w:val="18"/>
          <w:szCs w:val="18"/>
          <w:rtl/>
        </w:rPr>
        <w:t>סעיף ד'</w:t>
      </w:r>
    </w:p>
    <w:p w14:paraId="69AE7B83" w14:textId="77777777" w:rsidR="00F147AD" w:rsidRPr="0061207B" w:rsidRDefault="00BC7DEA" w:rsidP="00F147AD">
      <w:pPr>
        <w:bidi/>
        <w:jc w:val="center"/>
        <w:rPr>
          <w:rFonts w:cs="Guttman David"/>
          <w:sz w:val="18"/>
          <w:szCs w:val="18"/>
          <w:rtl/>
        </w:rPr>
      </w:pPr>
      <w:r w:rsidRPr="0061207B">
        <w:rPr>
          <w:rFonts w:cs="Guttman David" w:hint="cs"/>
          <w:b/>
          <w:bCs/>
          <w:sz w:val="18"/>
          <w:szCs w:val="18"/>
          <w:rtl/>
        </w:rPr>
        <w:t>דין שיירי לחם</w:t>
      </w:r>
    </w:p>
    <w:p w14:paraId="65C52E06" w14:textId="77777777" w:rsidR="007A7325" w:rsidRPr="0061207B" w:rsidRDefault="00F147AD" w:rsidP="00F147AD">
      <w:pPr>
        <w:bidi/>
        <w:jc w:val="both"/>
        <w:rPr>
          <w:rFonts w:cs="Guttman David"/>
          <w:sz w:val="18"/>
          <w:szCs w:val="18"/>
          <w:rtl/>
        </w:rPr>
      </w:pPr>
      <w:r w:rsidRPr="00726F64">
        <w:rPr>
          <w:rFonts w:cs="Guttman David" w:hint="cs"/>
          <w:b/>
          <w:bCs/>
          <w:sz w:val="18"/>
          <w:szCs w:val="18"/>
          <w:rtl/>
        </w:rPr>
        <w:lastRenderedPageBreak/>
        <w:t>שו"ע</w:t>
      </w:r>
      <w:r w:rsidRPr="0061207B">
        <w:rPr>
          <w:rFonts w:cs="Guttman David" w:hint="cs"/>
          <w:sz w:val="18"/>
          <w:szCs w:val="18"/>
          <w:rtl/>
        </w:rPr>
        <w:t xml:space="preserve"> מי שאכל גבינה ורוצה לאכול בשר צריך לבאר מעל השלחן שיורי פת שאכל עם הגבינה ע"כ, והיינו משום שחיישינן שמא נגע בידיו שהיו מלוכלכות בגבינה בלחם, ונמצא אוכל בשר בחלב, ולשון השו"ע הוא פת שאכל עם הגבינה, משמע שסתם מה שהיה על השלחן מותר לאכול עם בשר ולא חיישינן שנגע בהם בידיו, וכן מקור הדין הוא מהירושלמי ושם איתא מבער פתיתין, משמע דוקא שיירי הלחם ממש, וכן נקט באגרות משה סי' כו' שהלחם עצמו מותר לאכלו בבשר, וחתיכה קטנה שעומד לאכילה עם הגבינה חשיב כמו שיירי הלחם</w:t>
      </w:r>
      <w:r w:rsidR="004C3D85" w:rsidRPr="0061207B">
        <w:rPr>
          <w:rFonts w:cs="Guttman David" w:hint="cs"/>
          <w:sz w:val="18"/>
          <w:szCs w:val="18"/>
          <w:rtl/>
        </w:rPr>
        <w:t>, וכתב הערוך השלחן שה"ה שאר מאכלים שאוכלים עם הגבינה שיש להסירו מעל השלחן</w:t>
      </w:r>
      <w:r w:rsidRPr="0061207B">
        <w:rPr>
          <w:rFonts w:cs="Guttman David" w:hint="cs"/>
          <w:sz w:val="18"/>
          <w:szCs w:val="18"/>
          <w:rtl/>
        </w:rPr>
        <w:t xml:space="preserve"> ע"ש.</w:t>
      </w:r>
    </w:p>
    <w:p w14:paraId="5883896D" w14:textId="77777777" w:rsidR="00F147AD" w:rsidRPr="0061207B" w:rsidRDefault="007A7325" w:rsidP="007A7325">
      <w:pPr>
        <w:bidi/>
        <w:jc w:val="both"/>
        <w:rPr>
          <w:rFonts w:cs="Guttman David"/>
          <w:sz w:val="18"/>
          <w:szCs w:val="18"/>
          <w:rtl/>
        </w:rPr>
      </w:pPr>
      <w:r w:rsidRPr="0061207B">
        <w:rPr>
          <w:rFonts w:cs="Guttman David" w:hint="cs"/>
          <w:sz w:val="18"/>
          <w:szCs w:val="18"/>
          <w:rtl/>
        </w:rPr>
        <w:t>ומבואר שהוא לא רק איסור אכילה, אלא שיש בזה גם איסור העלאה שצריך לבערו מהשלחן דחיישינן שמא יבא לאכלו עם הבשר.</w:t>
      </w:r>
      <w:r w:rsidR="00F147AD" w:rsidRPr="0061207B">
        <w:rPr>
          <w:rFonts w:cs="Guttman David" w:hint="cs"/>
          <w:sz w:val="18"/>
          <w:szCs w:val="18"/>
          <w:rtl/>
        </w:rPr>
        <w:t xml:space="preserve"> </w:t>
      </w:r>
    </w:p>
    <w:p w14:paraId="493BEDFE" w14:textId="77777777" w:rsidR="00BC7DEA" w:rsidRPr="0061207B" w:rsidRDefault="00BC7DEA" w:rsidP="00BC7DEA">
      <w:pPr>
        <w:bidi/>
        <w:jc w:val="center"/>
        <w:rPr>
          <w:rFonts w:cs="Guttman David"/>
          <w:b/>
          <w:bCs/>
          <w:sz w:val="18"/>
          <w:szCs w:val="18"/>
          <w:rtl/>
        </w:rPr>
      </w:pPr>
      <w:r w:rsidRPr="0061207B">
        <w:rPr>
          <w:rFonts w:cs="Guttman David" w:hint="cs"/>
          <w:b/>
          <w:bCs/>
          <w:sz w:val="18"/>
          <w:szCs w:val="18"/>
          <w:rtl/>
        </w:rPr>
        <w:t>אכילת גבינה על מפה שאכלו בה בשר</w:t>
      </w:r>
    </w:p>
    <w:p w14:paraId="1B26097C" w14:textId="3EECDD06" w:rsidR="004F73B5" w:rsidRPr="0061207B" w:rsidRDefault="00090BF8" w:rsidP="00BC7DEA">
      <w:pPr>
        <w:bidi/>
        <w:jc w:val="both"/>
        <w:rPr>
          <w:rFonts w:cs="Guttman David"/>
          <w:sz w:val="18"/>
          <w:szCs w:val="18"/>
          <w:rtl/>
        </w:rPr>
      </w:pPr>
      <w:r w:rsidRPr="0061207B">
        <w:rPr>
          <w:rFonts w:cs="Guttman David" w:hint="cs"/>
          <w:b/>
          <w:bCs/>
          <w:sz w:val="18"/>
          <w:szCs w:val="18"/>
          <w:rtl/>
        </w:rPr>
        <w:t>ואסור</w:t>
      </w:r>
      <w:r w:rsidRPr="0061207B">
        <w:rPr>
          <w:rFonts w:cs="Guttman David" w:hint="cs"/>
          <w:sz w:val="18"/>
          <w:szCs w:val="18"/>
          <w:rtl/>
        </w:rPr>
        <w:t xml:space="preserve"> לאכול גבינה על מפה שאכלו בה בשר ע"כ, בפ"ת הביא שהרדב"ז הקל לדידן שאוכלי</w:t>
      </w:r>
      <w:r w:rsidR="004F73B5" w:rsidRPr="0061207B">
        <w:rPr>
          <w:rFonts w:cs="Guttman David" w:hint="cs"/>
          <w:sz w:val="18"/>
          <w:szCs w:val="18"/>
          <w:rtl/>
        </w:rPr>
        <w:t xml:space="preserve">ן הכל בקערה ואין מניחים האוכל על המפה עצמה, ומ"מ יש להפוך את המפה ע"ש, והנה בשו"ע מוזכר רק מפה ויש לדון אם ה"ה בשלחן עצמו וכגון שיש של זמנינו, </w:t>
      </w:r>
      <w:r w:rsidR="00726F64">
        <w:rPr>
          <w:rFonts w:cs="Guttman David" w:hint="cs"/>
          <w:sz w:val="18"/>
          <w:szCs w:val="18"/>
          <w:rtl/>
        </w:rPr>
        <w:t>ד</w:t>
      </w:r>
      <w:r w:rsidR="00726F64" w:rsidRPr="0061207B">
        <w:rPr>
          <w:rFonts w:cs="Guttman David" w:hint="cs"/>
          <w:sz w:val="18"/>
          <w:szCs w:val="18"/>
          <w:rtl/>
        </w:rPr>
        <w:t xml:space="preserve">אפשר שלא חששו </w:t>
      </w:r>
      <w:r w:rsidR="00726F64">
        <w:rPr>
          <w:rFonts w:cs="Guttman David" w:hint="cs"/>
          <w:sz w:val="18"/>
          <w:szCs w:val="18"/>
          <w:rtl/>
        </w:rPr>
        <w:t>כי אם</w:t>
      </w:r>
      <w:r w:rsidR="00726F64" w:rsidRPr="0061207B">
        <w:rPr>
          <w:rFonts w:cs="Guttman David" w:hint="cs"/>
          <w:sz w:val="18"/>
          <w:szCs w:val="18"/>
          <w:rtl/>
        </w:rPr>
        <w:t xml:space="preserve"> </w:t>
      </w:r>
      <w:r w:rsidR="00726F64">
        <w:rPr>
          <w:rFonts w:cs="Guttman David" w:hint="cs"/>
          <w:sz w:val="18"/>
          <w:szCs w:val="18"/>
          <w:rtl/>
        </w:rPr>
        <w:t>ב</w:t>
      </w:r>
      <w:r w:rsidR="00726F64" w:rsidRPr="0061207B">
        <w:rPr>
          <w:rFonts w:cs="Guttman David" w:hint="cs"/>
          <w:sz w:val="18"/>
          <w:szCs w:val="18"/>
          <w:rtl/>
        </w:rPr>
        <w:t>מפה שצריך כיבוס חוששין לשיורי המין הראשון</w:t>
      </w:r>
      <w:r w:rsidR="00726F64">
        <w:rPr>
          <w:rFonts w:cs="Guttman David" w:hint="cs"/>
          <w:sz w:val="18"/>
          <w:szCs w:val="18"/>
          <w:rtl/>
        </w:rPr>
        <w:t>, אבל שלחן שתלוי בהדחה ולעולם דרכו בהדחה אפשר שלא נאמר דין זה,</w:t>
      </w:r>
      <w:r w:rsidR="00726F64" w:rsidRPr="0061207B">
        <w:rPr>
          <w:rFonts w:cs="Guttman David" w:hint="cs"/>
          <w:sz w:val="18"/>
          <w:szCs w:val="18"/>
          <w:rtl/>
        </w:rPr>
        <w:t xml:space="preserve"> </w:t>
      </w:r>
      <w:r w:rsidR="004F73B5" w:rsidRPr="0061207B">
        <w:rPr>
          <w:rFonts w:cs="Guttman David" w:hint="cs"/>
          <w:sz w:val="18"/>
          <w:szCs w:val="18"/>
          <w:rtl/>
        </w:rPr>
        <w:t>ועוד שלא נאמר בזה רק דין של שעת אכילה אבל אפשר שהשלחן שסודר עליו את האוכל לא חיישינן</w:t>
      </w:r>
      <w:r w:rsidR="00726F64">
        <w:rPr>
          <w:rFonts w:cs="Guttman David" w:hint="cs"/>
          <w:sz w:val="18"/>
          <w:szCs w:val="18"/>
          <w:rtl/>
        </w:rPr>
        <w:t>, ונפק"מ אי צריך לייחד שיש לחלבי ושיש לבשרי מעיקר הדין.</w:t>
      </w:r>
    </w:p>
    <w:p w14:paraId="1D469637" w14:textId="77777777" w:rsidR="00BC7DEA" w:rsidRPr="0061207B" w:rsidRDefault="00BC7DEA" w:rsidP="00BC7DEA">
      <w:pPr>
        <w:bidi/>
        <w:jc w:val="center"/>
        <w:rPr>
          <w:rFonts w:cs="Guttman David"/>
          <w:b/>
          <w:bCs/>
          <w:sz w:val="18"/>
          <w:szCs w:val="18"/>
          <w:rtl/>
        </w:rPr>
      </w:pPr>
      <w:r w:rsidRPr="0061207B">
        <w:rPr>
          <w:rFonts w:cs="Guttman David" w:hint="cs"/>
          <w:b/>
          <w:bCs/>
          <w:sz w:val="18"/>
          <w:szCs w:val="18"/>
          <w:rtl/>
        </w:rPr>
        <w:t>מפה ארוכה</w:t>
      </w:r>
    </w:p>
    <w:p w14:paraId="37FD905A" w14:textId="77777777" w:rsidR="00BC7DEA" w:rsidRPr="0061207B" w:rsidRDefault="0051655D" w:rsidP="0061207B">
      <w:pPr>
        <w:bidi/>
        <w:jc w:val="both"/>
        <w:rPr>
          <w:rFonts w:cs="Guttman David"/>
          <w:sz w:val="18"/>
          <w:szCs w:val="18"/>
          <w:rtl/>
        </w:rPr>
      </w:pPr>
      <w:r w:rsidRPr="0061207B">
        <w:rPr>
          <w:rFonts w:cs="Guttman David" w:hint="cs"/>
          <w:b/>
          <w:bCs/>
          <w:sz w:val="18"/>
          <w:szCs w:val="18"/>
          <w:rtl/>
        </w:rPr>
        <w:t xml:space="preserve">עיין </w:t>
      </w:r>
      <w:r w:rsidRPr="0061207B">
        <w:rPr>
          <w:rFonts w:cs="Guttman David" w:hint="cs"/>
          <w:sz w:val="18"/>
          <w:szCs w:val="18"/>
          <w:rtl/>
        </w:rPr>
        <w:t>יד אברהם שכתב שבמפה ארוכה מותר לאכול זה בצד זה בשר וזה בצד זה גבינה, וראיה ממה שכתב המחבר לעיל שנים אוכלים על מפה אחת זה בשר וזה גבינה ע"ש.</w:t>
      </w:r>
    </w:p>
    <w:p w14:paraId="15979468" w14:textId="77777777" w:rsidR="00BC7DEA" w:rsidRPr="0061207B" w:rsidRDefault="00BC7DEA" w:rsidP="00BC7DEA">
      <w:pPr>
        <w:bidi/>
        <w:jc w:val="center"/>
        <w:rPr>
          <w:rFonts w:cs="Guttman David"/>
          <w:b/>
          <w:bCs/>
          <w:sz w:val="18"/>
          <w:szCs w:val="18"/>
          <w:rtl/>
        </w:rPr>
      </w:pPr>
      <w:r w:rsidRPr="0061207B">
        <w:rPr>
          <w:rFonts w:cs="Guttman David" w:hint="cs"/>
          <w:b/>
          <w:bCs/>
          <w:sz w:val="18"/>
          <w:szCs w:val="18"/>
          <w:rtl/>
        </w:rPr>
        <w:t>אכל גבינה תחילה</w:t>
      </w:r>
    </w:p>
    <w:p w14:paraId="732506BC" w14:textId="77777777" w:rsidR="004F73B5" w:rsidRPr="0061207B" w:rsidRDefault="004F73B5" w:rsidP="00BC7DEA">
      <w:pPr>
        <w:bidi/>
        <w:jc w:val="both"/>
        <w:rPr>
          <w:rFonts w:cs="Guttman David"/>
          <w:sz w:val="18"/>
          <w:szCs w:val="18"/>
          <w:rtl/>
        </w:rPr>
      </w:pPr>
      <w:r w:rsidRPr="0061207B">
        <w:rPr>
          <w:rFonts w:cs="Guttman David" w:hint="cs"/>
          <w:b/>
          <w:bCs/>
          <w:sz w:val="18"/>
          <w:szCs w:val="18"/>
          <w:rtl/>
        </w:rPr>
        <w:t>כתב</w:t>
      </w:r>
      <w:r w:rsidRPr="0061207B">
        <w:rPr>
          <w:rFonts w:cs="Guttman David" w:hint="cs"/>
          <w:sz w:val="18"/>
          <w:szCs w:val="18"/>
          <w:rtl/>
        </w:rPr>
        <w:t xml:space="preserve"> הרמ"א שה"ה איפכא, דהיינו שכמו כן אם קודם אכל גבינה אסור לאכול עליו בשר, ובציונים הוסיף שכן משמע בארוך, </w:t>
      </w:r>
      <w:r w:rsidR="00BC7DEA" w:rsidRPr="0061207B">
        <w:rPr>
          <w:rFonts w:cs="Guttman David" w:hint="cs"/>
          <w:sz w:val="18"/>
          <w:szCs w:val="18"/>
          <w:rtl/>
        </w:rPr>
        <w:t>משמע מזה ש</w:t>
      </w:r>
      <w:r w:rsidR="0051655D" w:rsidRPr="0061207B">
        <w:rPr>
          <w:rFonts w:cs="Guttman David" w:hint="cs"/>
          <w:sz w:val="18"/>
          <w:szCs w:val="18"/>
          <w:rtl/>
        </w:rPr>
        <w:t>יש בזה חידוש, והיינו משום שבאמת מצאנו שבשר נדבק יותר מגבינה, וא"כ אפשר שרק באכל בשר תחילה חוששין קמ"ל שגם איפכא חיישינן, אלא שצ"ב למה לא כתב השו"ע רבותא טפי אפי' אכל גבינה תחילה, וכתב היד יהודה שקמ"ל שאפי' אחר בשר שע"כ צריך להמתין מסעודה לסעודה, וא"כ כבר לא יהיה אוכל בעין על המפה אעפ"</w:t>
      </w:r>
      <w:r w:rsidR="00BC7DEA" w:rsidRPr="0061207B">
        <w:rPr>
          <w:rFonts w:cs="Guttman David" w:hint="cs"/>
          <w:sz w:val="18"/>
          <w:szCs w:val="18"/>
          <w:rtl/>
        </w:rPr>
        <w:t>כ אסור לאכול על אותו מפה, ובתחילת</w:t>
      </w:r>
      <w:r w:rsidR="0051655D" w:rsidRPr="0061207B">
        <w:rPr>
          <w:rFonts w:cs="Guttman David" w:hint="cs"/>
          <w:sz w:val="18"/>
          <w:szCs w:val="18"/>
          <w:rtl/>
        </w:rPr>
        <w:t xml:space="preserve"> </w:t>
      </w:r>
      <w:r w:rsidR="00BC7DEA" w:rsidRPr="0061207B">
        <w:rPr>
          <w:rFonts w:cs="Guttman David" w:hint="cs"/>
          <w:sz w:val="18"/>
          <w:szCs w:val="18"/>
          <w:rtl/>
        </w:rPr>
        <w:t xml:space="preserve">הסעיף </w:t>
      </w:r>
      <w:r w:rsidR="0051655D" w:rsidRPr="0061207B">
        <w:rPr>
          <w:rFonts w:cs="Guttman David" w:hint="cs"/>
          <w:sz w:val="18"/>
          <w:szCs w:val="18"/>
          <w:rtl/>
        </w:rPr>
        <w:t xml:space="preserve">כתב השו"ע להיפך מי שאכל גבינה ורוצה לאכול בשר, דאילו להיפך שאוכל תחילה בשר ע"כ לא ישאר לחם מסעודה ראשונה כיון שבין כך אוכל בסעודה אחרת ע"ש. </w:t>
      </w:r>
    </w:p>
    <w:p w14:paraId="6E8059E6" w14:textId="77777777" w:rsidR="00BC7DEA" w:rsidRPr="0061207B" w:rsidRDefault="00B74491" w:rsidP="00BC7DEA">
      <w:pPr>
        <w:bidi/>
        <w:jc w:val="center"/>
        <w:rPr>
          <w:rFonts w:cs="Guttman David"/>
          <w:b/>
          <w:bCs/>
          <w:sz w:val="18"/>
          <w:szCs w:val="18"/>
          <w:rtl/>
        </w:rPr>
      </w:pPr>
      <w:r w:rsidRPr="0061207B">
        <w:rPr>
          <w:rFonts w:cs="Guttman David" w:hint="cs"/>
          <w:b/>
          <w:bCs/>
          <w:sz w:val="18"/>
          <w:szCs w:val="18"/>
          <w:rtl/>
        </w:rPr>
        <w:t>הקדמה לדין סכין</w:t>
      </w:r>
    </w:p>
    <w:p w14:paraId="4D05B348" w14:textId="77777777" w:rsidR="00BC7DEA" w:rsidRPr="0061207B" w:rsidRDefault="00BC7DEA" w:rsidP="00BC7DEA">
      <w:pPr>
        <w:bidi/>
        <w:jc w:val="both"/>
        <w:rPr>
          <w:rFonts w:cs="Guttman David"/>
          <w:sz w:val="18"/>
          <w:szCs w:val="18"/>
          <w:rtl/>
        </w:rPr>
      </w:pPr>
      <w:r w:rsidRPr="0061207B">
        <w:rPr>
          <w:rFonts w:cs="Guttman David" w:hint="cs"/>
          <w:b/>
          <w:bCs/>
          <w:sz w:val="18"/>
          <w:szCs w:val="18"/>
          <w:rtl/>
        </w:rPr>
        <w:t>במשנה</w:t>
      </w:r>
      <w:r w:rsidRPr="0061207B">
        <w:rPr>
          <w:rFonts w:cs="Guttman David" w:hint="cs"/>
          <w:sz w:val="18"/>
          <w:szCs w:val="18"/>
          <w:rtl/>
        </w:rPr>
        <w:t xml:space="preserve"> קה: צורר אדם בשר וגבינה במפה אחת ובלבד שלא יגעו זה בזה ע"ש, ומבואר בגמ' שאם נוגעין אין צריך כי אם הדחה בעלמא ואעפ"כ אסור שיגעו זה בזה והיינו משום שחיישינן שלא ידיח, למדנו מזה שכל דבר שצריך הדחה אסור לעשות לכתחילה גזירה שמא לא ידיח, וזה בבשר וגבינה עצמה.</w:t>
      </w:r>
    </w:p>
    <w:p w14:paraId="6EBBAC31" w14:textId="77777777" w:rsidR="00BC7DEA" w:rsidRPr="0061207B" w:rsidRDefault="00BC7DEA" w:rsidP="00BC7DEA">
      <w:pPr>
        <w:bidi/>
        <w:jc w:val="both"/>
        <w:rPr>
          <w:rFonts w:cs="Guttman David"/>
          <w:sz w:val="18"/>
          <w:szCs w:val="18"/>
          <w:rtl/>
        </w:rPr>
      </w:pPr>
      <w:r w:rsidRPr="0061207B">
        <w:rPr>
          <w:rFonts w:cs="Guttman David" w:hint="cs"/>
          <w:sz w:val="18"/>
          <w:szCs w:val="18"/>
          <w:rtl/>
        </w:rPr>
        <w:t>ו</w:t>
      </w:r>
      <w:r w:rsidR="00C03572" w:rsidRPr="0061207B">
        <w:rPr>
          <w:rFonts w:cs="Guttman David" w:hint="cs"/>
          <w:sz w:val="18"/>
          <w:szCs w:val="18"/>
          <w:rtl/>
        </w:rPr>
        <w:t>בגמ' חולין ח: הטבח צריך שלשה סכינים אחת</w:t>
      </w:r>
      <w:r w:rsidR="00540B8F" w:rsidRPr="0061207B">
        <w:rPr>
          <w:rFonts w:cs="Guttman David" w:hint="cs"/>
          <w:sz w:val="18"/>
          <w:szCs w:val="18"/>
          <w:rtl/>
        </w:rPr>
        <w:t xml:space="preserve"> שש</w:t>
      </w:r>
      <w:r w:rsidR="00C03572" w:rsidRPr="0061207B">
        <w:rPr>
          <w:rFonts w:cs="Guttman David" w:hint="cs"/>
          <w:sz w:val="18"/>
          <w:szCs w:val="18"/>
          <w:rtl/>
        </w:rPr>
        <w:t>וחט בה ואחת שמחתך בה בשר ואחת</w:t>
      </w:r>
      <w:r w:rsidR="00540B8F" w:rsidRPr="0061207B">
        <w:rPr>
          <w:rFonts w:cs="Guttman David" w:hint="cs"/>
          <w:sz w:val="18"/>
          <w:szCs w:val="18"/>
          <w:rtl/>
        </w:rPr>
        <w:t xml:space="preserve"> ש</w:t>
      </w:r>
      <w:r w:rsidR="00C03572" w:rsidRPr="0061207B">
        <w:rPr>
          <w:rFonts w:cs="Guttman David" w:hint="cs"/>
          <w:sz w:val="18"/>
          <w:szCs w:val="18"/>
          <w:rtl/>
        </w:rPr>
        <w:t>מח</w:t>
      </w:r>
      <w:r w:rsidR="00540B8F" w:rsidRPr="0061207B">
        <w:rPr>
          <w:rFonts w:cs="Guttman David" w:hint="cs"/>
          <w:sz w:val="18"/>
          <w:szCs w:val="18"/>
          <w:rtl/>
        </w:rPr>
        <w:t>תך בה חלבים</w:t>
      </w:r>
      <w:r w:rsidRPr="0061207B">
        <w:rPr>
          <w:rFonts w:cs="Guttman David" w:hint="cs"/>
          <w:sz w:val="18"/>
          <w:szCs w:val="18"/>
          <w:rtl/>
        </w:rPr>
        <w:t xml:space="preserve">, </w:t>
      </w:r>
      <w:r w:rsidR="00C03572" w:rsidRPr="0061207B">
        <w:rPr>
          <w:rFonts w:cs="Guttman David" w:hint="cs"/>
          <w:sz w:val="18"/>
          <w:szCs w:val="18"/>
          <w:rtl/>
        </w:rPr>
        <w:t xml:space="preserve">וליתקן ליה חדא וכו' </w:t>
      </w:r>
      <w:r w:rsidRPr="0061207B">
        <w:rPr>
          <w:rFonts w:cs="Guttman David" w:hint="cs"/>
          <w:sz w:val="18"/>
          <w:szCs w:val="18"/>
          <w:rtl/>
        </w:rPr>
        <w:t xml:space="preserve">ע"כ, </w:t>
      </w:r>
      <w:r w:rsidR="00C03572" w:rsidRPr="0061207B">
        <w:rPr>
          <w:rFonts w:cs="Guttman David" w:hint="cs"/>
          <w:sz w:val="18"/>
          <w:szCs w:val="18"/>
          <w:rtl/>
        </w:rPr>
        <w:t xml:space="preserve">ועיין רש"י ד"ה ואחר כך שהטעם שאינו מחתך בה חלבים על סמך שיקנח אח"כ משום שחיישינן שמא ישכח ולא יקנח ע"ש, </w:t>
      </w:r>
      <w:r w:rsidR="00C03572" w:rsidRPr="0061207B">
        <w:rPr>
          <w:rFonts w:cs="Guttman David" w:hint="cs"/>
          <w:sz w:val="18"/>
          <w:szCs w:val="18"/>
          <w:rtl/>
        </w:rPr>
        <w:lastRenderedPageBreak/>
        <w:t>מבואר שאסור להשתמש בסכין באופן שמחייב קינוח שמא ישכח ולא יקנח ע"ש,</w:t>
      </w:r>
      <w:r w:rsidRPr="0061207B">
        <w:rPr>
          <w:rFonts w:cs="Guttman David" w:hint="cs"/>
          <w:sz w:val="18"/>
          <w:szCs w:val="18"/>
          <w:rtl/>
        </w:rPr>
        <w:t xml:space="preserve"> אלא שהתם החשש הוא שמא לא יקנח הסכין ולא יחשוב להדיח הבשר כיון שנתחלף לו בסכין של בשר וקסבר שאין צריך להדיח, </w:t>
      </w:r>
      <w:r w:rsidR="00B74491" w:rsidRPr="0061207B">
        <w:rPr>
          <w:rFonts w:cs="Guttman David" w:hint="cs"/>
          <w:sz w:val="18"/>
          <w:szCs w:val="18"/>
          <w:rtl/>
        </w:rPr>
        <w:t>אבל עכ"פ למדנו משם שאסור להשתמש בסכין שיש עליו איסור בלי קינוח אף אם ירצה להדיח הבשר, ועדיין לא למדנו מה הדין בסתם סכין או סכין מקונח אם צריך לחשוש לאיסור.</w:t>
      </w:r>
    </w:p>
    <w:p w14:paraId="30C9C83E" w14:textId="539D93EC" w:rsidR="00B74491" w:rsidRPr="0061207B" w:rsidRDefault="00B74491" w:rsidP="00B76EB2">
      <w:pPr>
        <w:bidi/>
        <w:jc w:val="both"/>
        <w:rPr>
          <w:rFonts w:cs="Guttman David"/>
          <w:sz w:val="18"/>
          <w:szCs w:val="18"/>
          <w:rtl/>
        </w:rPr>
      </w:pPr>
      <w:r w:rsidRPr="0061207B">
        <w:rPr>
          <w:rFonts w:cs="Guttman David" w:hint="cs"/>
          <w:sz w:val="18"/>
          <w:szCs w:val="18"/>
          <w:rtl/>
        </w:rPr>
        <w:t>ו</w:t>
      </w:r>
      <w:r w:rsidR="00C03572" w:rsidRPr="0061207B">
        <w:rPr>
          <w:rFonts w:cs="Guttman David" w:hint="cs"/>
          <w:sz w:val="18"/>
          <w:szCs w:val="18"/>
          <w:rtl/>
        </w:rPr>
        <w:t>בגמ' חולין קיא: צנון שחתכו בסכין שחתך בה בשר אסור לאכלו בכותח, וה"מ צנון דאגב חורפיה בלע, אבל קישות גריר לבי פסקיה ואכיל ע"כ, ו</w:t>
      </w:r>
      <w:r w:rsidR="00DF2E7C" w:rsidRPr="0061207B">
        <w:rPr>
          <w:rFonts w:cs="Guttman David" w:hint="cs"/>
          <w:sz w:val="18"/>
          <w:szCs w:val="18"/>
          <w:rtl/>
        </w:rPr>
        <w:t>שם ברד"ה קישות כתב שני פירושים</w:t>
      </w:r>
      <w:r w:rsidR="006244A1">
        <w:rPr>
          <w:rFonts w:cs="Guttman David" w:hint="cs"/>
          <w:sz w:val="18"/>
          <w:szCs w:val="18"/>
          <w:rtl/>
        </w:rPr>
        <w:t xml:space="preserve"> מדוע חמור סכין מדגים שעלו בקדירה דשרי למיכל בכותח משום דהוה נ"ט בר נ"ט</w:t>
      </w:r>
      <w:r w:rsidR="00DF2E7C" w:rsidRPr="0061207B">
        <w:rPr>
          <w:rFonts w:cs="Guttman David" w:hint="cs"/>
          <w:sz w:val="18"/>
          <w:szCs w:val="18"/>
          <w:rtl/>
        </w:rPr>
        <w:t>, א' שסתם סכין שמנוניתו קרוש עליו</w:t>
      </w:r>
      <w:r w:rsidR="006244A1">
        <w:rPr>
          <w:rFonts w:cs="Guttman David" w:hint="cs"/>
          <w:sz w:val="18"/>
          <w:szCs w:val="18"/>
          <w:rtl/>
        </w:rPr>
        <w:t xml:space="preserve"> וממילא לא שייך בזה נ"ט בר נ"ט כיון שממשו של איסור בעין</w:t>
      </w:r>
      <w:r w:rsidR="00DF2E7C" w:rsidRPr="0061207B">
        <w:rPr>
          <w:rFonts w:cs="Guttman David" w:hint="cs"/>
          <w:sz w:val="18"/>
          <w:szCs w:val="18"/>
          <w:rtl/>
        </w:rPr>
        <w:t xml:space="preserve">, ב' שאגב דוחקא דסכינא </w:t>
      </w:r>
      <w:r w:rsidR="00B76EB2">
        <w:rPr>
          <w:rFonts w:cs="Guttman David" w:hint="cs"/>
          <w:sz w:val="18"/>
          <w:szCs w:val="18"/>
          <w:rtl/>
        </w:rPr>
        <w:t xml:space="preserve">וחורפא דצנון </w:t>
      </w:r>
      <w:r w:rsidR="00DF2E7C" w:rsidRPr="0061207B">
        <w:rPr>
          <w:rFonts w:cs="Guttman David" w:hint="cs"/>
          <w:sz w:val="18"/>
          <w:szCs w:val="18"/>
          <w:rtl/>
        </w:rPr>
        <w:t>פלט סכין ובלע צנון ע"ש, ועיין ברשב"א שם שהק' דלפי הטעם שאגב דוחקא דסכינא פלט הסכין ובלע צנון, נמצא שאין זה אלא משום פליטת הבליעה של הסכין, וא"כ למה בקישות צריך גרירה</w:t>
      </w:r>
      <w:r w:rsidRPr="0061207B">
        <w:rPr>
          <w:rFonts w:cs="Guttman David" w:hint="cs"/>
          <w:sz w:val="18"/>
          <w:szCs w:val="18"/>
          <w:rtl/>
        </w:rPr>
        <w:t xml:space="preserve"> הא התם לא פלט שהרי אינו דבר חריף</w:t>
      </w:r>
      <w:r w:rsidR="00DF2E7C" w:rsidRPr="0061207B">
        <w:rPr>
          <w:rFonts w:cs="Guttman David" w:hint="cs"/>
          <w:sz w:val="18"/>
          <w:szCs w:val="18"/>
          <w:rtl/>
        </w:rPr>
        <w:t xml:space="preserve">, וע"כ </w:t>
      </w:r>
      <w:r w:rsidRPr="0061207B">
        <w:rPr>
          <w:rFonts w:cs="Guttman David" w:hint="cs"/>
          <w:sz w:val="18"/>
          <w:szCs w:val="18"/>
          <w:rtl/>
        </w:rPr>
        <w:t xml:space="preserve">שעיקר האיסור משום השמנונית שעל הסכין ע"ש, ובשיטת </w:t>
      </w:r>
      <w:r w:rsidR="00DF2E7C" w:rsidRPr="0061207B">
        <w:rPr>
          <w:rFonts w:cs="Guttman David" w:hint="cs"/>
          <w:sz w:val="18"/>
          <w:szCs w:val="18"/>
          <w:rtl/>
        </w:rPr>
        <w:t xml:space="preserve">רש"י </w:t>
      </w:r>
      <w:r w:rsidRPr="0061207B">
        <w:rPr>
          <w:rFonts w:cs="Guttman David" w:hint="cs"/>
          <w:sz w:val="18"/>
          <w:szCs w:val="18"/>
          <w:rtl/>
        </w:rPr>
        <w:t xml:space="preserve">מבואר </w:t>
      </w:r>
      <w:r w:rsidR="00DF2E7C" w:rsidRPr="0061207B">
        <w:rPr>
          <w:rFonts w:cs="Guttman David" w:hint="cs"/>
          <w:sz w:val="18"/>
          <w:szCs w:val="18"/>
          <w:rtl/>
        </w:rPr>
        <w:t xml:space="preserve">שדוחקא דסכינא לבד </w:t>
      </w:r>
      <w:r w:rsidRPr="0061207B">
        <w:rPr>
          <w:rFonts w:cs="Guttman David" w:hint="cs"/>
          <w:sz w:val="18"/>
          <w:szCs w:val="18"/>
          <w:rtl/>
        </w:rPr>
        <w:t xml:space="preserve">(אפי' בלי חורפא) </w:t>
      </w:r>
      <w:r w:rsidR="00DF2E7C" w:rsidRPr="0061207B">
        <w:rPr>
          <w:rFonts w:cs="Guttman David" w:hint="cs"/>
          <w:sz w:val="18"/>
          <w:szCs w:val="18"/>
          <w:rtl/>
        </w:rPr>
        <w:t xml:space="preserve">מפליט מהסכין לענין לחייב הדחה או גרירה היכא שלא שייך גרירה, </w:t>
      </w:r>
      <w:r w:rsidR="00B76EB2">
        <w:rPr>
          <w:rFonts w:cs="Guttman David" w:hint="cs"/>
          <w:sz w:val="18"/>
          <w:szCs w:val="18"/>
          <w:rtl/>
        </w:rPr>
        <w:t xml:space="preserve">(ועדיין צריך לבאר למה צריך גרירה שהוא במקום הדחה, ולמה אין לו היתר של נ"ט בר נ"ט) </w:t>
      </w:r>
      <w:r w:rsidR="00DF2E7C" w:rsidRPr="0061207B">
        <w:rPr>
          <w:rFonts w:cs="Guttman David" w:hint="cs"/>
          <w:sz w:val="18"/>
          <w:szCs w:val="18"/>
          <w:rtl/>
        </w:rPr>
        <w:t xml:space="preserve">וכן מבואר </w:t>
      </w:r>
      <w:r w:rsidRPr="0061207B">
        <w:rPr>
          <w:rFonts w:cs="Guttman David" w:hint="cs"/>
          <w:sz w:val="18"/>
          <w:szCs w:val="18"/>
          <w:rtl/>
        </w:rPr>
        <w:t>ברשב"א משמרת הבית דף עג. ו</w:t>
      </w:r>
      <w:r w:rsidR="00DF2E7C" w:rsidRPr="0061207B">
        <w:rPr>
          <w:rFonts w:cs="Guttman David" w:hint="cs"/>
          <w:sz w:val="18"/>
          <w:szCs w:val="18"/>
          <w:rtl/>
        </w:rPr>
        <w:t xml:space="preserve">בש"ך סי' י' </w:t>
      </w:r>
      <w:r w:rsidRPr="0061207B">
        <w:rPr>
          <w:rFonts w:cs="Guttman David" w:hint="cs"/>
          <w:sz w:val="18"/>
          <w:szCs w:val="18"/>
          <w:rtl/>
        </w:rPr>
        <w:t xml:space="preserve">ס"ק ו' ויעויין שם היטב בהגהות הגרעק"א דדוחקא לבד מהני להפליט מה שבלוע בקליפת הסכין, אלא שבצונן גמור אינו נבלע </w:t>
      </w:r>
      <w:r w:rsidR="00B76EB2">
        <w:rPr>
          <w:rFonts w:cs="Guttman David" w:hint="cs"/>
          <w:sz w:val="18"/>
          <w:szCs w:val="18"/>
          <w:rtl/>
        </w:rPr>
        <w:t>באוכל אלא עומד על</w:t>
      </w:r>
      <w:r w:rsidRPr="0061207B">
        <w:rPr>
          <w:rFonts w:cs="Guttman David" w:hint="cs"/>
          <w:sz w:val="18"/>
          <w:szCs w:val="18"/>
          <w:rtl/>
        </w:rPr>
        <w:t>יו וסגי בהדחה בעלמא, ולאותו מעט בלע שנפלט בדוחקא מהני נעיצה בקרקע להפליטו ולהכשירו.</w:t>
      </w:r>
    </w:p>
    <w:p w14:paraId="4813B07D" w14:textId="77777777" w:rsidR="008C4590" w:rsidRPr="0061207B" w:rsidRDefault="00DF2E7C" w:rsidP="00B74491">
      <w:pPr>
        <w:bidi/>
        <w:jc w:val="both"/>
        <w:rPr>
          <w:rFonts w:cs="Guttman David"/>
          <w:sz w:val="18"/>
          <w:szCs w:val="18"/>
          <w:rtl/>
        </w:rPr>
      </w:pPr>
      <w:r w:rsidRPr="0061207B">
        <w:rPr>
          <w:rFonts w:cs="Guttman David" w:hint="cs"/>
          <w:sz w:val="18"/>
          <w:szCs w:val="18"/>
          <w:rtl/>
        </w:rPr>
        <w:t>וע"ע סי' קכ"א ס"</w:t>
      </w:r>
      <w:r w:rsidR="00202DC6" w:rsidRPr="0061207B">
        <w:rPr>
          <w:rFonts w:cs="Guttman David" w:hint="cs"/>
          <w:sz w:val="18"/>
          <w:szCs w:val="18"/>
          <w:rtl/>
        </w:rPr>
        <w:t>ז סכין ישן וכו' הניקח מן העכו"ם, אם בא להשתמש בה בצונן וכו' נועצה י' פעמים בקרקע קשה ע"כ, ומבואר שאפי' מוקנח היטב לא מהני אפי' לחתוך בה צונן ובעינן נעיצה בקרקע דוקא, ולכאורה היינו ג"כ מהטעם הנ"ל דמ"מ ע"י דוחקא מפליט הבלוע בסכין ומ</w:t>
      </w:r>
      <w:r w:rsidR="00B74491" w:rsidRPr="0061207B">
        <w:rPr>
          <w:rFonts w:cs="Guttman David" w:hint="cs"/>
          <w:sz w:val="18"/>
          <w:szCs w:val="18"/>
          <w:rtl/>
        </w:rPr>
        <w:t>חייב הדחה, מיהו בנעיצה סגי לזה כמו שנתבאר לעיל.</w:t>
      </w:r>
    </w:p>
    <w:p w14:paraId="36668D91" w14:textId="3AE2B4EB" w:rsidR="00362E23" w:rsidRPr="00683955" w:rsidRDefault="00B76EB2" w:rsidP="00B76EB2">
      <w:pPr>
        <w:bidi/>
        <w:jc w:val="both"/>
        <w:rPr>
          <w:rFonts w:cs="Guttman David"/>
          <w:sz w:val="18"/>
          <w:szCs w:val="18"/>
          <w:rtl/>
        </w:rPr>
      </w:pPr>
      <w:r>
        <w:rPr>
          <w:rFonts w:cs="Guttman David" w:hint="cs"/>
          <w:sz w:val="18"/>
          <w:szCs w:val="18"/>
          <w:rtl/>
        </w:rPr>
        <w:t>אבל לפירוש הראשון</w:t>
      </w:r>
      <w:r w:rsidR="008C4590" w:rsidRPr="0061207B">
        <w:rPr>
          <w:rFonts w:cs="Guttman David" w:hint="cs"/>
          <w:sz w:val="18"/>
          <w:szCs w:val="18"/>
          <w:rtl/>
        </w:rPr>
        <w:t xml:space="preserve"> ברש"י הנ"ל, </w:t>
      </w:r>
      <w:r>
        <w:rPr>
          <w:rFonts w:cs="Guttman David" w:hint="cs"/>
          <w:sz w:val="18"/>
          <w:szCs w:val="18"/>
          <w:rtl/>
        </w:rPr>
        <w:t>עיקר החומרא בסכין אינו אלא משום שמ</w:t>
      </w:r>
      <w:r w:rsidR="008C4590" w:rsidRPr="0061207B">
        <w:rPr>
          <w:rFonts w:cs="Guttman David" w:hint="cs"/>
          <w:sz w:val="18"/>
          <w:szCs w:val="18"/>
          <w:rtl/>
        </w:rPr>
        <w:t>כיון שתשמישו תדיר לעולם שמנוניתו קרוש על פניו ולא מהני ליה הדחה כי אם נעיצה, וזהו טעם דין הדחה בחתך בה ליפתא, וכן מה שצריך דוקא נעיצה בסכין של עכו"ם הכל בגלל שמנ</w:t>
      </w:r>
      <w:r w:rsidR="00726F64">
        <w:rPr>
          <w:rFonts w:cs="Guttman David" w:hint="cs"/>
          <w:sz w:val="18"/>
          <w:szCs w:val="18"/>
          <w:rtl/>
        </w:rPr>
        <w:t>ונ</w:t>
      </w:r>
      <w:r w:rsidR="008C4590" w:rsidRPr="0061207B">
        <w:rPr>
          <w:rFonts w:cs="Guttman David" w:hint="cs"/>
          <w:sz w:val="18"/>
          <w:szCs w:val="18"/>
          <w:rtl/>
        </w:rPr>
        <w:t xml:space="preserve">יתו ולא מהני לזה הדחה בעלמא, </w:t>
      </w:r>
      <w:r w:rsidR="008F4146" w:rsidRPr="0061207B">
        <w:rPr>
          <w:rFonts w:cs="Guttman David" w:hint="cs"/>
          <w:sz w:val="18"/>
          <w:szCs w:val="18"/>
          <w:rtl/>
        </w:rPr>
        <w:t>אלא שבדין קישות וליפתא אפשר דמיירי בסכין שאינו מקונח עיין ביאור הגר"א סי' צו' סעיף ה' בדין הנ"ל</w:t>
      </w:r>
      <w:r w:rsidR="00E57FC7">
        <w:rPr>
          <w:rFonts w:cs="Guttman David" w:hint="cs"/>
          <w:sz w:val="18"/>
          <w:szCs w:val="18"/>
          <w:rtl/>
        </w:rPr>
        <w:t>, וא"כ אין ראיה בכלל שיש חומרא בסכין דלא ליהני ליה הדחה, ומה שמבואר בסי' קכ"א הוא באמת מטעם פליטת הבלע, דמאחר שהוא סכין של גוים ופלט איסור אין לו היתר של נ"ט בר נ"ט</w:t>
      </w:r>
      <w:r w:rsidR="00E57FC7">
        <w:rPr>
          <w:rStyle w:val="a5"/>
          <w:rFonts w:cs="Guttman David"/>
          <w:sz w:val="18"/>
          <w:szCs w:val="18"/>
          <w:rtl/>
        </w:rPr>
        <w:footnoteReference w:id="19"/>
      </w:r>
      <w:r w:rsidR="008F4146" w:rsidRPr="0061207B">
        <w:rPr>
          <w:rFonts w:cs="Guttman David" w:hint="cs"/>
          <w:sz w:val="18"/>
          <w:szCs w:val="18"/>
          <w:rtl/>
        </w:rPr>
        <w:t>.</w:t>
      </w:r>
    </w:p>
    <w:p w14:paraId="1751CB92" w14:textId="77777777" w:rsidR="00B2278A" w:rsidRPr="0061207B" w:rsidRDefault="00B2278A" w:rsidP="00362E23">
      <w:pPr>
        <w:bidi/>
        <w:jc w:val="center"/>
        <w:rPr>
          <w:rFonts w:cs="Guttman David"/>
          <w:b/>
          <w:bCs/>
          <w:sz w:val="18"/>
          <w:szCs w:val="18"/>
          <w:rtl/>
        </w:rPr>
      </w:pPr>
      <w:r w:rsidRPr="0061207B">
        <w:rPr>
          <w:rFonts w:cs="Guttman David" w:hint="cs"/>
          <w:b/>
          <w:bCs/>
          <w:sz w:val="18"/>
          <w:szCs w:val="18"/>
          <w:rtl/>
        </w:rPr>
        <w:t>מח' הש"ך והט"ז באיסור לחתוך בה פת</w:t>
      </w:r>
    </w:p>
    <w:p w14:paraId="716139E7" w14:textId="320364B4" w:rsidR="00683955" w:rsidRPr="00F77667" w:rsidRDefault="006449F5" w:rsidP="00F77667">
      <w:pPr>
        <w:bidi/>
        <w:jc w:val="both"/>
        <w:rPr>
          <w:rFonts w:cs="Guttman David"/>
          <w:sz w:val="18"/>
          <w:szCs w:val="18"/>
          <w:rtl/>
        </w:rPr>
      </w:pPr>
      <w:r w:rsidRPr="0061207B">
        <w:rPr>
          <w:rFonts w:cs="Guttman David" w:hint="cs"/>
          <w:b/>
          <w:bCs/>
          <w:sz w:val="18"/>
          <w:szCs w:val="18"/>
          <w:rtl/>
        </w:rPr>
        <w:t>שו"ע</w:t>
      </w:r>
      <w:r w:rsidRPr="0061207B">
        <w:rPr>
          <w:rFonts w:cs="Guttman David" w:hint="cs"/>
          <w:sz w:val="18"/>
          <w:szCs w:val="18"/>
          <w:rtl/>
        </w:rPr>
        <w:t xml:space="preserve"> </w:t>
      </w:r>
      <w:r w:rsidR="00540B8F" w:rsidRPr="0061207B">
        <w:rPr>
          <w:rFonts w:cs="Guttman David" w:hint="cs"/>
          <w:sz w:val="18"/>
          <w:szCs w:val="18"/>
          <w:rtl/>
        </w:rPr>
        <w:t xml:space="preserve">וכ"ש שאסור לחתוך </w:t>
      </w:r>
      <w:r w:rsidRPr="0061207B">
        <w:rPr>
          <w:rFonts w:cs="Guttman David" w:hint="cs"/>
          <w:sz w:val="18"/>
          <w:szCs w:val="18"/>
          <w:rtl/>
        </w:rPr>
        <w:t xml:space="preserve">גבינה אפי' צוננת בסכין שרגילין לחתוך בשר ולא עוד אלא אפי' הפת שאוכלים עם הגבינה אסור לחתוך בסכין שחותכין בה בשר, הג"ה וכן להיפך נמי אסור מיהו </w:t>
      </w:r>
      <w:r w:rsidR="008F4146" w:rsidRPr="0061207B">
        <w:rPr>
          <w:rFonts w:cs="Guttman David" w:hint="cs"/>
          <w:sz w:val="18"/>
          <w:szCs w:val="18"/>
          <w:rtl/>
        </w:rPr>
        <w:t xml:space="preserve">ע"י נעיצה בקרקע קשה שרי ע"כ, הנה במה שאסר השו"ע לחתוך פת בסכין שחותכין בה בשר </w:t>
      </w:r>
      <w:r w:rsidRPr="0061207B">
        <w:rPr>
          <w:rFonts w:cs="Guttman David" w:hint="cs"/>
          <w:sz w:val="18"/>
          <w:szCs w:val="18"/>
          <w:rtl/>
        </w:rPr>
        <w:t>נחלקו הט"ז והש"ך</w:t>
      </w:r>
      <w:r w:rsidR="008F4146" w:rsidRPr="0061207B">
        <w:rPr>
          <w:rFonts w:cs="Guttman David" w:hint="cs"/>
          <w:sz w:val="18"/>
          <w:szCs w:val="18"/>
          <w:rtl/>
        </w:rPr>
        <w:t>,</w:t>
      </w:r>
      <w:r w:rsidRPr="0061207B">
        <w:rPr>
          <w:rFonts w:cs="Guttman David" w:hint="cs"/>
          <w:sz w:val="18"/>
          <w:szCs w:val="18"/>
          <w:rtl/>
        </w:rPr>
        <w:t xml:space="preserve"> שהט"ז </w:t>
      </w:r>
      <w:r w:rsidR="00E175BC" w:rsidRPr="0061207B">
        <w:rPr>
          <w:rFonts w:cs="Guttman David" w:hint="cs"/>
          <w:sz w:val="18"/>
          <w:szCs w:val="18"/>
          <w:rtl/>
        </w:rPr>
        <w:t xml:space="preserve">בשם א"ח בשם רבינו שמשון </w:t>
      </w:r>
      <w:r w:rsidRPr="0061207B">
        <w:rPr>
          <w:rFonts w:cs="Guttman David" w:hint="cs"/>
          <w:sz w:val="18"/>
          <w:szCs w:val="18"/>
          <w:rtl/>
        </w:rPr>
        <w:t xml:space="preserve">נקט </w:t>
      </w:r>
      <w:r w:rsidR="008F4146" w:rsidRPr="0061207B">
        <w:rPr>
          <w:rFonts w:cs="Guttman David" w:hint="cs"/>
          <w:sz w:val="18"/>
          <w:szCs w:val="18"/>
          <w:rtl/>
        </w:rPr>
        <w:t xml:space="preserve">דהיינו דוקא בסכין שאינו מקונח, אבל כל שהוא מקונח אין שום איסור שהרי אינו אלא נ"ט בר נ"ט דהתירא, ובש"ך בנקודות הכסף חלק עליו דגם בסכין מקונח אסור לחתוך בה פת </w:t>
      </w:r>
      <w:r w:rsidR="008F4146" w:rsidRPr="0061207B">
        <w:rPr>
          <w:rFonts w:cs="Guttman David" w:hint="cs"/>
          <w:sz w:val="18"/>
          <w:szCs w:val="18"/>
          <w:rtl/>
        </w:rPr>
        <w:lastRenderedPageBreak/>
        <w:t xml:space="preserve">לאכול עם הגבינה, שהרי הכא לאו משום </w:t>
      </w:r>
      <w:r w:rsidR="00E175BC" w:rsidRPr="0061207B">
        <w:rPr>
          <w:rFonts w:cs="Guttman David" w:hint="cs"/>
          <w:sz w:val="18"/>
          <w:szCs w:val="18"/>
          <w:rtl/>
        </w:rPr>
        <w:t>פליטת הבלוע אתינן עלה אלא משום השמנונית בעין שעל פי הסכין דלא מהני ליה קינוח, וא"כ לא שייך בזה היתר נ"ט בר נ"ט, וכתב שכן מבואר להדיא בתורת החטאת כלל ע"ו דין ז' דגם לחתוך בה לחם בעינן נעיצה.</w:t>
      </w:r>
    </w:p>
    <w:p w14:paraId="39F753DF" w14:textId="77777777" w:rsidR="00B2278A" w:rsidRPr="0061207B" w:rsidRDefault="00B2278A" w:rsidP="00683955">
      <w:pPr>
        <w:bidi/>
        <w:jc w:val="center"/>
        <w:rPr>
          <w:rFonts w:cs="Guttman David"/>
          <w:b/>
          <w:bCs/>
          <w:sz w:val="18"/>
          <w:szCs w:val="18"/>
          <w:rtl/>
        </w:rPr>
      </w:pPr>
      <w:r w:rsidRPr="0061207B">
        <w:rPr>
          <w:rFonts w:cs="Guttman David" w:hint="cs"/>
          <w:b/>
          <w:bCs/>
          <w:sz w:val="18"/>
          <w:szCs w:val="18"/>
          <w:rtl/>
        </w:rPr>
        <w:t xml:space="preserve">ביאור מח' הט"ז והש"ך </w:t>
      </w:r>
    </w:p>
    <w:p w14:paraId="60595CB7" w14:textId="7F25035A" w:rsidR="00E175BC" w:rsidRPr="0061207B" w:rsidRDefault="00E175BC" w:rsidP="00172EA5">
      <w:pPr>
        <w:bidi/>
        <w:jc w:val="both"/>
        <w:rPr>
          <w:rFonts w:cs="Guttman David"/>
          <w:sz w:val="18"/>
          <w:szCs w:val="18"/>
          <w:rtl/>
        </w:rPr>
      </w:pPr>
      <w:r w:rsidRPr="0061207B">
        <w:rPr>
          <w:rFonts w:cs="Guttman David" w:hint="cs"/>
          <w:b/>
          <w:bCs/>
          <w:sz w:val="18"/>
          <w:szCs w:val="18"/>
          <w:rtl/>
        </w:rPr>
        <w:t>ומבואר</w:t>
      </w:r>
      <w:r w:rsidRPr="0061207B">
        <w:rPr>
          <w:rFonts w:cs="Guttman David" w:hint="cs"/>
          <w:sz w:val="18"/>
          <w:szCs w:val="18"/>
          <w:rtl/>
        </w:rPr>
        <w:t xml:space="preserve"> שנחלקו בשני הפירושים בגמ' חולין קיא: בטעם חומרא דסכין, שלפי הארחות חיים עיקר החומרא אינו אלא משום פליטת הסכין בדוחקא </w:t>
      </w:r>
      <w:r w:rsidR="00B2278A" w:rsidRPr="0061207B">
        <w:rPr>
          <w:rFonts w:cs="Guttman David" w:hint="cs"/>
          <w:sz w:val="18"/>
          <w:szCs w:val="18"/>
          <w:rtl/>
        </w:rPr>
        <w:t>ולכן שייך בזה היתר נ"ט בר נ"ט, וכן מבואר בפמ"ג אות כ"ב בקיצור</w:t>
      </w:r>
      <w:r w:rsidRPr="0061207B">
        <w:rPr>
          <w:rFonts w:cs="Guttman David" w:hint="cs"/>
          <w:sz w:val="18"/>
          <w:szCs w:val="18"/>
          <w:rtl/>
        </w:rPr>
        <w:t>, וכל זה לחתוך בה פת אבל לחתוך גבינה אין להתיר משום נ"ט בר נ"ט כיון שהוא ט</w:t>
      </w:r>
      <w:r w:rsidR="006F23C6">
        <w:rPr>
          <w:rFonts w:cs="Guttman David" w:hint="cs"/>
          <w:sz w:val="18"/>
          <w:szCs w:val="18"/>
          <w:rtl/>
        </w:rPr>
        <w:t xml:space="preserve">עם דאיסורא, אבל הש"ך נקט שעיקר </w:t>
      </w:r>
      <w:r w:rsidRPr="0061207B">
        <w:rPr>
          <w:rFonts w:cs="Guttman David" w:hint="cs"/>
          <w:sz w:val="18"/>
          <w:szCs w:val="18"/>
          <w:rtl/>
        </w:rPr>
        <w:t xml:space="preserve">חומרא </w:t>
      </w:r>
      <w:r w:rsidR="006F23C6">
        <w:rPr>
          <w:rFonts w:cs="Guttman David" w:hint="cs"/>
          <w:sz w:val="18"/>
          <w:szCs w:val="18"/>
          <w:rtl/>
        </w:rPr>
        <w:t>ד</w:t>
      </w:r>
      <w:bookmarkStart w:id="0" w:name="_GoBack"/>
      <w:bookmarkEnd w:id="0"/>
      <w:r w:rsidRPr="0061207B">
        <w:rPr>
          <w:rFonts w:cs="Guttman David" w:hint="cs"/>
          <w:sz w:val="18"/>
          <w:szCs w:val="18"/>
          <w:rtl/>
        </w:rPr>
        <w:t xml:space="preserve">סכין הוא משום השמנונית דלא מהני ליה הדחה, ולכן הכא יש לאסור אפי' לחתוך בה פת </w:t>
      </w:r>
      <w:r w:rsidR="00B2278A" w:rsidRPr="0061207B">
        <w:rPr>
          <w:rFonts w:cs="Guttman David" w:hint="cs"/>
          <w:sz w:val="18"/>
          <w:szCs w:val="18"/>
          <w:rtl/>
        </w:rPr>
        <w:t xml:space="preserve">כיון </w:t>
      </w:r>
      <w:r w:rsidR="003F5E94">
        <w:rPr>
          <w:rStyle w:val="a5"/>
          <w:rFonts w:cs="Guttman David"/>
          <w:sz w:val="18"/>
          <w:szCs w:val="18"/>
          <w:rtl/>
        </w:rPr>
        <w:footnoteReference w:id="20"/>
      </w:r>
      <w:r w:rsidR="00B2278A" w:rsidRPr="0061207B">
        <w:rPr>
          <w:rFonts w:cs="Guttman David" w:hint="cs"/>
          <w:sz w:val="18"/>
          <w:szCs w:val="18"/>
          <w:rtl/>
        </w:rPr>
        <w:t>דחיישינן לשמנונית בשר בעין</w:t>
      </w:r>
      <w:r w:rsidR="00172EA5" w:rsidRPr="0061207B">
        <w:rPr>
          <w:rStyle w:val="a5"/>
          <w:rFonts w:cs="Guttman David"/>
          <w:sz w:val="18"/>
          <w:szCs w:val="18"/>
          <w:rtl/>
        </w:rPr>
        <w:footnoteReference w:id="21"/>
      </w:r>
      <w:r w:rsidR="00B2278A" w:rsidRPr="0061207B">
        <w:rPr>
          <w:rFonts w:cs="Guttman David" w:hint="cs"/>
          <w:sz w:val="18"/>
          <w:szCs w:val="18"/>
          <w:rtl/>
        </w:rPr>
        <w:t>.</w:t>
      </w:r>
    </w:p>
    <w:p w14:paraId="5F46B5FD" w14:textId="77777777" w:rsidR="008F4146" w:rsidRPr="0061207B" w:rsidRDefault="00E175BC" w:rsidP="00E175BC">
      <w:pPr>
        <w:bidi/>
        <w:jc w:val="both"/>
        <w:rPr>
          <w:rFonts w:cs="Guttman David"/>
          <w:sz w:val="18"/>
          <w:szCs w:val="18"/>
          <w:rtl/>
        </w:rPr>
      </w:pPr>
      <w:r w:rsidRPr="0061207B">
        <w:rPr>
          <w:rFonts w:cs="Guttman David" w:hint="cs"/>
          <w:sz w:val="18"/>
          <w:szCs w:val="18"/>
          <w:rtl/>
        </w:rPr>
        <w:t xml:space="preserve">וע"ש שם בט"ז שהק' דהכא לא בעינן טעמא דנ"ט בר נ"ט שהרי אינו מפליט כי אם בדבר חריף ע"ש, ובהגהות הגרעק"א תמה עליו דע"כ סכין חמור שאפי' בלי דבר חריף חיישינן לפליטה </w:t>
      </w:r>
      <w:r w:rsidR="00B2278A" w:rsidRPr="0061207B">
        <w:rPr>
          <w:rFonts w:cs="Guttman David" w:hint="cs"/>
          <w:sz w:val="18"/>
          <w:szCs w:val="18"/>
          <w:rtl/>
        </w:rPr>
        <w:t>כמבואר בשו"ע קכ"א הנ"ל, וע"כ הכא ההיתר משום נ"ט בר נ"ט וק' שהרי אין עושין נ"ט בר נ"ט לכתחילה, ועוד הק' הגרעק"א שבסכין חיישינן לשמנונית בעין והיינו כפירוש השני הנ"ל ע"ש.</w:t>
      </w:r>
      <w:r w:rsidRPr="0061207B">
        <w:rPr>
          <w:rFonts w:cs="Guttman David" w:hint="cs"/>
          <w:sz w:val="18"/>
          <w:szCs w:val="18"/>
          <w:rtl/>
        </w:rPr>
        <w:t xml:space="preserve"> </w:t>
      </w:r>
    </w:p>
    <w:p w14:paraId="36C09F20" w14:textId="77777777" w:rsidR="004C3D85" w:rsidRPr="0061207B" w:rsidRDefault="004C3D85" w:rsidP="004C3D85">
      <w:pPr>
        <w:bidi/>
        <w:jc w:val="center"/>
        <w:rPr>
          <w:rFonts w:cs="Guttman David"/>
          <w:b/>
          <w:bCs/>
          <w:sz w:val="18"/>
          <w:szCs w:val="18"/>
          <w:rtl/>
        </w:rPr>
      </w:pPr>
      <w:r w:rsidRPr="0061207B">
        <w:rPr>
          <w:rFonts w:cs="Guttman David" w:hint="cs"/>
          <w:b/>
          <w:bCs/>
          <w:sz w:val="18"/>
          <w:szCs w:val="18"/>
          <w:rtl/>
        </w:rPr>
        <w:t>עוד נחלקו אי מהני נעיצה לחתוך גבינה</w:t>
      </w:r>
    </w:p>
    <w:p w14:paraId="16A55DE7" w14:textId="77777777" w:rsidR="0065641A" w:rsidRPr="0061207B" w:rsidRDefault="002A7EAD" w:rsidP="004C3D85">
      <w:pPr>
        <w:bidi/>
        <w:jc w:val="both"/>
        <w:rPr>
          <w:rFonts w:cs="Guttman David"/>
          <w:sz w:val="18"/>
          <w:szCs w:val="18"/>
          <w:rtl/>
        </w:rPr>
      </w:pPr>
      <w:r w:rsidRPr="0061207B">
        <w:rPr>
          <w:rFonts w:cs="Guttman David" w:hint="cs"/>
          <w:b/>
          <w:bCs/>
          <w:sz w:val="18"/>
          <w:szCs w:val="18"/>
          <w:rtl/>
        </w:rPr>
        <w:t>עוד</w:t>
      </w:r>
      <w:r w:rsidRPr="0061207B">
        <w:rPr>
          <w:rFonts w:cs="Guttman David" w:hint="cs"/>
          <w:sz w:val="18"/>
          <w:szCs w:val="18"/>
          <w:rtl/>
        </w:rPr>
        <w:t xml:space="preserve"> נחלקו </w:t>
      </w:r>
      <w:r w:rsidR="004C3D85" w:rsidRPr="0061207B">
        <w:rPr>
          <w:rFonts w:cs="Guttman David" w:hint="cs"/>
          <w:sz w:val="18"/>
          <w:szCs w:val="18"/>
          <w:rtl/>
        </w:rPr>
        <w:t xml:space="preserve">הט"ז והש"ך </w:t>
      </w:r>
      <w:r w:rsidRPr="0061207B">
        <w:rPr>
          <w:rFonts w:cs="Guttman David" w:hint="cs"/>
          <w:sz w:val="18"/>
          <w:szCs w:val="18"/>
          <w:rtl/>
        </w:rPr>
        <w:t xml:space="preserve">אי מהני נעיצה לחתוך בה גבינה עצמה, שלפי הש"ך לא מהני נעיצה לזה כמו שכתב בפמ"ג הנ"ל, אבל לפי הט"ז עיקר דין נעיצה נאמר בזה דוקא, </w:t>
      </w:r>
      <w:r w:rsidR="0065641A" w:rsidRPr="0061207B">
        <w:rPr>
          <w:rFonts w:cs="Guttman David" w:hint="cs"/>
          <w:sz w:val="18"/>
          <w:szCs w:val="18"/>
          <w:rtl/>
        </w:rPr>
        <w:t>וצ"ב מדוע לא מהני לזה נעיצה, ועיין פמ"ג הנ"ל וביתר ביאור ביד יהודה, דהכא כיון שהוא סכין שעומד לחתוך בה בשר, אם יחתוך בה גבינה אפי' ע"י נעיצה אבל עכ"פ חיישינן שמא ישכח מלהדיחו ויבא אח"כ לחתוך בה בשר בלי הדחה ע"ש, משא"כ לחתוך בה לחם שאין שום חשש, אלא שלכאורה זה דלא כהט"ז סי' צ"א ס"ק א' ע"ש ועיין הערה</w:t>
      </w:r>
      <w:r w:rsidR="0065641A" w:rsidRPr="0061207B">
        <w:rPr>
          <w:rStyle w:val="a5"/>
          <w:rFonts w:cs="Guttman David"/>
          <w:sz w:val="18"/>
          <w:szCs w:val="18"/>
          <w:rtl/>
        </w:rPr>
        <w:footnoteReference w:id="22"/>
      </w:r>
      <w:r w:rsidR="0065641A" w:rsidRPr="0061207B">
        <w:rPr>
          <w:rFonts w:cs="Guttman David" w:hint="cs"/>
          <w:sz w:val="18"/>
          <w:szCs w:val="18"/>
          <w:rtl/>
        </w:rPr>
        <w:t>.</w:t>
      </w:r>
    </w:p>
    <w:p w14:paraId="61102123" w14:textId="77777777" w:rsidR="004C3D85" w:rsidRPr="0061207B" w:rsidRDefault="004C3D85" w:rsidP="00683955">
      <w:pPr>
        <w:bidi/>
        <w:jc w:val="center"/>
        <w:rPr>
          <w:rFonts w:cs="Guttman David"/>
          <w:b/>
          <w:bCs/>
          <w:sz w:val="18"/>
          <w:szCs w:val="18"/>
          <w:rtl/>
        </w:rPr>
      </w:pPr>
      <w:r w:rsidRPr="0061207B">
        <w:rPr>
          <w:rFonts w:cs="Guttman David" w:hint="cs"/>
          <w:b/>
          <w:bCs/>
          <w:sz w:val="18"/>
          <w:szCs w:val="18"/>
          <w:rtl/>
        </w:rPr>
        <w:t>סכין פרווה</w:t>
      </w:r>
    </w:p>
    <w:p w14:paraId="42D41AB9" w14:textId="77777777" w:rsidR="00D03961" w:rsidRPr="0061207B" w:rsidRDefault="0065641A" w:rsidP="004C3D85">
      <w:pPr>
        <w:bidi/>
        <w:jc w:val="both"/>
        <w:rPr>
          <w:rFonts w:cs="Guttman David"/>
          <w:sz w:val="18"/>
          <w:szCs w:val="18"/>
          <w:rtl/>
        </w:rPr>
      </w:pPr>
      <w:r w:rsidRPr="0061207B">
        <w:rPr>
          <w:rFonts w:cs="Guttman David" w:hint="cs"/>
          <w:b/>
          <w:bCs/>
          <w:sz w:val="18"/>
          <w:szCs w:val="18"/>
          <w:rtl/>
        </w:rPr>
        <w:t>וכל</w:t>
      </w:r>
      <w:r w:rsidRPr="0061207B">
        <w:rPr>
          <w:rFonts w:cs="Guttman David" w:hint="cs"/>
          <w:sz w:val="18"/>
          <w:szCs w:val="18"/>
          <w:rtl/>
        </w:rPr>
        <w:t xml:space="preserve"> זה בסכין של בשר לחתוך בה גבינה דחיישינן שמא לא ידיח, אבל סכין העומד לפרווה לכאורה אין שום עיכוב להשתמש בו באקראי לבשר או לחלב ע"מ להדיח שהרי כולי האי לא מצאנו חשש שמא לא ידיח, וגם מה שמצאנו שבסכין לא מהני הדחה היינו דוקא משום שתשמישו תדיר אבל מה שמשתמש באקראי בעלמא לא מצאנו, אלא שיש להעיר שישנם הרבה דברים מלוחים ולדידן חיישינן בכל מלוח שהוא כרותח וצריך הגעלה דוקא.</w:t>
      </w:r>
    </w:p>
    <w:p w14:paraId="5E121155" w14:textId="77777777" w:rsidR="004C3D85" w:rsidRPr="0061207B" w:rsidRDefault="004C3D85" w:rsidP="004C3D85">
      <w:pPr>
        <w:bidi/>
        <w:jc w:val="center"/>
        <w:rPr>
          <w:rFonts w:cs="Guttman David"/>
          <w:b/>
          <w:bCs/>
          <w:sz w:val="18"/>
          <w:szCs w:val="18"/>
          <w:rtl/>
        </w:rPr>
      </w:pPr>
      <w:r w:rsidRPr="0061207B">
        <w:rPr>
          <w:rFonts w:cs="Guttman David" w:hint="cs"/>
          <w:b/>
          <w:bCs/>
          <w:sz w:val="18"/>
          <w:szCs w:val="18"/>
          <w:rtl/>
        </w:rPr>
        <w:t>נהגו להחמיר אפי' בנעיצה</w:t>
      </w:r>
    </w:p>
    <w:p w14:paraId="762FD9D2" w14:textId="77777777" w:rsidR="00001ECA" w:rsidRPr="0061207B" w:rsidRDefault="00001ECA" w:rsidP="004C3D85">
      <w:pPr>
        <w:bidi/>
        <w:jc w:val="both"/>
        <w:rPr>
          <w:rFonts w:cs="Guttman David"/>
          <w:sz w:val="18"/>
          <w:szCs w:val="18"/>
          <w:rtl/>
        </w:rPr>
      </w:pPr>
      <w:r w:rsidRPr="0061207B">
        <w:rPr>
          <w:rFonts w:cs="Guttman David" w:hint="cs"/>
          <w:b/>
          <w:bCs/>
          <w:sz w:val="18"/>
          <w:szCs w:val="18"/>
          <w:rtl/>
        </w:rPr>
        <w:lastRenderedPageBreak/>
        <w:t>אבל</w:t>
      </w:r>
      <w:r w:rsidRPr="0061207B">
        <w:rPr>
          <w:rFonts w:cs="Guttman David" w:hint="cs"/>
          <w:sz w:val="18"/>
          <w:szCs w:val="18"/>
          <w:rtl/>
        </w:rPr>
        <w:t xml:space="preserve"> כבר נהגו כל ישראל להיות להם שני סכינים ולרשום וכו' ונהגו לרשות של חלב ע"כ, לפי הט"ז קאי זה רק אחיתוך גבינה שלא לסמוך אנעיצה, אבל לחם מותר אפי' למה שנהגו, אבל לפי הש"ך יש כאן חומרא אפי' לענין חיתוך לחם שצריך דוקא סכין מיוחד, וע"ע פר"ח שנהגו להיות להם ג' סכינים ע"ש, ולפ"ז אפי' לחתוך עוגה יש לנהוג להחמיר לחתוך דוקא עם סכין פרווה כיון שהדרך לאכלו עם חלב, ונחלקו הפוסקים אם צריך להחמיר בזה.  </w:t>
      </w:r>
    </w:p>
    <w:p w14:paraId="24C4355E" w14:textId="77777777" w:rsidR="0065641A" w:rsidRPr="0061207B" w:rsidRDefault="00981B36" w:rsidP="004C3D85">
      <w:pPr>
        <w:bidi/>
        <w:jc w:val="both"/>
        <w:rPr>
          <w:rFonts w:cs="Guttman David"/>
          <w:sz w:val="18"/>
          <w:szCs w:val="18"/>
          <w:rtl/>
        </w:rPr>
      </w:pPr>
      <w:r w:rsidRPr="0061207B">
        <w:rPr>
          <w:rFonts w:cs="Guttman David" w:hint="cs"/>
          <w:sz w:val="18"/>
          <w:szCs w:val="18"/>
          <w:rtl/>
        </w:rPr>
        <w:t>ו</w:t>
      </w:r>
      <w:r w:rsidR="00001ECA" w:rsidRPr="0061207B">
        <w:rPr>
          <w:rFonts w:cs="Guttman David" w:hint="cs"/>
          <w:sz w:val="18"/>
          <w:szCs w:val="18"/>
          <w:rtl/>
        </w:rPr>
        <w:t>יש להעיר כאן דמבואר עוד שכל מה שהחמירו</w:t>
      </w:r>
      <w:r w:rsidRPr="0061207B">
        <w:rPr>
          <w:rFonts w:cs="Guttman David" w:hint="cs"/>
          <w:sz w:val="18"/>
          <w:szCs w:val="18"/>
          <w:rtl/>
        </w:rPr>
        <w:t xml:space="preserve"> זה רק בסכין </w:t>
      </w:r>
      <w:r w:rsidR="00001ECA" w:rsidRPr="0061207B">
        <w:rPr>
          <w:rFonts w:cs="Guttman David" w:hint="cs"/>
          <w:sz w:val="18"/>
          <w:szCs w:val="18"/>
          <w:rtl/>
        </w:rPr>
        <w:t xml:space="preserve">ומשום שתשמישו תדיר כמו שכתב בנקודות הכסף, </w:t>
      </w:r>
      <w:r w:rsidRPr="0061207B">
        <w:rPr>
          <w:rFonts w:cs="Guttman David" w:hint="cs"/>
          <w:sz w:val="18"/>
          <w:szCs w:val="18"/>
          <w:rtl/>
        </w:rPr>
        <w:t xml:space="preserve">אבל שאר כלים ודאי מהני הדחה בעלמא, </w:t>
      </w:r>
      <w:r w:rsidR="004C3D85" w:rsidRPr="0061207B">
        <w:rPr>
          <w:rFonts w:cs="Guttman David" w:hint="cs"/>
          <w:sz w:val="18"/>
          <w:szCs w:val="18"/>
          <w:rtl/>
        </w:rPr>
        <w:t xml:space="preserve">ועיין היטב לקמן סי' צא סעיף א' ב', </w:t>
      </w:r>
      <w:r w:rsidRPr="0061207B">
        <w:rPr>
          <w:rFonts w:cs="Guttman David" w:hint="cs"/>
          <w:sz w:val="18"/>
          <w:szCs w:val="18"/>
          <w:rtl/>
        </w:rPr>
        <w:t>ויש להעיר שאולי הסכינים של הסכו"ם שנמצאים בימינו אין דינם כסכינים כיון שאין תשמישן לחיתוך כסכינים של ימיהם, וא"כ בהדחה בעלמא סגי וצ"ע.</w:t>
      </w:r>
    </w:p>
    <w:p w14:paraId="1640162A" w14:textId="77777777" w:rsidR="00F147AD" w:rsidRPr="0061207B" w:rsidRDefault="00F147AD" w:rsidP="00F147AD">
      <w:pPr>
        <w:bidi/>
        <w:jc w:val="both"/>
        <w:rPr>
          <w:rFonts w:cs="Guttman David"/>
          <w:b/>
          <w:bCs/>
          <w:sz w:val="14"/>
          <w:szCs w:val="14"/>
          <w:rtl/>
        </w:rPr>
      </w:pPr>
    </w:p>
    <w:p w14:paraId="339F19E2" w14:textId="77777777" w:rsidR="000D5A0D" w:rsidRPr="0061207B" w:rsidRDefault="000D5A0D" w:rsidP="00F147AD">
      <w:pPr>
        <w:bidi/>
        <w:jc w:val="both"/>
        <w:rPr>
          <w:rFonts w:cs="Guttman David"/>
          <w:b/>
          <w:bCs/>
          <w:sz w:val="14"/>
          <w:szCs w:val="14"/>
          <w:rtl/>
        </w:rPr>
      </w:pPr>
      <w:r w:rsidRPr="0061207B">
        <w:rPr>
          <w:rFonts w:cs="Guttman David" w:hint="cs"/>
          <w:b/>
          <w:bCs/>
          <w:sz w:val="14"/>
          <w:szCs w:val="14"/>
          <w:rtl/>
        </w:rPr>
        <w:t>הערה לגליון הקודם</w:t>
      </w:r>
    </w:p>
    <w:p w14:paraId="79B0B7A8" w14:textId="77777777" w:rsidR="000D5A0D" w:rsidRPr="0061207B" w:rsidRDefault="000D5A0D" w:rsidP="000D5A0D">
      <w:pPr>
        <w:bidi/>
        <w:jc w:val="both"/>
        <w:rPr>
          <w:rFonts w:cs="Guttman David"/>
          <w:sz w:val="14"/>
          <w:szCs w:val="14"/>
          <w:rtl/>
        </w:rPr>
      </w:pPr>
      <w:r w:rsidRPr="0061207B">
        <w:rPr>
          <w:rFonts w:cs="Guttman David" w:hint="cs"/>
          <w:sz w:val="14"/>
          <w:szCs w:val="14"/>
          <w:rtl/>
        </w:rPr>
        <w:t>לכאורה למה שנתבאר בדברי התורת חיים שחיוב המתנה מסעודה לסעודה הוא חיוב הרחקה בעלמא, א"כ בתינוק שלא הגיע לחינוך לא שייך כלל, ואין בזה משום ספייה שהרי אין כאן שום אכילת איסור, וה"ה בקינוח והדחה אי נימא שדינו כהמתנה מסעודה לסעודה וצ"ע לדינא.</w:t>
      </w:r>
    </w:p>
    <w:p w14:paraId="0B82AFF4" w14:textId="77777777" w:rsidR="00362E23" w:rsidRDefault="00362E23" w:rsidP="00F147AD">
      <w:pPr>
        <w:bidi/>
        <w:jc w:val="both"/>
        <w:rPr>
          <w:rFonts w:cs="Guttman David"/>
          <w:sz w:val="14"/>
          <w:szCs w:val="14"/>
          <w:rtl/>
        </w:rPr>
      </w:pPr>
    </w:p>
    <w:p w14:paraId="2FA4EA4D" w14:textId="6BA4E44C" w:rsidR="00F147AD" w:rsidRDefault="00362E23" w:rsidP="00362E23">
      <w:pPr>
        <w:bidi/>
        <w:jc w:val="both"/>
        <w:rPr>
          <w:rFonts w:cs="Guttman David"/>
          <w:sz w:val="14"/>
          <w:szCs w:val="14"/>
          <w:rtl/>
        </w:rPr>
      </w:pPr>
      <w:r>
        <w:rPr>
          <w:rFonts w:cs="Guttman David" w:hint="cs"/>
          <w:sz w:val="14"/>
          <w:szCs w:val="14"/>
          <w:rtl/>
        </w:rPr>
        <w:t>גליון ה' יצא בעז"ה על סימן צ"א סעיף א' ב' ג' וכן סי' צ"ה סעיף ה' ו' ז' ובהמשך גם סי' צ"ז איסור ללוש לחם בחלב</w:t>
      </w:r>
      <w:r w:rsidR="00726F64">
        <w:rPr>
          <w:rFonts w:cs="Guttman David" w:hint="cs"/>
          <w:sz w:val="14"/>
          <w:szCs w:val="14"/>
          <w:rtl/>
        </w:rPr>
        <w:t>, ועוד כמה סעיפים בסי' פז' ככל שיספיק הזמן.</w:t>
      </w:r>
    </w:p>
    <w:p w14:paraId="64BD4A76" w14:textId="77777777" w:rsidR="00362E23" w:rsidRPr="0061207B" w:rsidRDefault="00362E23" w:rsidP="00362E23">
      <w:pPr>
        <w:bidi/>
        <w:jc w:val="both"/>
        <w:rPr>
          <w:rFonts w:cs="Guttman David"/>
          <w:sz w:val="14"/>
          <w:szCs w:val="14"/>
          <w:rtl/>
        </w:rPr>
      </w:pPr>
      <w:r>
        <w:rPr>
          <w:rFonts w:cs="Guttman David" w:hint="cs"/>
          <w:sz w:val="14"/>
          <w:szCs w:val="14"/>
          <w:rtl/>
        </w:rPr>
        <w:t>ואנו מקוים בעזה"י להתחיל בקרוב סי' צ"ח לאחר השלמת הענינים הנ"ל</w:t>
      </w:r>
    </w:p>
    <w:sectPr w:rsidR="00362E23" w:rsidRPr="0061207B" w:rsidSect="00683955">
      <w:headerReference w:type="first" r:id="rId7"/>
      <w:pgSz w:w="11907" w:h="16839" w:code="9"/>
      <w:pgMar w:top="720" w:right="720" w:bottom="720" w:left="720" w:header="720" w:footer="720" w:gutter="0"/>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A3AC9" w14:textId="77777777" w:rsidR="00896F3D" w:rsidRDefault="00896F3D" w:rsidP="004117AA">
      <w:pPr>
        <w:spacing w:after="0" w:line="240" w:lineRule="auto"/>
      </w:pPr>
      <w:r>
        <w:separator/>
      </w:r>
    </w:p>
  </w:endnote>
  <w:endnote w:type="continuationSeparator" w:id="0">
    <w:p w14:paraId="6806D865" w14:textId="77777777" w:rsidR="00896F3D" w:rsidRDefault="00896F3D" w:rsidP="0041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493F7" w14:textId="77777777" w:rsidR="00896F3D" w:rsidRDefault="00896F3D" w:rsidP="004117AA">
      <w:pPr>
        <w:spacing w:after="0" w:line="240" w:lineRule="auto"/>
      </w:pPr>
      <w:r>
        <w:separator/>
      </w:r>
    </w:p>
  </w:footnote>
  <w:footnote w:type="continuationSeparator" w:id="0">
    <w:p w14:paraId="7FA9000E" w14:textId="77777777" w:rsidR="00896F3D" w:rsidRDefault="00896F3D" w:rsidP="004117AA">
      <w:pPr>
        <w:spacing w:after="0" w:line="240" w:lineRule="auto"/>
      </w:pPr>
      <w:r>
        <w:continuationSeparator/>
      </w:r>
    </w:p>
  </w:footnote>
  <w:footnote w:id="1">
    <w:p w14:paraId="1C1109DE" w14:textId="77777777" w:rsidR="004117AA" w:rsidRPr="00B2278A" w:rsidRDefault="004117AA" w:rsidP="00A4262A">
      <w:pPr>
        <w:pStyle w:val="a3"/>
        <w:bidi/>
        <w:spacing w:line="276" w:lineRule="auto"/>
        <w:jc w:val="both"/>
        <w:rPr>
          <w:rFonts w:cs="Guttman David"/>
          <w:sz w:val="14"/>
          <w:szCs w:val="14"/>
          <w:rtl/>
        </w:rPr>
      </w:pPr>
      <w:r w:rsidRPr="00B2278A">
        <w:rPr>
          <w:rStyle w:val="a5"/>
          <w:sz w:val="14"/>
          <w:szCs w:val="14"/>
        </w:rPr>
        <w:footnoteRef/>
      </w:r>
      <w:r w:rsidR="00A4262A" w:rsidRPr="00B2278A">
        <w:rPr>
          <w:rFonts w:cs="Guttman David" w:hint="cs"/>
          <w:sz w:val="14"/>
          <w:szCs w:val="14"/>
          <w:rtl/>
        </w:rPr>
        <w:t xml:space="preserve">אף דגם בהמתנה מסעודה לסעודה צריך קינוח הדחה ונטילה כמו שנקטו הפוסקים בשיטת הרמ"א, וא"כ מאי קשיא ליה לרבינו שמואל נהי נמי שצריך המתנה אבל הכא קאי אדין נטילה, וקמ"ל שאחר תבשיל של בשר אין צריך נטלה מדינא, ואפשר </w:t>
      </w:r>
      <w:r w:rsidRPr="00B2278A">
        <w:rPr>
          <w:rFonts w:cs="Guttman David" w:hint="cs"/>
          <w:sz w:val="14"/>
          <w:szCs w:val="14"/>
          <w:rtl/>
        </w:rPr>
        <w:t>דע"כ לא מיירי בהכי</w:t>
      </w:r>
      <w:r w:rsidR="00A4262A" w:rsidRPr="00B2278A">
        <w:rPr>
          <w:rFonts w:cs="Guttman David" w:hint="cs"/>
          <w:sz w:val="14"/>
          <w:szCs w:val="14"/>
          <w:rtl/>
        </w:rPr>
        <w:t>,</w:t>
      </w:r>
      <w:r w:rsidRPr="00B2278A">
        <w:rPr>
          <w:rFonts w:cs="Guttman David" w:hint="cs"/>
          <w:sz w:val="14"/>
          <w:szCs w:val="14"/>
          <w:rtl/>
        </w:rPr>
        <w:t xml:space="preserve"> </w:t>
      </w:r>
      <w:r w:rsidR="00A4262A" w:rsidRPr="00B2278A">
        <w:rPr>
          <w:rFonts w:cs="Guttman David" w:hint="cs"/>
          <w:sz w:val="14"/>
          <w:szCs w:val="14"/>
          <w:rtl/>
        </w:rPr>
        <w:t xml:space="preserve">שהרי במברך ברכהמ"ז </w:t>
      </w:r>
      <w:r w:rsidRPr="00B2278A">
        <w:rPr>
          <w:rFonts w:cs="Guttman David" w:hint="cs"/>
          <w:sz w:val="14"/>
          <w:szCs w:val="14"/>
          <w:rtl/>
        </w:rPr>
        <w:t>בין כך צריך ליטול ידיו משום הסעודה החדשה, אבל יש לעיין בזה שהרי נתבאר ששייך סילוק גגם בלא נטל ידיו ע"י ברכה אחרונה, וא"כ נימא דמיירי באוכל בלי פת שאז סעודה לסעודה הוא גם בלי נטילת ידים, ועוד שאם לא הסיח דעתו אין צריך ליטול ידיו, וצ"ל שקושיית רבינו שמואל דמשמע שהכל תלוי בנטילת ידים לחוד, ואילו אחר תבשיל של בשר צריך גם המתנה מסעו</w:t>
      </w:r>
      <w:r w:rsidR="00A4262A" w:rsidRPr="00B2278A">
        <w:rPr>
          <w:rFonts w:cs="Guttman David" w:hint="cs"/>
          <w:sz w:val="14"/>
          <w:szCs w:val="14"/>
          <w:rtl/>
        </w:rPr>
        <w:t>דה לסעודה, אלא שלפי זה לכאורה אפשר לדייק גם</w:t>
      </w:r>
      <w:r w:rsidRPr="00B2278A">
        <w:rPr>
          <w:rFonts w:cs="Guttman David" w:hint="cs"/>
          <w:sz w:val="14"/>
          <w:szCs w:val="14"/>
          <w:rtl/>
        </w:rPr>
        <w:t xml:space="preserve"> כן ש</w:t>
      </w:r>
      <w:r w:rsidR="00A4262A" w:rsidRPr="00B2278A">
        <w:rPr>
          <w:rFonts w:cs="Guttman David" w:hint="cs"/>
          <w:sz w:val="14"/>
          <w:szCs w:val="14"/>
          <w:rtl/>
        </w:rPr>
        <w:t xml:space="preserve">אם </w:t>
      </w:r>
      <w:r w:rsidRPr="00B2278A">
        <w:rPr>
          <w:rFonts w:cs="Guttman David" w:hint="cs"/>
          <w:sz w:val="14"/>
          <w:szCs w:val="14"/>
          <w:rtl/>
        </w:rPr>
        <w:t xml:space="preserve">אכל גבינה אין </w:t>
      </w:r>
      <w:r w:rsidR="00A4262A" w:rsidRPr="00B2278A">
        <w:rPr>
          <w:rFonts w:cs="Guttman David" w:hint="cs"/>
          <w:sz w:val="14"/>
          <w:szCs w:val="14"/>
          <w:rtl/>
        </w:rPr>
        <w:t xml:space="preserve">צריך </w:t>
      </w:r>
      <w:r w:rsidRPr="00B2278A">
        <w:rPr>
          <w:rFonts w:cs="Guttman David" w:hint="cs"/>
          <w:sz w:val="14"/>
          <w:szCs w:val="14"/>
          <w:rtl/>
        </w:rPr>
        <w:t>קינוח והדחה לאכול תבשיל של בשר כי אם נטילת ידים</w:t>
      </w:r>
      <w:r w:rsidR="00A4262A" w:rsidRPr="00B2278A">
        <w:rPr>
          <w:rFonts w:cs="Guttman David" w:hint="cs"/>
          <w:sz w:val="14"/>
          <w:szCs w:val="14"/>
          <w:rtl/>
        </w:rPr>
        <w:t xml:space="preserve"> לחוד שהרי הכא תלא הכל בנטילת ידים</w:t>
      </w:r>
      <w:r w:rsidRPr="00B2278A">
        <w:rPr>
          <w:rFonts w:cs="Guttman David" w:hint="cs"/>
          <w:sz w:val="14"/>
          <w:szCs w:val="14"/>
          <w:rtl/>
        </w:rPr>
        <w:t>, וכן לר"ת שבין תבשיל של בשר לגבינה צריך נטילה, אבל עכ"פ בנטילה לחוד סגי ולא צריך קינוח והדחה ועיין לקמן</w:t>
      </w:r>
      <w:r w:rsidR="00A4262A" w:rsidRPr="00B2278A">
        <w:rPr>
          <w:rFonts w:cs="Guttman David" w:hint="cs"/>
          <w:sz w:val="14"/>
          <w:szCs w:val="14"/>
          <w:rtl/>
        </w:rPr>
        <w:t xml:space="preserve"> מה שנתבאר בהגהות הגרעק"א</w:t>
      </w:r>
      <w:r w:rsidRPr="00B2278A">
        <w:rPr>
          <w:rFonts w:cs="Guttman David" w:hint="cs"/>
          <w:sz w:val="14"/>
          <w:szCs w:val="14"/>
          <w:rtl/>
        </w:rPr>
        <w:t>.</w:t>
      </w:r>
    </w:p>
    <w:p w14:paraId="54B44597" w14:textId="77777777" w:rsidR="00A4262A" w:rsidRPr="00B2278A" w:rsidRDefault="00A4262A" w:rsidP="00A4262A">
      <w:pPr>
        <w:pStyle w:val="a3"/>
        <w:bidi/>
        <w:spacing w:line="276" w:lineRule="auto"/>
        <w:jc w:val="both"/>
        <w:rPr>
          <w:rFonts w:cs="Guttman David"/>
          <w:sz w:val="14"/>
          <w:szCs w:val="14"/>
          <w:rtl/>
        </w:rPr>
      </w:pPr>
      <w:r w:rsidRPr="00B2278A">
        <w:rPr>
          <w:rFonts w:cs="Guttman David" w:hint="cs"/>
          <w:sz w:val="14"/>
          <w:szCs w:val="14"/>
          <w:rtl/>
        </w:rPr>
        <w:t>ואפשר שדוקא ענין מסעודה לסעודה היה קשה לתוס' דהכא משמע דקרי להו מים אמצעיים וא"כ משמע שהכל באותו סעודה.</w:t>
      </w:r>
    </w:p>
  </w:footnote>
  <w:footnote w:id="2">
    <w:p w14:paraId="22DE97AF" w14:textId="77777777" w:rsidR="00C20A18" w:rsidRPr="00B2278A" w:rsidRDefault="00C20A18" w:rsidP="00C20A18">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009C0CD6" w:rsidRPr="00B2278A">
        <w:rPr>
          <w:rFonts w:cs="Guttman David" w:hint="cs"/>
          <w:sz w:val="14"/>
          <w:szCs w:val="14"/>
          <w:rtl/>
        </w:rPr>
        <w:t>כן מבואר בערוך השלחן וע</w:t>
      </w:r>
      <w:r w:rsidRPr="00B2278A">
        <w:rPr>
          <w:rFonts w:cs="Guttman David" w:hint="cs"/>
          <w:sz w:val="14"/>
          <w:szCs w:val="14"/>
          <w:rtl/>
        </w:rPr>
        <w:t>יין ל</w:t>
      </w:r>
      <w:r w:rsidR="009C0CD6" w:rsidRPr="00B2278A">
        <w:rPr>
          <w:rFonts w:cs="Guttman David" w:hint="cs"/>
          <w:sz w:val="14"/>
          <w:szCs w:val="14"/>
          <w:rtl/>
        </w:rPr>
        <w:t xml:space="preserve">קמן מה שנתבאר </w:t>
      </w:r>
      <w:r w:rsidRPr="00B2278A">
        <w:rPr>
          <w:rFonts w:cs="Guttman David" w:hint="cs"/>
          <w:sz w:val="14"/>
          <w:szCs w:val="14"/>
          <w:rtl/>
        </w:rPr>
        <w:t>בזה.</w:t>
      </w:r>
    </w:p>
  </w:footnote>
  <w:footnote w:id="3">
    <w:p w14:paraId="506DE8A5" w14:textId="77777777" w:rsidR="00092D7C" w:rsidRPr="00B2278A" w:rsidRDefault="00092D7C" w:rsidP="00092D7C">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Pr="00B2278A">
        <w:rPr>
          <w:rFonts w:cs="Guttman David" w:hint="cs"/>
          <w:sz w:val="14"/>
          <w:szCs w:val="14"/>
          <w:rtl/>
        </w:rPr>
        <w:t xml:space="preserve">וכמו שדייק הגרעק"א בדברי הרמ"א ואותו דיוק יש לדייק </w:t>
      </w:r>
      <w:r w:rsidR="009C0CD6" w:rsidRPr="00B2278A">
        <w:rPr>
          <w:rFonts w:cs="Guttman David" w:hint="cs"/>
          <w:sz w:val="14"/>
          <w:szCs w:val="14"/>
          <w:rtl/>
        </w:rPr>
        <w:t>ג"כ בדברי השו"ע, וכן מבואר</w:t>
      </w:r>
      <w:r w:rsidRPr="00B2278A">
        <w:rPr>
          <w:rFonts w:cs="Guttman David" w:hint="cs"/>
          <w:sz w:val="14"/>
          <w:szCs w:val="14"/>
          <w:rtl/>
        </w:rPr>
        <w:t xml:space="preserve"> בערוך השלחן שאפי' אם בא לאכול גבינה עצמה אין צריך קינוח והדחה.</w:t>
      </w:r>
    </w:p>
  </w:footnote>
  <w:footnote w:id="4">
    <w:p w14:paraId="2382D424" w14:textId="77777777" w:rsidR="00024B50" w:rsidRPr="00B2278A" w:rsidRDefault="00024B50" w:rsidP="00024B50">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Pr="00B2278A">
        <w:rPr>
          <w:rFonts w:cs="Guttman David" w:hint="cs"/>
          <w:sz w:val="14"/>
          <w:szCs w:val="14"/>
          <w:rtl/>
        </w:rPr>
        <w:t>ומצאנו כעין זה שיטת ר"ת שאחר גבינה צריך נטילה לאכול בשר בהמה ואין צריך קינוח והדחה, והיינו משום שנבדק בידים יותר ממה שנדבק בפיו, וא"כ אפשר לומר שכמו כן תבשיל של בשר נדבק בידיו ואינו נדבק בפיו.</w:t>
      </w:r>
    </w:p>
  </w:footnote>
  <w:footnote w:id="5">
    <w:p w14:paraId="6D112684" w14:textId="77777777" w:rsidR="001A1313" w:rsidRPr="00B2278A" w:rsidRDefault="001A1313" w:rsidP="001A1313">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00016228" w:rsidRPr="00B2278A">
        <w:rPr>
          <w:rFonts w:cs="Guttman David" w:hint="cs"/>
          <w:sz w:val="14"/>
          <w:szCs w:val="14"/>
          <w:rtl/>
        </w:rPr>
        <w:t>ובאמת צ"ב מדוע לא החמירו גם לענין קינוח והדחה היכא שבא לאכול גבינה בעין, אלא שבאמת להיפך צ"ב הרי זה פשוט שתבשיל של גבינה מיירי שיש לו טעם גבינה ומן התורה חשיב גבינה, וא"כ למה הקילו בזה לענין נטילת ידים יותר מגבינה עצמה.</w:t>
      </w:r>
    </w:p>
    <w:p w14:paraId="45FF940F" w14:textId="77777777" w:rsidR="00BE51D3" w:rsidRPr="00B2278A" w:rsidRDefault="00016228" w:rsidP="00016228">
      <w:pPr>
        <w:pStyle w:val="a3"/>
        <w:bidi/>
        <w:spacing w:line="276" w:lineRule="auto"/>
        <w:jc w:val="both"/>
        <w:rPr>
          <w:rFonts w:cs="Guttman David"/>
          <w:sz w:val="14"/>
          <w:szCs w:val="14"/>
          <w:rtl/>
        </w:rPr>
      </w:pPr>
      <w:r w:rsidRPr="00B2278A">
        <w:rPr>
          <w:rFonts w:cs="Guttman David" w:hint="cs"/>
          <w:sz w:val="14"/>
          <w:szCs w:val="14"/>
          <w:rtl/>
        </w:rPr>
        <w:t xml:space="preserve">ונראה מזה (וכמו שיבואר במקום אחר) שחובת נטילה אינו דומה כלל לקינוח והדחה, שבקינוח והדחה הוא משום עצם השומן שנדבק בפיו וחשיב כאכילת בשר בחלב ממש, ולכן תלוי באמת אם הוא </w:t>
      </w:r>
      <w:r w:rsidR="00551B47" w:rsidRPr="00B2278A">
        <w:rPr>
          <w:rFonts w:cs="Guttman David" w:hint="cs"/>
          <w:sz w:val="14"/>
          <w:szCs w:val="14"/>
          <w:rtl/>
        </w:rPr>
        <w:t xml:space="preserve">דבר שנדבק או לא, משא"כ חובת נטילה מבואר שנקרא מים אמצעיים והיינו שהוא חובת נטילה ותיקנו משום גדר של הרחקה בין בשר לחלב שלא יבאו לאכול בשר וחלב יחד, אבל אין זה משום עצם החשש שמשום שידיו משומנות יבא לאכול בשר יחד עם החלב, </w:t>
      </w:r>
      <w:r w:rsidR="00BE51D3" w:rsidRPr="00B2278A">
        <w:rPr>
          <w:rFonts w:cs="Guttman David" w:hint="cs"/>
          <w:sz w:val="14"/>
          <w:szCs w:val="14"/>
          <w:rtl/>
        </w:rPr>
        <w:t>[</w:t>
      </w:r>
      <w:r w:rsidR="00551B47" w:rsidRPr="00B2278A">
        <w:rPr>
          <w:rFonts w:cs="Guttman David" w:hint="cs"/>
          <w:sz w:val="14"/>
          <w:szCs w:val="14"/>
          <w:rtl/>
        </w:rPr>
        <w:t>אלא שבדבר שאינו נדבק</w:t>
      </w:r>
      <w:r w:rsidR="00BE51D3" w:rsidRPr="00B2278A">
        <w:rPr>
          <w:rFonts w:cs="Guttman David" w:hint="cs"/>
          <w:sz w:val="14"/>
          <w:szCs w:val="14"/>
          <w:rtl/>
        </w:rPr>
        <w:t xml:space="preserve"> כלל לא תיקנו שאין כאן אפי' גדר של הרחקה].</w:t>
      </w:r>
    </w:p>
    <w:p w14:paraId="78DFD1E5" w14:textId="77777777" w:rsidR="001430A3" w:rsidRPr="00B2278A" w:rsidRDefault="00BE51D3" w:rsidP="001430A3">
      <w:pPr>
        <w:pStyle w:val="a3"/>
        <w:bidi/>
        <w:spacing w:line="276" w:lineRule="auto"/>
        <w:jc w:val="both"/>
        <w:rPr>
          <w:rFonts w:cs="Guttman David"/>
          <w:sz w:val="14"/>
          <w:szCs w:val="14"/>
          <w:rtl/>
        </w:rPr>
      </w:pPr>
      <w:r w:rsidRPr="00B2278A">
        <w:rPr>
          <w:rFonts w:cs="Guttman David" w:hint="cs"/>
          <w:sz w:val="14"/>
          <w:szCs w:val="14"/>
          <w:rtl/>
        </w:rPr>
        <w:t xml:space="preserve">וממילא ניחא שתבשיל של בשר אינו נדבק בפיו ולכן אין צורך לעשות קינוח והדחה כלל כיון שאין חשש אכילת בשר וחלב יחד, </w:t>
      </w:r>
      <w:r w:rsidR="001954CD" w:rsidRPr="00B2278A">
        <w:rPr>
          <w:rFonts w:cs="Guttman David" w:hint="cs"/>
          <w:sz w:val="14"/>
          <w:szCs w:val="14"/>
          <w:rtl/>
        </w:rPr>
        <w:t>אבל לענין נטילה היכא ששני התבשילין אינם בעין לא עשו גדר של הרחקה להצריך נטילה כיון שאינו ניכר כאן הבשר והחלב לא חשו לכך כיון שלא יבאו מכח זה לאכול בשר בחלב דאורייתא, אבל היכא שהגבינה בעין בזה שייך שפיר הרחקה ולכן חייבוהו חכמים בנטילה, אבל קינוח והדחה תלוי בהכל באכילה ראשונה, וכיון שהאכילה הראשונה היתה תבשיל של בשר שאינו נדבק שוב אין טעם לחייב קינוח ו</w:t>
      </w:r>
      <w:r w:rsidR="00F7628E" w:rsidRPr="00B2278A">
        <w:rPr>
          <w:rFonts w:cs="Guttman David" w:hint="cs"/>
          <w:sz w:val="14"/>
          <w:szCs w:val="14"/>
          <w:rtl/>
        </w:rPr>
        <w:t>ה</w:t>
      </w:r>
      <w:r w:rsidR="001430A3" w:rsidRPr="00B2278A">
        <w:rPr>
          <w:rFonts w:cs="Guttman David" w:hint="cs"/>
          <w:sz w:val="14"/>
          <w:szCs w:val="14"/>
          <w:rtl/>
        </w:rPr>
        <w:t>דחה גם אם אוכל אח"כ גבינה בעין.</w:t>
      </w:r>
    </w:p>
    <w:p w14:paraId="3D844536" w14:textId="77777777" w:rsidR="001430A3" w:rsidRPr="00B2278A" w:rsidRDefault="001430A3" w:rsidP="001430A3">
      <w:pPr>
        <w:pStyle w:val="a3"/>
        <w:bidi/>
        <w:spacing w:line="276" w:lineRule="auto"/>
        <w:jc w:val="both"/>
        <w:rPr>
          <w:rFonts w:cs="Guttman David"/>
          <w:sz w:val="14"/>
          <w:szCs w:val="14"/>
          <w:rtl/>
        </w:rPr>
      </w:pPr>
      <w:r w:rsidRPr="00B2278A">
        <w:rPr>
          <w:rFonts w:cs="Guttman David" w:hint="cs"/>
          <w:sz w:val="14"/>
          <w:szCs w:val="14"/>
          <w:rtl/>
        </w:rPr>
        <w:t>אלא שלקמן מבואר בהגהות הגרעק"א שיש להקל יותר בבא לאכול תבשיל גבינה אחר תבשיל של בשר שאין צריך קינוח והדחה, משא"כ בבא לאכול גבינה עצמה, אלא ששם החמיר אפי' ל</w:t>
      </w:r>
      <w:r w:rsidR="00EB694F" w:rsidRPr="00B2278A">
        <w:rPr>
          <w:rFonts w:cs="Guttman David" w:hint="cs"/>
          <w:sz w:val="14"/>
          <w:szCs w:val="14"/>
          <w:rtl/>
        </w:rPr>
        <w:t>ענין המתנה מסעודה לסעודה, ובזה אפש"ל שהסברא כר"ת שכיון שהגבינה בעין יש לחייב בהרחקה יותר, אבל לענין קינוח והדחה אין טעם לחלק דודאי אי חייב בקינוח והדחה אחר תבשיל של בשר לאכילת גבינה ה"ה לאכילת תבשיל של גבינה.</w:t>
      </w:r>
      <w:r w:rsidRPr="00B2278A">
        <w:rPr>
          <w:rFonts w:cs="Guttman David" w:hint="cs"/>
          <w:sz w:val="14"/>
          <w:szCs w:val="14"/>
          <w:rtl/>
        </w:rPr>
        <w:t xml:space="preserve"> </w:t>
      </w:r>
    </w:p>
    <w:p w14:paraId="16600EBF" w14:textId="77777777" w:rsidR="00016228" w:rsidRPr="00B2278A" w:rsidRDefault="00F7628E" w:rsidP="001430A3">
      <w:pPr>
        <w:pStyle w:val="a3"/>
        <w:bidi/>
        <w:spacing w:line="276" w:lineRule="auto"/>
        <w:jc w:val="both"/>
        <w:rPr>
          <w:rFonts w:cs="Guttman David"/>
          <w:sz w:val="14"/>
          <w:szCs w:val="14"/>
          <w:rtl/>
        </w:rPr>
      </w:pPr>
      <w:r w:rsidRPr="00B2278A">
        <w:rPr>
          <w:rFonts w:cs="Guttman David" w:hint="cs"/>
          <w:sz w:val="14"/>
          <w:szCs w:val="14"/>
          <w:rtl/>
        </w:rPr>
        <w:t>ולפ</w:t>
      </w:r>
      <w:r w:rsidR="00EB694F" w:rsidRPr="00B2278A">
        <w:rPr>
          <w:rFonts w:cs="Guttman David" w:hint="cs"/>
          <w:sz w:val="14"/>
          <w:szCs w:val="14"/>
          <w:rtl/>
        </w:rPr>
        <w:t>"ז הדין פשוט שאם אוכל גבינה בעינן</w:t>
      </w:r>
      <w:r w:rsidRPr="00B2278A">
        <w:rPr>
          <w:rFonts w:cs="Guttman David" w:hint="cs"/>
          <w:sz w:val="14"/>
          <w:szCs w:val="14"/>
          <w:rtl/>
        </w:rPr>
        <w:t xml:space="preserve"> קינוח והדחה אף לתבשיל של בשר, וכן </w:t>
      </w:r>
      <w:r w:rsidR="00665EF0" w:rsidRPr="00B2278A">
        <w:rPr>
          <w:rFonts w:cs="Guttman David" w:hint="cs"/>
          <w:sz w:val="14"/>
          <w:szCs w:val="14"/>
          <w:rtl/>
        </w:rPr>
        <w:t>מה שנתבאר לעיל שאם הוצי</w:t>
      </w:r>
      <w:r w:rsidR="001430A3" w:rsidRPr="00B2278A">
        <w:rPr>
          <w:rFonts w:cs="Guttman David" w:hint="cs"/>
          <w:sz w:val="14"/>
          <w:szCs w:val="14"/>
          <w:rtl/>
        </w:rPr>
        <w:t>א בשר מפיו צריך קינוח והדחה היינו ג"כ אף לענין לאכול תבשיל של גבינה, דכל שאכילה הראשונה מצריך קינוח והדחה אין חילוק אם אוכל אח"כ בשר עצמו או תבשיל של בשר</w:t>
      </w:r>
      <w:r w:rsidR="00665EF0" w:rsidRPr="00B2278A">
        <w:rPr>
          <w:rFonts w:cs="Guttman David" w:hint="cs"/>
          <w:sz w:val="14"/>
          <w:szCs w:val="14"/>
          <w:rtl/>
        </w:rPr>
        <w:t xml:space="preserve">. </w:t>
      </w:r>
      <w:r w:rsidR="00016228" w:rsidRPr="00B2278A">
        <w:rPr>
          <w:rFonts w:cs="Guttman David" w:hint="cs"/>
          <w:sz w:val="14"/>
          <w:szCs w:val="14"/>
          <w:rtl/>
        </w:rPr>
        <w:t xml:space="preserve"> </w:t>
      </w:r>
    </w:p>
  </w:footnote>
  <w:footnote w:id="6">
    <w:p w14:paraId="7E227EF6" w14:textId="77777777" w:rsidR="00201765" w:rsidRPr="00B2278A" w:rsidRDefault="00201765" w:rsidP="00E1264F">
      <w:pPr>
        <w:bidi/>
        <w:jc w:val="both"/>
        <w:rPr>
          <w:rFonts w:cs="Guttman David"/>
          <w:sz w:val="14"/>
          <w:szCs w:val="14"/>
          <w:rtl/>
        </w:rPr>
      </w:pPr>
      <w:r w:rsidRPr="00B2278A">
        <w:rPr>
          <w:rStyle w:val="a5"/>
          <w:sz w:val="14"/>
          <w:szCs w:val="14"/>
        </w:rPr>
        <w:footnoteRef/>
      </w:r>
      <w:r w:rsidRPr="00B2278A">
        <w:rPr>
          <w:rFonts w:cs="Guttman David" w:hint="cs"/>
          <w:sz w:val="14"/>
          <w:szCs w:val="14"/>
          <w:rtl/>
        </w:rPr>
        <w:t>צ"ב מנין להגרעק"א שדברי הג"ה הכא קאי גם למסקנא שנהגו להחמיר בתבשיל של בשר, דלכאורה אחרי שהחמירו לדון תבשיל של בשר כבשר עצמו, שוב אין חילוק במה שאוכל אחר התבשיל של בשר, ודברי הג"ה הכא קאי למה שנקט השו"ע שתבשיל של בשר אינו כבשר, וא"כ גם מי שמצריך נטילה אינו מצריך קינוח והדחה.</w:t>
      </w:r>
    </w:p>
  </w:footnote>
  <w:footnote w:id="7">
    <w:p w14:paraId="0C6DB1CF" w14:textId="77777777" w:rsidR="00201765" w:rsidRPr="00B2278A" w:rsidRDefault="00201765" w:rsidP="00201765">
      <w:pPr>
        <w:pStyle w:val="a3"/>
        <w:bidi/>
        <w:spacing w:line="276" w:lineRule="auto"/>
        <w:jc w:val="both"/>
        <w:rPr>
          <w:rFonts w:cs="Guttman David"/>
          <w:sz w:val="14"/>
          <w:szCs w:val="14"/>
          <w:rtl/>
        </w:rPr>
      </w:pPr>
      <w:r w:rsidRPr="00B2278A">
        <w:rPr>
          <w:rStyle w:val="a5"/>
          <w:sz w:val="14"/>
          <w:szCs w:val="14"/>
        </w:rPr>
        <w:footnoteRef/>
      </w:r>
      <w:r w:rsidRPr="00B2278A">
        <w:rPr>
          <w:rFonts w:cs="Guttman David" w:hint="cs"/>
          <w:sz w:val="14"/>
          <w:szCs w:val="14"/>
          <w:rtl/>
        </w:rPr>
        <w:t>אלא שבאמת צ"ב בעיקר דברי הגרעק"א מנלן להחמיר באוכל תבשיל של גבינה יותר ממי שאוכל גבינה עצמה, הלא כל מה שמצאנו חילוק זה רק באכילה ראשונה כיון שהאוכל עצמו מאריך טעם ונדבק משא"כ תבשיל, אבל אחר אכילת בשר מנלן לחלק בהכי, הן אמנם מצאנו שחילק ר"ת לענין נטילת ידים שדוקא כשהבשר או הגבינה בעין צריך נטילה, ולא כשאינו בעין, אבל לענין קינוח והדחה מהיכי תיתי לחלק, הלא תבשיל של בשר עצמו מחייב קינוח והדחה שהרי אם בא לאכול גבינה עצמה צריך אפי' המתנה מסעודה לסעודה, וע"כ שתבשיל נדבק בפה כמו בשר עצמו, וא"כ מהיכי תיתי להקל בבא לאכול תבשיל של גבינה לענין קינוח והדחה.</w:t>
      </w:r>
    </w:p>
    <w:p w14:paraId="674B1136" w14:textId="77777777" w:rsidR="00201765" w:rsidRPr="00B2278A" w:rsidRDefault="00201765" w:rsidP="00201765">
      <w:pPr>
        <w:pStyle w:val="a3"/>
        <w:bidi/>
        <w:spacing w:line="276" w:lineRule="auto"/>
        <w:jc w:val="both"/>
        <w:rPr>
          <w:sz w:val="14"/>
          <w:szCs w:val="14"/>
          <w:rtl/>
        </w:rPr>
      </w:pPr>
      <w:r w:rsidRPr="00B2278A">
        <w:rPr>
          <w:rFonts w:cs="Guttman David" w:hint="cs"/>
          <w:sz w:val="14"/>
          <w:szCs w:val="14"/>
          <w:rtl/>
        </w:rPr>
        <w:t>ונראה בזה על פי מה שנתבאר לעיל, דזה פשוט שאם החיוב הרחקה בין סעודה לסעודה וכן קינוח והדחה הוא משום חשש אכילת בשר בחלב, אין שום מקום לחלק בזה, דהרי זה פשוט שאחרי אכילת בשר עצמו אין שום חילוק אם בא לאכול גבינה או תבשיל של</w:t>
      </w:r>
      <w:r w:rsidR="006E21F1" w:rsidRPr="00B2278A">
        <w:rPr>
          <w:rFonts w:cs="Guttman David" w:hint="cs"/>
          <w:sz w:val="14"/>
          <w:szCs w:val="14"/>
          <w:rtl/>
        </w:rPr>
        <w:t xml:space="preserve"> גבינה, א</w:t>
      </w:r>
      <w:r w:rsidRPr="00B2278A">
        <w:rPr>
          <w:rFonts w:cs="Guttman David" w:hint="cs"/>
          <w:sz w:val="14"/>
          <w:szCs w:val="14"/>
          <w:rtl/>
        </w:rPr>
        <w:t>ל</w:t>
      </w:r>
      <w:r w:rsidR="006E21F1" w:rsidRPr="00B2278A">
        <w:rPr>
          <w:rFonts w:cs="Guttman David" w:hint="cs"/>
          <w:sz w:val="14"/>
          <w:szCs w:val="14"/>
          <w:rtl/>
        </w:rPr>
        <w:t>א</w:t>
      </w:r>
      <w:r w:rsidRPr="00B2278A">
        <w:rPr>
          <w:rFonts w:cs="Guttman David" w:hint="cs"/>
          <w:sz w:val="14"/>
          <w:szCs w:val="14"/>
          <w:rtl/>
        </w:rPr>
        <w:t xml:space="preserve"> שאי נימא שעיקר הדברים אינם אלא הרחקה בעלמא כדי שלא יבא לאכול בשר בחלב, א</w:t>
      </w:r>
      <w:r w:rsidR="006E21F1" w:rsidRPr="00B2278A">
        <w:rPr>
          <w:rFonts w:cs="Guttman David" w:hint="cs"/>
          <w:sz w:val="14"/>
          <w:szCs w:val="14"/>
          <w:rtl/>
        </w:rPr>
        <w:t xml:space="preserve">"כ אפשר לומר ששפיר שייך כאן </w:t>
      </w:r>
      <w:r w:rsidRPr="00B2278A">
        <w:rPr>
          <w:rFonts w:cs="Guttman David" w:hint="cs"/>
          <w:sz w:val="14"/>
          <w:szCs w:val="14"/>
          <w:rtl/>
        </w:rPr>
        <w:t>הסברא של ר"ת שלא חייבו חכמים בהרחקה כי אם היכא שאחד מהם בעין, שאז נראה כאוכל בשר בחלב, וחייבו חכמים הרחקות כי שלא יבא לאכול בשר בחלב, אבל כל שאין השני בעין לא חייבו חכמים להרחיק דאינו נראה כבשר בחלב</w:t>
      </w:r>
    </w:p>
  </w:footnote>
  <w:footnote w:id="8">
    <w:p w14:paraId="45E03B9A" w14:textId="77777777" w:rsidR="008E1586" w:rsidRPr="00B2278A" w:rsidRDefault="008E1586" w:rsidP="008E1586">
      <w:pPr>
        <w:pStyle w:val="a3"/>
        <w:bidi/>
        <w:spacing w:line="276" w:lineRule="auto"/>
        <w:jc w:val="both"/>
        <w:rPr>
          <w:rFonts w:cs="Guttman David"/>
          <w:sz w:val="14"/>
          <w:szCs w:val="14"/>
          <w:rtl/>
        </w:rPr>
      </w:pPr>
      <w:r w:rsidRPr="00B2278A">
        <w:rPr>
          <w:rStyle w:val="a5"/>
          <w:sz w:val="14"/>
          <w:szCs w:val="14"/>
        </w:rPr>
        <w:footnoteRef/>
      </w:r>
      <w:r w:rsidRPr="00B2278A">
        <w:rPr>
          <w:rFonts w:cs="Guttman David" w:hint="cs"/>
          <w:sz w:val="14"/>
          <w:szCs w:val="14"/>
          <w:rtl/>
        </w:rPr>
        <w:t>ו</w:t>
      </w:r>
      <w:r w:rsidR="00A61CF0" w:rsidRPr="00B2278A">
        <w:rPr>
          <w:rFonts w:cs="Guttman David" w:hint="cs"/>
          <w:sz w:val="14"/>
          <w:szCs w:val="14"/>
          <w:rtl/>
        </w:rPr>
        <w:t>כבר נתבאר שכן מבואר בערוך השלחן, ו</w:t>
      </w:r>
      <w:r w:rsidRPr="00B2278A">
        <w:rPr>
          <w:rFonts w:cs="Guttman David" w:hint="cs"/>
          <w:sz w:val="14"/>
          <w:szCs w:val="14"/>
          <w:rtl/>
        </w:rPr>
        <w:t>לשיטת ר"ת עצמו ע"כ הכי הוא, שהרי לר"ת כל היכא שאין צריך המתנה מסעודה לסעודה ה"ה שלא צריך קינוח והדחה, אלא שיש להסתפק לדידן שיש קינוח והדחה בבשר אחר גבינה אף שאין צריך המתנה מסעודה לסעודה.</w:t>
      </w:r>
    </w:p>
  </w:footnote>
  <w:footnote w:id="9">
    <w:p w14:paraId="465B6DDE" w14:textId="77777777" w:rsidR="00000EF1" w:rsidRPr="00B2278A" w:rsidRDefault="00000EF1" w:rsidP="000D5A0D">
      <w:pPr>
        <w:bidi/>
        <w:jc w:val="both"/>
        <w:rPr>
          <w:rFonts w:cs="Guttman David"/>
          <w:sz w:val="14"/>
          <w:szCs w:val="14"/>
          <w:rtl/>
        </w:rPr>
      </w:pPr>
      <w:r w:rsidRPr="00B2278A">
        <w:rPr>
          <w:rStyle w:val="a5"/>
          <w:sz w:val="14"/>
          <w:szCs w:val="14"/>
        </w:rPr>
        <w:footnoteRef/>
      </w:r>
      <w:r w:rsidRPr="00B2278A">
        <w:rPr>
          <w:rFonts w:cs="Guttman David" w:hint="cs"/>
          <w:sz w:val="14"/>
          <w:szCs w:val="14"/>
          <w:rtl/>
        </w:rPr>
        <w:t>וע"ע פמ"ג משב"ז ה' שהביא מח' לענין רוטב של בשר אי דינו כבשר (עיין לקמן), וכתב שהמחמיר תבא עליו ברכה ע"ש, וצ"ב הא פשיטא שצריך להחמיר בזה שהרי כבר נהגו להחמיר בכל תבשיל של בשר, ולפי הגרעק"א הנ"ל ניחא, אלא שאכתי קשה למה שסיים הגרעק"א שהמהרש"ל החמיר גם בתבשיל אחר תבשיל וא"כ אכתי מאי נפק"מ.</w:t>
      </w:r>
    </w:p>
  </w:footnote>
  <w:footnote w:id="10">
    <w:p w14:paraId="3C92BF35" w14:textId="77777777" w:rsidR="0063072A" w:rsidRPr="00B2278A" w:rsidRDefault="0063072A" w:rsidP="0063072A">
      <w:pPr>
        <w:bidi/>
        <w:jc w:val="both"/>
        <w:rPr>
          <w:rFonts w:cs="Guttman David"/>
          <w:sz w:val="14"/>
          <w:szCs w:val="14"/>
          <w:rtl/>
        </w:rPr>
      </w:pPr>
      <w:r w:rsidRPr="00B2278A">
        <w:rPr>
          <w:rStyle w:val="a5"/>
          <w:sz w:val="14"/>
          <w:szCs w:val="14"/>
        </w:rPr>
        <w:footnoteRef/>
      </w:r>
      <w:r w:rsidRPr="00B2278A">
        <w:rPr>
          <w:sz w:val="14"/>
          <w:szCs w:val="14"/>
        </w:rPr>
        <w:t xml:space="preserve"> </w:t>
      </w:r>
      <w:r w:rsidRPr="00B2278A">
        <w:rPr>
          <w:rFonts w:cs="Guttman David" w:hint="cs"/>
          <w:sz w:val="14"/>
          <w:szCs w:val="14"/>
          <w:rtl/>
        </w:rPr>
        <w:t>ועיין שו"ת גינת ורדים סי' יז' שמבואר בדבריו שתחילה ביאר בדברי הרשב"א שבא לחלוק על הרמב"ם, וכתב שאפשר לפרש דבריו שלא בא לחלוק על הרמב"ם ע"ש.</w:t>
      </w:r>
    </w:p>
  </w:footnote>
  <w:footnote w:id="11">
    <w:p w14:paraId="64BE1AC2" w14:textId="77777777" w:rsidR="00610112" w:rsidRPr="00B2278A" w:rsidRDefault="00610112" w:rsidP="00610112">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Pr="00B2278A">
        <w:rPr>
          <w:rFonts w:cs="Guttman David" w:hint="cs"/>
          <w:sz w:val="14"/>
          <w:szCs w:val="14"/>
          <w:rtl/>
        </w:rPr>
        <w:t>בפמ"ג כתב רוטב של בשר, ויש לדון אם המחלוקת גם במרק של זמינינו שנותנים הרבה מים ומעט בשר, האם גם בזה נחלקו שדינו כבשר עצמו.</w:t>
      </w:r>
    </w:p>
  </w:footnote>
  <w:footnote w:id="12">
    <w:p w14:paraId="6C1581C1" w14:textId="77777777" w:rsidR="00C21E65" w:rsidRPr="00B2278A" w:rsidRDefault="00B14A6A" w:rsidP="00B14A6A">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Pr="00B2278A">
        <w:rPr>
          <w:rFonts w:cs="Guttman David" w:hint="cs"/>
          <w:sz w:val="14"/>
          <w:szCs w:val="14"/>
          <w:rtl/>
        </w:rPr>
        <w:t>בפשוטו אפשר לפרש שנחלקו במחלוקת הרמב"ם והטור, שלפי הסמ"ק מרק של בשר חשיב כבשר כיון שהטעם מאריך בפיו כמו בשר, משא"כ רבינו יונה למד שכיון אין בשר בעין אין חשש נכנס בין שיניו אין דינו כבשר, ודוקא הוא עב ויש לחוש לבשר בעין חשיב כבשר, אלא שלפ"ז לא היה צריך הט"ז להביאו כאן שהרי לדידן דמחמרינן את שיטת הטור אין שום נפק"מ במחלוקת, (וכמו שכתב הרמ"א ששומן של בשר דינו כבשר וכתב הגר"א שהוא משום טעמו של הטור), וא"כ משמע שהט"ז למד שמחלוקת הסמ"ק ורבינו יונה הוא אף לשיטת הטור, שלפי רבינו יונה אין דינו כבשר עצמו שאין הטעם מאריך בפיו, ולכן לשיטתו דינו כתבשיל של בשר לכו"ע.</w:t>
      </w:r>
    </w:p>
    <w:p w14:paraId="101FBDEE" w14:textId="77777777" w:rsidR="00C21E65" w:rsidRPr="00B2278A" w:rsidRDefault="00C21E65" w:rsidP="00C21E65">
      <w:pPr>
        <w:pStyle w:val="a3"/>
        <w:bidi/>
        <w:spacing w:line="276" w:lineRule="auto"/>
        <w:jc w:val="both"/>
        <w:rPr>
          <w:rFonts w:cs="Guttman David"/>
          <w:sz w:val="14"/>
          <w:szCs w:val="14"/>
          <w:rtl/>
        </w:rPr>
      </w:pPr>
      <w:r w:rsidRPr="00B2278A">
        <w:rPr>
          <w:rFonts w:cs="Guttman David" w:hint="cs"/>
          <w:sz w:val="14"/>
          <w:szCs w:val="14"/>
          <w:rtl/>
        </w:rPr>
        <w:t>אבל בגינת ורדים הנ"ל ביאר שנחלקו במחלוקת הרמב"ם והטור, ולפי רבינו יונה שנקט כהרמב"ם הקל במרק של בשר ע"ש.</w:t>
      </w:r>
    </w:p>
    <w:p w14:paraId="2CC60DD5" w14:textId="77777777" w:rsidR="00B14A6A" w:rsidRPr="00B2278A" w:rsidRDefault="00C21E65" w:rsidP="00C21E65">
      <w:pPr>
        <w:pStyle w:val="a3"/>
        <w:bidi/>
        <w:spacing w:line="276" w:lineRule="auto"/>
        <w:jc w:val="both"/>
        <w:rPr>
          <w:rFonts w:cs="Guttman David"/>
          <w:sz w:val="14"/>
          <w:szCs w:val="14"/>
          <w:rtl/>
        </w:rPr>
      </w:pPr>
      <w:r w:rsidRPr="00B2278A">
        <w:rPr>
          <w:rFonts w:cs="Guttman David" w:hint="cs"/>
          <w:sz w:val="14"/>
          <w:szCs w:val="14"/>
          <w:rtl/>
        </w:rPr>
        <w:t xml:space="preserve">ולמה שנתבאר לעיל שכל הנפק"מ אי דינו כבשר עצמו הוא לפי הרמב"ם א"כ משמע שהט"ז נקט שלפי הסמ"ק מרק דינו כבשר עצמו גם לפי הרמב"ם וזה דחוק מאד, ועיין בפמ"ג שכתב רוטב ואפשר שהכוונה לרוטב ממש שהוא דבר עב ולכן דומה לבשר עצמו משא"כ מרק של זמנינו וצ"ע. </w:t>
      </w:r>
      <w:r w:rsidR="00B14A6A" w:rsidRPr="00B2278A">
        <w:rPr>
          <w:rFonts w:cs="Guttman David" w:hint="cs"/>
          <w:sz w:val="14"/>
          <w:szCs w:val="14"/>
          <w:rtl/>
        </w:rPr>
        <w:t xml:space="preserve"> </w:t>
      </w:r>
    </w:p>
  </w:footnote>
  <w:footnote w:id="13">
    <w:p w14:paraId="450D6AF6" w14:textId="77777777" w:rsidR="008B04B9" w:rsidRPr="00B2278A" w:rsidRDefault="008B04B9" w:rsidP="008B04B9">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Pr="00B2278A">
        <w:rPr>
          <w:rFonts w:cs="Guttman David" w:hint="cs"/>
          <w:sz w:val="14"/>
          <w:szCs w:val="14"/>
          <w:rtl/>
        </w:rPr>
        <w:t>באמת בהגהות שערי דורא שזה המקור לדין הזה מבואר שכתב כן גם לדברי האוסרים בנ"ט בר נ"ט בבישול ע"ש, עיין יד אברהם שעמד בזה.</w:t>
      </w:r>
    </w:p>
  </w:footnote>
  <w:footnote w:id="14">
    <w:p w14:paraId="2ECD3D41" w14:textId="77777777" w:rsidR="00D73037" w:rsidRPr="00B2278A" w:rsidRDefault="00D73037" w:rsidP="00D73037">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Pr="00B2278A">
        <w:rPr>
          <w:rFonts w:cs="Guttman David" w:hint="cs"/>
          <w:sz w:val="14"/>
          <w:szCs w:val="14"/>
          <w:rtl/>
        </w:rPr>
        <w:t>ויתכן שבאמת לפי הבל"י כל האיסור זה רק כשנותן טעם, אבל מצד הממש של הבשר לית לן בה, ולכן אפי' שיש בו ממשות של בשר שבזה אסור לאכלו עם חלב שהרי אוכל ממש של בשר בעין אף שאינו נרגש, ומ"מ לענין המתנה לא הצריכו חכמים להמתין והטעם כמו שנתבאר בפנים מהיד יהודה.</w:t>
      </w:r>
    </w:p>
  </w:footnote>
  <w:footnote w:id="15">
    <w:p w14:paraId="01E36089" w14:textId="77777777" w:rsidR="009F52C0" w:rsidRPr="00B2278A" w:rsidRDefault="009F52C0" w:rsidP="009F52C0">
      <w:pPr>
        <w:bidi/>
        <w:jc w:val="both"/>
        <w:rPr>
          <w:rFonts w:cs="Guttman David"/>
          <w:sz w:val="14"/>
          <w:szCs w:val="14"/>
          <w:rtl/>
        </w:rPr>
      </w:pPr>
      <w:r w:rsidRPr="00B2278A">
        <w:rPr>
          <w:rStyle w:val="a5"/>
          <w:sz w:val="14"/>
          <w:szCs w:val="14"/>
        </w:rPr>
        <w:footnoteRef/>
      </w:r>
      <w:r w:rsidRPr="00B2278A">
        <w:rPr>
          <w:sz w:val="14"/>
          <w:szCs w:val="14"/>
        </w:rPr>
        <w:t xml:space="preserve"> </w:t>
      </w:r>
      <w:r w:rsidRPr="00B2278A">
        <w:rPr>
          <w:rFonts w:cs="Guttman David" w:hint="cs"/>
          <w:sz w:val="14"/>
          <w:szCs w:val="14"/>
          <w:rtl/>
        </w:rPr>
        <w:t xml:space="preserve">דהכא שכתב הרמ"א שאין בו מנהג להחמיר, משמע שאין בו שום מנהג של חומרא ואפי' נטילת ידים לא צריך, דע"כ כל החומרא אינו אלא משום חומרא בעלמא, ואילו היה בזה חומרא לענין נטילה היה הרמ"א מפרש כן להדיא. </w:t>
      </w:r>
    </w:p>
  </w:footnote>
  <w:footnote w:id="16">
    <w:p w14:paraId="12B3B0F2" w14:textId="77777777" w:rsidR="00792782" w:rsidRPr="00B2278A" w:rsidRDefault="00792782" w:rsidP="00792782">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Pr="00B2278A">
        <w:rPr>
          <w:rFonts w:cs="Guttman David" w:hint="cs"/>
          <w:sz w:val="14"/>
          <w:szCs w:val="14"/>
          <w:rtl/>
        </w:rPr>
        <w:t>מיהו יתכן שכוונתו שהיכא שאכל מאכל מכלי שלא הודח יפי שאין צריך קינוח והדחה לאכילת בשר, מיהו זה דוחק לפרש כן.</w:t>
      </w:r>
    </w:p>
  </w:footnote>
  <w:footnote w:id="17">
    <w:p w14:paraId="1297EE96" w14:textId="77777777" w:rsidR="00054894" w:rsidRPr="00B2278A" w:rsidRDefault="00054894" w:rsidP="00DF7C00">
      <w:pPr>
        <w:pStyle w:val="a3"/>
        <w:bidi/>
        <w:spacing w:line="276" w:lineRule="auto"/>
        <w:jc w:val="both"/>
        <w:rPr>
          <w:rFonts w:cs="Guttman David"/>
          <w:sz w:val="14"/>
          <w:szCs w:val="14"/>
          <w:rtl/>
        </w:rPr>
      </w:pPr>
      <w:r w:rsidRPr="00B2278A">
        <w:rPr>
          <w:rStyle w:val="a5"/>
          <w:sz w:val="14"/>
          <w:szCs w:val="14"/>
        </w:rPr>
        <w:footnoteRef/>
      </w:r>
      <w:r w:rsidR="00DF7C00" w:rsidRPr="00B2278A">
        <w:rPr>
          <w:rFonts w:cs="Guttman David" w:hint="cs"/>
          <w:sz w:val="14"/>
          <w:szCs w:val="14"/>
          <w:rtl/>
        </w:rPr>
        <w:t xml:space="preserve">וראיתי בבדי השלחן שפי' דברי הרמ"א דקאי על המחמירין להמתין אחר גבינה כמו אחר בשר, דמ"מ אחר תבשיל של גבינה לא נהגו להחמיר ע"ש, ואינו נראה כן בדברי הרמ"א כלל, שהרי הכא כתב מה שנוהגין, ולעיל כתב רק שיש מדקדקין אבל אין זה המנהג, ואילו הכא דיבר על עיקר המנהג וע"כ אין כוונתו אלא לעיקר הדין הרחקה בין גבינה לבשר שהוא בקינוח והדחה כן נראה פשוט. </w:t>
      </w:r>
      <w:r w:rsidRPr="00B2278A">
        <w:rPr>
          <w:rFonts w:cs="Guttman David"/>
          <w:sz w:val="14"/>
          <w:szCs w:val="14"/>
        </w:rPr>
        <w:t xml:space="preserve"> </w:t>
      </w:r>
    </w:p>
  </w:footnote>
  <w:footnote w:id="18">
    <w:p w14:paraId="06F1C3E6" w14:textId="77777777" w:rsidR="008B04B9" w:rsidRPr="00B2278A" w:rsidRDefault="008B04B9" w:rsidP="008B04B9">
      <w:pPr>
        <w:pStyle w:val="a3"/>
        <w:bidi/>
        <w:spacing w:line="276" w:lineRule="auto"/>
        <w:jc w:val="both"/>
        <w:rPr>
          <w:rFonts w:cs="Guttman David"/>
          <w:sz w:val="14"/>
          <w:szCs w:val="14"/>
          <w:rtl/>
        </w:rPr>
      </w:pPr>
      <w:r w:rsidRPr="00B2278A">
        <w:rPr>
          <w:rStyle w:val="a5"/>
          <w:sz w:val="14"/>
          <w:szCs w:val="14"/>
        </w:rPr>
        <w:footnoteRef/>
      </w:r>
      <w:r w:rsidRPr="00B2278A">
        <w:rPr>
          <w:sz w:val="14"/>
          <w:szCs w:val="14"/>
        </w:rPr>
        <w:t xml:space="preserve"> </w:t>
      </w:r>
      <w:r w:rsidR="000D5A0D" w:rsidRPr="00B2278A">
        <w:rPr>
          <w:rFonts w:cs="Guttman David" w:hint="cs"/>
          <w:sz w:val="14"/>
          <w:szCs w:val="14"/>
          <w:rtl/>
        </w:rPr>
        <w:t>ויש לדון לפי הרמ"א</w:t>
      </w:r>
      <w:r w:rsidRPr="00B2278A">
        <w:rPr>
          <w:rFonts w:cs="Guttman David" w:hint="cs"/>
          <w:sz w:val="14"/>
          <w:szCs w:val="14"/>
          <w:rtl/>
        </w:rPr>
        <w:t xml:space="preserve"> באופן שאוכל בשר, ותוך כדי הסעודה עסק במאכל חלב שאינו אוכלו, האם כי האי גונא חשיב כשמש או כאוכל שהרי כלפי הגבינה אינו אלא כשמש וצ"ע.</w:t>
      </w:r>
    </w:p>
    <w:p w14:paraId="03F4F406" w14:textId="77777777" w:rsidR="008B04B9" w:rsidRPr="00B2278A" w:rsidRDefault="008B04B9" w:rsidP="008B04B9">
      <w:pPr>
        <w:pStyle w:val="a3"/>
        <w:bidi/>
        <w:spacing w:line="276" w:lineRule="auto"/>
        <w:jc w:val="both"/>
        <w:rPr>
          <w:rFonts w:cs="Guttman David"/>
          <w:sz w:val="14"/>
          <w:szCs w:val="14"/>
          <w:rtl/>
        </w:rPr>
      </w:pPr>
      <w:r w:rsidRPr="00B2278A">
        <w:rPr>
          <w:rFonts w:cs="Guttman David" w:hint="cs"/>
          <w:sz w:val="14"/>
          <w:szCs w:val="14"/>
          <w:rtl/>
        </w:rPr>
        <w:t xml:space="preserve">והעירו שלפי הבית יעקב שהובא לעיל סי' פח' ין היתר להתעסק במאכל חלב תוך כדי אכילת בשר כמו שאסור לישב לצד מי שאוכל גבינה תוך שש שעות לאכילת בשר, </w:t>
      </w:r>
      <w:r w:rsidR="009E489F" w:rsidRPr="00B2278A">
        <w:rPr>
          <w:rFonts w:cs="Guttman David" w:hint="cs"/>
          <w:sz w:val="14"/>
          <w:szCs w:val="14"/>
          <w:rtl/>
        </w:rPr>
        <w:t>וכן נמי אסור להאכיל לתינוק מאכל חלב תוך כדי סעודת בשר.</w:t>
      </w:r>
    </w:p>
  </w:footnote>
  <w:footnote w:id="19">
    <w:p w14:paraId="26435DE9" w14:textId="39950467" w:rsidR="00E57FC7" w:rsidRPr="00E57FC7" w:rsidRDefault="00E57FC7" w:rsidP="00E57FC7">
      <w:pPr>
        <w:pStyle w:val="a3"/>
        <w:bidi/>
        <w:spacing w:line="276" w:lineRule="auto"/>
        <w:jc w:val="both"/>
        <w:rPr>
          <w:rFonts w:cs="Guttman David"/>
          <w:sz w:val="16"/>
          <w:szCs w:val="16"/>
          <w:rtl/>
        </w:rPr>
      </w:pPr>
      <w:r>
        <w:rPr>
          <w:rStyle w:val="a5"/>
        </w:rPr>
        <w:footnoteRef/>
      </w:r>
      <w:r>
        <w:t xml:space="preserve"> </w:t>
      </w:r>
      <w:r>
        <w:rPr>
          <w:rFonts w:cs="Guttman David" w:hint="cs"/>
          <w:sz w:val="16"/>
          <w:szCs w:val="16"/>
          <w:rtl/>
        </w:rPr>
        <w:t>וכן פשטות השו"ע בסי' צ"ו ס"א דבסכין שאינו בן יומו מהני הדחה יפה, משמע שלענין השמנונית לא בעינן נעיצה אלא סגי בהדחה בעלמא.</w:t>
      </w:r>
    </w:p>
  </w:footnote>
  <w:footnote w:id="20">
    <w:p w14:paraId="7535832F" w14:textId="0D363436" w:rsidR="003F5E94" w:rsidRPr="003F5E94" w:rsidRDefault="003F5E94" w:rsidP="003F5E94">
      <w:pPr>
        <w:pStyle w:val="a3"/>
        <w:bidi/>
        <w:spacing w:line="276" w:lineRule="auto"/>
        <w:jc w:val="both"/>
        <w:rPr>
          <w:rFonts w:cs="Guttman David"/>
          <w:sz w:val="14"/>
          <w:szCs w:val="14"/>
          <w:rtl/>
        </w:rPr>
      </w:pPr>
      <w:r w:rsidRPr="003F5E94">
        <w:rPr>
          <w:rStyle w:val="a5"/>
          <w:sz w:val="18"/>
          <w:szCs w:val="18"/>
        </w:rPr>
        <w:footnoteRef/>
      </w:r>
      <w:r w:rsidRPr="003F5E94">
        <w:rPr>
          <w:sz w:val="18"/>
          <w:szCs w:val="18"/>
        </w:rPr>
        <w:t xml:space="preserve"> </w:t>
      </w:r>
      <w:r w:rsidRPr="003F5E94">
        <w:rPr>
          <w:rFonts w:cs="Guttman David" w:hint="cs"/>
          <w:sz w:val="14"/>
          <w:szCs w:val="14"/>
          <w:rtl/>
        </w:rPr>
        <w:t>אלא שצ"</w:t>
      </w:r>
      <w:r>
        <w:rPr>
          <w:rFonts w:cs="Guttman David" w:hint="cs"/>
          <w:sz w:val="14"/>
          <w:szCs w:val="14"/>
          <w:rtl/>
        </w:rPr>
        <w:t xml:space="preserve">ע ממה שמבואר בסי' צ"ו שלבעין של הסכין מהני הדחה ע"ש, ואילו הכא מבואר שצריך נעיצה דוקא, </w:t>
      </w:r>
      <w:r w:rsidR="00183140">
        <w:rPr>
          <w:rFonts w:cs="Guttman David" w:hint="cs"/>
          <w:sz w:val="14"/>
          <w:szCs w:val="14"/>
          <w:rtl/>
        </w:rPr>
        <w:t>וע"כ צ"ל שהך נעיצה היינו במקום קינוח יפה, ואינו הנעיצה שמוזכר בסי' קכ"א דהתם בעינן עשר פעמים והכא לא נזכר מזה כלום, וא"כ באמת מיירי בסכין שאינו מקונח היטב, אבל כל שמקונח היטב בין ע"י נעיצה בין ע"י דבר אחר מותר לחתוך בה פת, וכן מבואר בארוך לש"ך דהכא מיירי בסתם סכין שאינו מקונח היטב וחיישינן לשמנונית עיין לקמן הערה 20.</w:t>
      </w:r>
    </w:p>
  </w:footnote>
  <w:footnote w:id="21">
    <w:p w14:paraId="674236C3" w14:textId="47768966" w:rsidR="00172EA5" w:rsidRPr="00172EA5" w:rsidRDefault="00172EA5" w:rsidP="00172EA5">
      <w:pPr>
        <w:pStyle w:val="a3"/>
        <w:bidi/>
        <w:spacing w:line="276" w:lineRule="auto"/>
        <w:jc w:val="both"/>
        <w:rPr>
          <w:sz w:val="14"/>
          <w:szCs w:val="14"/>
          <w:rtl/>
        </w:rPr>
      </w:pPr>
      <w:r>
        <w:rPr>
          <w:rStyle w:val="a5"/>
        </w:rPr>
        <w:footnoteRef/>
      </w:r>
      <w:r>
        <w:t xml:space="preserve"> </w:t>
      </w:r>
      <w:r w:rsidRPr="00172EA5">
        <w:rPr>
          <w:rFonts w:cs="Guttman David" w:hint="cs"/>
          <w:sz w:val="14"/>
          <w:szCs w:val="14"/>
          <w:rtl/>
        </w:rPr>
        <w:t>וע"ע בארוך לש"ך שביאר מח' הרמב"ן והא"ח בסתם סכין אי חיישינן לשמנונית בעין או לא</w:t>
      </w:r>
      <w:r w:rsidR="00726F64">
        <w:rPr>
          <w:rFonts w:cs="Guttman David" w:hint="cs"/>
          <w:sz w:val="14"/>
          <w:szCs w:val="14"/>
          <w:rtl/>
        </w:rPr>
        <w:t xml:space="preserve"> ש</w:t>
      </w:r>
      <w:r w:rsidRPr="00172EA5">
        <w:rPr>
          <w:rFonts w:cs="Guttman David" w:hint="cs"/>
          <w:sz w:val="14"/>
          <w:szCs w:val="14"/>
          <w:rtl/>
        </w:rPr>
        <w:t>תלוי בשני הפירושים ברש"י הנ"ל, אבל סכין מקונח היטב לכו"ע מותר לחתוך בה פת וזה דלא כמו שכתב בנקודות הכסף</w:t>
      </w:r>
      <w:r>
        <w:rPr>
          <w:rFonts w:cs="Guttman David" w:hint="cs"/>
          <w:sz w:val="14"/>
          <w:szCs w:val="14"/>
          <w:rtl/>
        </w:rPr>
        <w:t>.</w:t>
      </w:r>
    </w:p>
  </w:footnote>
  <w:footnote w:id="22">
    <w:p w14:paraId="723BB399" w14:textId="77777777" w:rsidR="0065641A" w:rsidRPr="0065641A" w:rsidRDefault="0065641A" w:rsidP="0065641A">
      <w:pPr>
        <w:pStyle w:val="a3"/>
        <w:bidi/>
        <w:spacing w:line="276" w:lineRule="auto"/>
        <w:jc w:val="both"/>
        <w:rPr>
          <w:rFonts w:cs="Guttman David"/>
          <w:sz w:val="16"/>
          <w:szCs w:val="16"/>
          <w:rtl/>
        </w:rPr>
      </w:pPr>
      <w:r w:rsidRPr="00B2278A">
        <w:rPr>
          <w:rStyle w:val="a5"/>
          <w:sz w:val="14"/>
          <w:szCs w:val="14"/>
        </w:rPr>
        <w:footnoteRef/>
      </w:r>
      <w:r w:rsidRPr="00B2278A">
        <w:rPr>
          <w:sz w:val="14"/>
          <w:szCs w:val="14"/>
        </w:rPr>
        <w:t xml:space="preserve"> </w:t>
      </w:r>
      <w:r w:rsidRPr="00B2278A">
        <w:rPr>
          <w:rFonts w:cs="Guttman David" w:hint="cs"/>
          <w:sz w:val="14"/>
          <w:szCs w:val="14"/>
          <w:rtl/>
        </w:rPr>
        <w:t>שם נתבאר שכל מה שאמרינן חיישינן שמא לא ידיח, היינו דוקא במקום שעכשיו יש איסור, כגון שהניח אוכלין בכלי של איסור, או בשר בכלי חולבת שעכשיו יש בשר שצריך תיקון וע"ז אמרינן חיישינן שמא לא יתקן וידיח, אבל היכא שאין איסור עכשיו, רק שיש צד שיבא לידי איסור באופן שלא ידיח לזה לא חיישינן, וא"כ הכא נמי אין שום איסור בסכין עצמו אחרי שחתך בה גבינה, רק שע"כ צריך הדחה כדי לחתוך בה בשר, וכי האי גונא לא מצאנו שאסור חכמים שמא לא ידיח, ואפשר שבאמת הט"ז לשיטתו אזיל, אבל צ"ע איך יתרץ הש"ך את קושיית הט"ז שם.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33DD3" w14:textId="77777777" w:rsidR="00C20A18" w:rsidRDefault="000D5A0D" w:rsidP="00C20A18">
    <w:pPr>
      <w:pStyle w:val="a6"/>
      <w:bidi/>
      <w:jc w:val="right"/>
      <w:rPr>
        <w:rFonts w:cs="Guttman David"/>
        <w:b/>
        <w:bCs/>
        <w:sz w:val="18"/>
        <w:szCs w:val="18"/>
        <w:rtl/>
      </w:rPr>
    </w:pPr>
    <w:r>
      <w:rPr>
        <w:rFonts w:cs="Guttman David" w:hint="cs"/>
        <w:b/>
        <w:bCs/>
        <w:sz w:val="18"/>
        <w:szCs w:val="18"/>
        <w:rtl/>
      </w:rPr>
      <w:t xml:space="preserve">                                          </w:t>
    </w:r>
    <w:r w:rsidR="00C20A18">
      <w:rPr>
        <w:rFonts w:cs="Guttman David" w:hint="cs"/>
        <w:b/>
        <w:bCs/>
        <w:sz w:val="18"/>
        <w:szCs w:val="18"/>
        <w:rtl/>
      </w:rPr>
      <w:t>חבורת שו"ע גליון ד'</w:t>
    </w:r>
  </w:p>
  <w:p w14:paraId="5477A430" w14:textId="77777777" w:rsidR="00362E23" w:rsidRDefault="00362E23" w:rsidP="00C20A18">
    <w:pPr>
      <w:pStyle w:val="a6"/>
      <w:bidi/>
      <w:jc w:val="center"/>
      <w:rPr>
        <w:rFonts w:cs="Guttman David"/>
        <w:b/>
        <w:bCs/>
        <w:sz w:val="18"/>
        <w:szCs w:val="18"/>
        <w:rtl/>
      </w:rPr>
    </w:pPr>
  </w:p>
  <w:p w14:paraId="0CE2ABCB" w14:textId="77777777" w:rsidR="000D5A0D" w:rsidRDefault="000D5A0D" w:rsidP="00362E23">
    <w:pPr>
      <w:pStyle w:val="a6"/>
      <w:bidi/>
      <w:jc w:val="center"/>
      <w:rPr>
        <w:rFonts w:cs="Guttman David"/>
        <w:b/>
        <w:bCs/>
        <w:sz w:val="18"/>
        <w:szCs w:val="18"/>
        <w:rtl/>
      </w:rPr>
    </w:pPr>
    <w:r w:rsidRPr="000D5A0D">
      <w:rPr>
        <w:rFonts w:cs="Guttman David" w:hint="cs"/>
        <w:b/>
        <w:bCs/>
        <w:sz w:val="18"/>
        <w:szCs w:val="18"/>
        <w:rtl/>
      </w:rPr>
      <w:t>המשך</w:t>
    </w:r>
    <w:r w:rsidRPr="000D5A0D">
      <w:rPr>
        <w:rFonts w:cs="Guttman David"/>
        <w:b/>
        <w:bCs/>
        <w:sz w:val="18"/>
        <w:szCs w:val="18"/>
        <w:rtl/>
      </w:rPr>
      <w:t xml:space="preserve"> </w:t>
    </w:r>
    <w:r w:rsidRPr="000D5A0D">
      <w:rPr>
        <w:rFonts w:cs="Guttman David" w:hint="cs"/>
        <w:b/>
        <w:bCs/>
        <w:sz w:val="18"/>
        <w:szCs w:val="18"/>
        <w:rtl/>
      </w:rPr>
      <w:t>סי</w:t>
    </w:r>
    <w:r w:rsidRPr="000D5A0D">
      <w:rPr>
        <w:rFonts w:cs="Guttman David"/>
        <w:b/>
        <w:bCs/>
        <w:sz w:val="18"/>
        <w:szCs w:val="18"/>
        <w:rtl/>
      </w:rPr>
      <w:t xml:space="preserve">' </w:t>
    </w:r>
    <w:r w:rsidRPr="000D5A0D">
      <w:rPr>
        <w:rFonts w:cs="Guttman David" w:hint="cs"/>
        <w:b/>
        <w:bCs/>
        <w:sz w:val="18"/>
        <w:szCs w:val="18"/>
        <w:rtl/>
      </w:rPr>
      <w:t>פט</w:t>
    </w:r>
    <w:r w:rsidRPr="000D5A0D">
      <w:rPr>
        <w:rFonts w:cs="Guttman David"/>
        <w:b/>
        <w:bCs/>
        <w:sz w:val="18"/>
        <w:szCs w:val="18"/>
        <w:rtl/>
      </w:rPr>
      <w:t xml:space="preserve">' </w:t>
    </w:r>
    <w:r w:rsidRPr="000D5A0D">
      <w:rPr>
        <w:rFonts w:cs="Guttman David" w:hint="cs"/>
        <w:b/>
        <w:bCs/>
        <w:sz w:val="18"/>
        <w:szCs w:val="18"/>
        <w:rtl/>
      </w:rPr>
      <w:t>דין</w:t>
    </w:r>
    <w:r w:rsidRPr="000D5A0D">
      <w:rPr>
        <w:rFonts w:cs="Guttman David"/>
        <w:b/>
        <w:bCs/>
        <w:sz w:val="18"/>
        <w:szCs w:val="18"/>
        <w:rtl/>
      </w:rPr>
      <w:t xml:space="preserve"> </w:t>
    </w:r>
    <w:r w:rsidRPr="000D5A0D">
      <w:rPr>
        <w:rFonts w:cs="Guttman David" w:hint="cs"/>
        <w:b/>
        <w:bCs/>
        <w:sz w:val="18"/>
        <w:szCs w:val="18"/>
        <w:rtl/>
      </w:rPr>
      <w:t>תבשיל</w:t>
    </w:r>
    <w:r w:rsidRPr="000D5A0D">
      <w:rPr>
        <w:rFonts w:cs="Guttman David"/>
        <w:b/>
        <w:bCs/>
        <w:sz w:val="18"/>
        <w:szCs w:val="18"/>
        <w:rtl/>
      </w:rPr>
      <w:t xml:space="preserve"> </w:t>
    </w:r>
    <w:r w:rsidR="00362E23">
      <w:rPr>
        <w:rFonts w:cs="Guttman David" w:hint="cs"/>
        <w:b/>
        <w:bCs/>
        <w:sz w:val="18"/>
        <w:szCs w:val="18"/>
        <w:rtl/>
      </w:rPr>
      <w:t>של בשר שיירי לחם וסכין של בשר</w:t>
    </w:r>
  </w:p>
  <w:p w14:paraId="6EE542DD" w14:textId="77777777" w:rsidR="00362E23" w:rsidRDefault="00362E23" w:rsidP="00362E23">
    <w:pPr>
      <w:pStyle w:val="a6"/>
      <w:bidi/>
      <w:jc w:val="center"/>
      <w:rPr>
        <w:rFonts w:cs="Guttman David"/>
        <w:b/>
        <w:bCs/>
        <w:sz w:val="18"/>
        <w:szCs w:val="18"/>
        <w:rtl/>
      </w:rPr>
    </w:pPr>
  </w:p>
  <w:p w14:paraId="6C431A5C" w14:textId="77777777" w:rsidR="00362E23" w:rsidRDefault="00362E23" w:rsidP="00362E23">
    <w:pPr>
      <w:pStyle w:val="a6"/>
      <w:bidi/>
      <w:jc w:val="center"/>
      <w:rPr>
        <w:rFonts w:cs="Guttman David"/>
        <w:b/>
        <w:bCs/>
        <w:sz w:val="18"/>
        <w:szCs w:val="18"/>
        <w:rtl/>
      </w:rPr>
    </w:pPr>
  </w:p>
  <w:p w14:paraId="655721D9" w14:textId="77777777" w:rsidR="00C20A18" w:rsidRPr="000D5A0D" w:rsidRDefault="00C20A18" w:rsidP="00C20A18">
    <w:pPr>
      <w:pStyle w:val="a6"/>
      <w:bidi/>
      <w:jc w:val="center"/>
      <w:rPr>
        <w:rFonts w:cs="Guttman David"/>
        <w:b/>
        <w:bCs/>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22"/>
    <w:rsid w:val="00000EF1"/>
    <w:rsid w:val="00001ECA"/>
    <w:rsid w:val="00016228"/>
    <w:rsid w:val="00017903"/>
    <w:rsid w:val="00024B50"/>
    <w:rsid w:val="00054894"/>
    <w:rsid w:val="00090BF8"/>
    <w:rsid w:val="00092D7C"/>
    <w:rsid w:val="000A0D7A"/>
    <w:rsid w:val="000B004F"/>
    <w:rsid w:val="000C5B09"/>
    <w:rsid w:val="000D3BEE"/>
    <w:rsid w:val="000D5A0D"/>
    <w:rsid w:val="001430A3"/>
    <w:rsid w:val="001541A2"/>
    <w:rsid w:val="00172EA5"/>
    <w:rsid w:val="0017661F"/>
    <w:rsid w:val="00183140"/>
    <w:rsid w:val="001954CD"/>
    <w:rsid w:val="001A1313"/>
    <w:rsid w:val="00201765"/>
    <w:rsid w:val="00202DC6"/>
    <w:rsid w:val="002218DA"/>
    <w:rsid w:val="00244AD3"/>
    <w:rsid w:val="002A7EAD"/>
    <w:rsid w:val="002E49D6"/>
    <w:rsid w:val="003066CD"/>
    <w:rsid w:val="00311F28"/>
    <w:rsid w:val="003374CD"/>
    <w:rsid w:val="00342109"/>
    <w:rsid w:val="003539B1"/>
    <w:rsid w:val="00362E23"/>
    <w:rsid w:val="003A4CCA"/>
    <w:rsid w:val="003A59BF"/>
    <w:rsid w:val="003F02B7"/>
    <w:rsid w:val="003F5E94"/>
    <w:rsid w:val="004117AA"/>
    <w:rsid w:val="0046497B"/>
    <w:rsid w:val="004C3D85"/>
    <w:rsid w:val="004C5219"/>
    <w:rsid w:val="004F73B5"/>
    <w:rsid w:val="00504091"/>
    <w:rsid w:val="0051655D"/>
    <w:rsid w:val="005334F8"/>
    <w:rsid w:val="00540B8F"/>
    <w:rsid w:val="00551B47"/>
    <w:rsid w:val="00592004"/>
    <w:rsid w:val="005A6F57"/>
    <w:rsid w:val="005D2322"/>
    <w:rsid w:val="00610112"/>
    <w:rsid w:val="0061207B"/>
    <w:rsid w:val="006244A1"/>
    <w:rsid w:val="0063072A"/>
    <w:rsid w:val="006449F5"/>
    <w:rsid w:val="006528C5"/>
    <w:rsid w:val="00654BE0"/>
    <w:rsid w:val="0065641A"/>
    <w:rsid w:val="00665EF0"/>
    <w:rsid w:val="00683955"/>
    <w:rsid w:val="006B1553"/>
    <w:rsid w:val="006C0D05"/>
    <w:rsid w:val="006E14C2"/>
    <w:rsid w:val="006E21F1"/>
    <w:rsid w:val="006F2155"/>
    <w:rsid w:val="006F23C6"/>
    <w:rsid w:val="00726F64"/>
    <w:rsid w:val="007800EC"/>
    <w:rsid w:val="00792782"/>
    <w:rsid w:val="007A7325"/>
    <w:rsid w:val="00874997"/>
    <w:rsid w:val="00896F3D"/>
    <w:rsid w:val="008B04B9"/>
    <w:rsid w:val="008C4590"/>
    <w:rsid w:val="008E1586"/>
    <w:rsid w:val="008F4146"/>
    <w:rsid w:val="00902243"/>
    <w:rsid w:val="00907880"/>
    <w:rsid w:val="0091175A"/>
    <w:rsid w:val="009134E7"/>
    <w:rsid w:val="00917A57"/>
    <w:rsid w:val="00951538"/>
    <w:rsid w:val="00981B36"/>
    <w:rsid w:val="00991011"/>
    <w:rsid w:val="009C0CD6"/>
    <w:rsid w:val="009E489F"/>
    <w:rsid w:val="009F52C0"/>
    <w:rsid w:val="00A4262A"/>
    <w:rsid w:val="00A47276"/>
    <w:rsid w:val="00A61CF0"/>
    <w:rsid w:val="00A65FEF"/>
    <w:rsid w:val="00AA1E89"/>
    <w:rsid w:val="00AD7349"/>
    <w:rsid w:val="00AE4879"/>
    <w:rsid w:val="00B14A6A"/>
    <w:rsid w:val="00B2278A"/>
    <w:rsid w:val="00B5236A"/>
    <w:rsid w:val="00B70D18"/>
    <w:rsid w:val="00B74491"/>
    <w:rsid w:val="00B76EB2"/>
    <w:rsid w:val="00BC363A"/>
    <w:rsid w:val="00BC7DEA"/>
    <w:rsid w:val="00BE51D3"/>
    <w:rsid w:val="00C03572"/>
    <w:rsid w:val="00C20A18"/>
    <w:rsid w:val="00C21E65"/>
    <w:rsid w:val="00C66636"/>
    <w:rsid w:val="00C91707"/>
    <w:rsid w:val="00CA7BDD"/>
    <w:rsid w:val="00CD7C0A"/>
    <w:rsid w:val="00D03961"/>
    <w:rsid w:val="00D31F82"/>
    <w:rsid w:val="00D73037"/>
    <w:rsid w:val="00DD2B7E"/>
    <w:rsid w:val="00DF2E7C"/>
    <w:rsid w:val="00DF7C00"/>
    <w:rsid w:val="00E1264F"/>
    <w:rsid w:val="00E175BC"/>
    <w:rsid w:val="00E25198"/>
    <w:rsid w:val="00E57FC7"/>
    <w:rsid w:val="00E62489"/>
    <w:rsid w:val="00E62BF9"/>
    <w:rsid w:val="00EB694F"/>
    <w:rsid w:val="00EB7167"/>
    <w:rsid w:val="00EF68F8"/>
    <w:rsid w:val="00F147AD"/>
    <w:rsid w:val="00F14C92"/>
    <w:rsid w:val="00F43423"/>
    <w:rsid w:val="00F437FB"/>
    <w:rsid w:val="00F7628E"/>
    <w:rsid w:val="00F77667"/>
    <w:rsid w:val="00F9453A"/>
    <w:rsid w:val="00FA74BE"/>
    <w:rsid w:val="00FE71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C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117AA"/>
    <w:pPr>
      <w:spacing w:after="0" w:line="240" w:lineRule="auto"/>
    </w:pPr>
    <w:rPr>
      <w:sz w:val="20"/>
      <w:szCs w:val="20"/>
    </w:rPr>
  </w:style>
  <w:style w:type="character" w:customStyle="1" w:styleId="a4">
    <w:name w:val="טקסט הערת שוליים תו"/>
    <w:basedOn w:val="a0"/>
    <w:link w:val="a3"/>
    <w:uiPriority w:val="99"/>
    <w:semiHidden/>
    <w:rsid w:val="004117AA"/>
    <w:rPr>
      <w:sz w:val="20"/>
      <w:szCs w:val="20"/>
    </w:rPr>
  </w:style>
  <w:style w:type="character" w:styleId="a5">
    <w:name w:val="footnote reference"/>
    <w:basedOn w:val="a0"/>
    <w:uiPriority w:val="99"/>
    <w:semiHidden/>
    <w:unhideWhenUsed/>
    <w:rsid w:val="004117AA"/>
    <w:rPr>
      <w:vertAlign w:val="superscript"/>
    </w:rPr>
  </w:style>
  <w:style w:type="paragraph" w:styleId="a6">
    <w:name w:val="header"/>
    <w:basedOn w:val="a"/>
    <w:link w:val="a7"/>
    <w:uiPriority w:val="99"/>
    <w:unhideWhenUsed/>
    <w:rsid w:val="00F14C92"/>
    <w:pPr>
      <w:tabs>
        <w:tab w:val="center" w:pos="4680"/>
        <w:tab w:val="right" w:pos="9360"/>
      </w:tabs>
      <w:spacing w:after="0" w:line="240" w:lineRule="auto"/>
    </w:pPr>
  </w:style>
  <w:style w:type="character" w:customStyle="1" w:styleId="a7">
    <w:name w:val="כותרת עליונה תו"/>
    <w:basedOn w:val="a0"/>
    <w:link w:val="a6"/>
    <w:uiPriority w:val="99"/>
    <w:rsid w:val="00F14C92"/>
  </w:style>
  <w:style w:type="paragraph" w:styleId="a8">
    <w:name w:val="footer"/>
    <w:basedOn w:val="a"/>
    <w:link w:val="a9"/>
    <w:uiPriority w:val="99"/>
    <w:unhideWhenUsed/>
    <w:rsid w:val="00F14C92"/>
    <w:pPr>
      <w:tabs>
        <w:tab w:val="center" w:pos="4680"/>
        <w:tab w:val="right" w:pos="9360"/>
      </w:tabs>
      <w:spacing w:after="0" w:line="240" w:lineRule="auto"/>
    </w:pPr>
  </w:style>
  <w:style w:type="character" w:customStyle="1" w:styleId="a9">
    <w:name w:val="כותרת תחתונה תו"/>
    <w:basedOn w:val="a0"/>
    <w:link w:val="a8"/>
    <w:uiPriority w:val="99"/>
    <w:rsid w:val="00F14C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117AA"/>
    <w:pPr>
      <w:spacing w:after="0" w:line="240" w:lineRule="auto"/>
    </w:pPr>
    <w:rPr>
      <w:sz w:val="20"/>
      <w:szCs w:val="20"/>
    </w:rPr>
  </w:style>
  <w:style w:type="character" w:customStyle="1" w:styleId="a4">
    <w:name w:val="טקסט הערת שוליים תו"/>
    <w:basedOn w:val="a0"/>
    <w:link w:val="a3"/>
    <w:uiPriority w:val="99"/>
    <w:semiHidden/>
    <w:rsid w:val="004117AA"/>
    <w:rPr>
      <w:sz w:val="20"/>
      <w:szCs w:val="20"/>
    </w:rPr>
  </w:style>
  <w:style w:type="character" w:styleId="a5">
    <w:name w:val="footnote reference"/>
    <w:basedOn w:val="a0"/>
    <w:uiPriority w:val="99"/>
    <w:semiHidden/>
    <w:unhideWhenUsed/>
    <w:rsid w:val="004117AA"/>
    <w:rPr>
      <w:vertAlign w:val="superscript"/>
    </w:rPr>
  </w:style>
  <w:style w:type="paragraph" w:styleId="a6">
    <w:name w:val="header"/>
    <w:basedOn w:val="a"/>
    <w:link w:val="a7"/>
    <w:uiPriority w:val="99"/>
    <w:unhideWhenUsed/>
    <w:rsid w:val="00F14C92"/>
    <w:pPr>
      <w:tabs>
        <w:tab w:val="center" w:pos="4680"/>
        <w:tab w:val="right" w:pos="9360"/>
      </w:tabs>
      <w:spacing w:after="0" w:line="240" w:lineRule="auto"/>
    </w:pPr>
  </w:style>
  <w:style w:type="character" w:customStyle="1" w:styleId="a7">
    <w:name w:val="כותרת עליונה תו"/>
    <w:basedOn w:val="a0"/>
    <w:link w:val="a6"/>
    <w:uiPriority w:val="99"/>
    <w:rsid w:val="00F14C92"/>
  </w:style>
  <w:style w:type="paragraph" w:styleId="a8">
    <w:name w:val="footer"/>
    <w:basedOn w:val="a"/>
    <w:link w:val="a9"/>
    <w:uiPriority w:val="99"/>
    <w:unhideWhenUsed/>
    <w:rsid w:val="00F14C92"/>
    <w:pPr>
      <w:tabs>
        <w:tab w:val="center" w:pos="4680"/>
        <w:tab w:val="right" w:pos="9360"/>
      </w:tabs>
      <w:spacing w:after="0" w:line="240" w:lineRule="auto"/>
    </w:pPr>
  </w:style>
  <w:style w:type="character" w:customStyle="1" w:styleId="a9">
    <w:name w:val="כותרת תחתונה תו"/>
    <w:basedOn w:val="a0"/>
    <w:link w:val="a8"/>
    <w:uiPriority w:val="99"/>
    <w:rsid w:val="00F14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2619</Words>
  <Characters>14931</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3</cp:revision>
  <cp:lastPrinted>2021-09-10T14:57:00Z</cp:lastPrinted>
  <dcterms:created xsi:type="dcterms:W3CDTF">2021-09-12T13:20:00Z</dcterms:created>
  <dcterms:modified xsi:type="dcterms:W3CDTF">2021-10-26T11:01:00Z</dcterms:modified>
</cp:coreProperties>
</file>