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a9fab375c38cf3e3a46507845fb8b7fedf4d0cc"/>
    <w:p>
      <w:pPr>
        <w:pStyle w:val="Heading1"/>
      </w:pPr>
      <w:r>
        <w:t xml:space="preserve">Product Requirements Document: AI Project Planner Agent</w:t>
      </w:r>
    </w:p>
    <w:p>
      <w:pPr>
        <w:pStyle w:val="FirstParagraph"/>
      </w:pPr>
      <w:r>
        <w:rPr>
          <w:b/>
          <w:bCs/>
        </w:rPr>
        <w:t xml:space="preserve">Version:</w:t>
      </w:r>
      <w:r>
        <w:t xml:space="preserve"> </w:t>
      </w:r>
      <w:r>
        <w:t xml:space="preserve">1.0</w:t>
      </w:r>
      <w:r>
        <w:br/>
      </w:r>
      <w:r>
        <w:rPr>
          <w:b/>
          <w:bCs/>
        </w:rPr>
        <w:t xml:space="preserve">Status:</w:t>
      </w:r>
      <w:r>
        <w:t xml:space="preserve"> </w:t>
      </w:r>
      <w:r>
        <w:t xml:space="preserve">Development</w:t>
      </w:r>
      <w:r>
        <w:br/>
      </w:r>
      <w:r>
        <w:rPr>
          <w:b/>
          <w:bCs/>
        </w:rPr>
        <w:t xml:space="preserve">Platform:</w:t>
      </w:r>
      <w:r>
        <w:t xml:space="preserve"> </w:t>
      </w:r>
      <w:r>
        <w:t xml:space="preserve">Web Application (Streamlit/Python)</w:t>
      </w:r>
    </w:p>
    <w:bookmarkStart w:id="20" w:name="executive-summary"/>
    <w:p>
      <w:pPr>
        <w:pStyle w:val="Heading2"/>
      </w:pPr>
      <w:r>
        <w:t xml:space="preserve">1. Executive Summary</w:t>
      </w:r>
    </w:p>
    <w:p>
      <w:pPr>
        <w:pStyle w:val="FirstParagraph"/>
      </w:pPr>
      <w:r>
        <w:t xml:space="preserve">The AI Project Planner Agent is an advanced, agentic AI-driven project management solution. Unlike traditional static tools, this system leverages autonomous agents to decompose project goals into actionable tasks, manage dependencies, monitor progress, and dynamically adjust schedules based on real-world delays. It is designed to bridge the gap between abstract project ideas and structured implementation for students and developers.</w:t>
      </w:r>
    </w:p>
    <w:bookmarkEnd w:id="20"/>
    <w:bookmarkStart w:id="21" w:name="product-objectives"/>
    <w:p>
      <w:pPr>
        <w:pStyle w:val="Heading2"/>
      </w:pPr>
      <w:r>
        <w:t xml:space="preserve">2. Product Objectives</w:t>
      </w:r>
    </w:p>
    <w:p>
      <w:pPr>
        <w:pStyle w:val="Compact"/>
        <w:numPr>
          <w:ilvl w:val="0"/>
          <w:numId w:val="1001"/>
        </w:numPr>
      </w:pPr>
      <w:r>
        <w:rPr>
          <w:b/>
          <w:bCs/>
        </w:rPr>
        <w:t xml:space="preserve">Autonomous Decomposition:</w:t>
      </w:r>
      <w:r>
        <w:t xml:space="preserve"> </w:t>
      </w:r>
      <w:r>
        <w:t xml:space="preserve">Transform high-level project objectives into granular, phased implementation plans.</w:t>
      </w:r>
    </w:p>
    <w:p>
      <w:pPr>
        <w:pStyle w:val="Compact"/>
        <w:numPr>
          <w:ilvl w:val="0"/>
          <w:numId w:val="1001"/>
        </w:numPr>
      </w:pPr>
      <w:r>
        <w:rPr>
          <w:b/>
          <w:bCs/>
        </w:rPr>
        <w:t xml:space="preserve">Dynamic Scheduling:</w:t>
      </w:r>
      <w:r>
        <w:t xml:space="preserve"> </w:t>
      </w:r>
      <w:r>
        <w:t xml:space="preserve">Generate feasible timelines that respect task dependencies and resource constraints.</w:t>
      </w:r>
    </w:p>
    <w:p>
      <w:pPr>
        <w:pStyle w:val="Compact"/>
        <w:numPr>
          <w:ilvl w:val="0"/>
          <w:numId w:val="1001"/>
        </w:numPr>
      </w:pPr>
      <w:r>
        <w:rPr>
          <w:b/>
          <w:bCs/>
        </w:rPr>
        <w:t xml:space="preserve">Agentic Reasoning:</w:t>
      </w:r>
      <w:r>
        <w:t xml:space="preserve"> </w:t>
      </w:r>
      <w:r>
        <w:t xml:space="preserve">Utilize a "Plan-Act-Evaluate" loop to handle tool calls, risk assessment, and autonomous replanning.</w:t>
      </w:r>
    </w:p>
    <w:p>
      <w:pPr>
        <w:pStyle w:val="Compact"/>
        <w:numPr>
          <w:ilvl w:val="0"/>
          <w:numId w:val="1001"/>
        </w:numPr>
      </w:pPr>
      <w:r>
        <w:rPr>
          <w:b/>
          <w:bCs/>
        </w:rPr>
        <w:t xml:space="preserve">State Persistence:</w:t>
      </w:r>
      <w:r>
        <w:t xml:space="preserve"> </w:t>
      </w:r>
      <w:r>
        <w:t xml:space="preserve">Maintain a consistent project state across sessions using a robust data layer.</w:t>
      </w:r>
    </w:p>
    <w:bookmarkEnd w:id="21"/>
    <w:bookmarkStart w:id="24" w:name="functional-requirements"/>
    <w:p>
      <w:pPr>
        <w:pStyle w:val="Heading2"/>
      </w:pPr>
      <w:r>
        <w:t xml:space="preserve">3. Functional Requirements</w:t>
      </w:r>
    </w:p>
    <w:bookmarkStart w:id="22" w:name="core-agent-capabilities-fr-01-fr-05"/>
    <w:p>
      <w:pPr>
        <w:pStyle w:val="Heading3"/>
      </w:pPr>
      <w:r>
        <w:t xml:space="preserve">3.1 Core Agent Capabilities (FR-01 – FR-05)</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Description</w:t>
            </w:r>
          </w:p>
        </w:tc>
      </w:tr>
      <w:tr>
        <w:tc>
          <w:tcPr/>
          <w:p>
            <w:pPr>
              <w:pStyle w:val="Compact"/>
              <w:jc w:val="left"/>
            </w:pPr>
            <w:r>
              <w:t xml:space="preserve">FR-01</w:t>
            </w:r>
          </w:p>
        </w:tc>
        <w:tc>
          <w:tcPr/>
          <w:p>
            <w:pPr>
              <w:pStyle w:val="Compact"/>
              <w:jc w:val="left"/>
            </w:pPr>
            <w:r>
              <w:t xml:space="preserve">Requirement Intake</w:t>
            </w:r>
          </w:p>
        </w:tc>
        <w:tc>
          <w:tcPr/>
          <w:p>
            <w:pPr>
              <w:pStyle w:val="Compact"/>
              <w:jc w:val="left"/>
            </w:pPr>
            <w:r>
              <w:t xml:space="preserve">Collect project scope, deadlines, technical stack, and available man-hours.</w:t>
            </w:r>
          </w:p>
        </w:tc>
      </w:tr>
      <w:tr>
        <w:tc>
          <w:tcPr/>
          <w:p>
            <w:pPr>
              <w:pStyle w:val="Compact"/>
              <w:jc w:val="left"/>
            </w:pPr>
            <w:r>
              <w:t xml:space="preserve">FR-02</w:t>
            </w:r>
          </w:p>
        </w:tc>
        <w:tc>
          <w:tcPr/>
          <w:p>
            <w:pPr>
              <w:pStyle w:val="Compact"/>
              <w:jc w:val="left"/>
            </w:pPr>
            <w:r>
              <w:t xml:space="preserve">Task Generation</w:t>
            </w:r>
          </w:p>
        </w:tc>
        <w:tc>
          <w:tcPr/>
          <w:p>
            <w:pPr>
              <w:pStyle w:val="Compact"/>
              <w:jc w:val="left"/>
            </w:pPr>
            <w:r>
              <w:t xml:space="preserve">Automatically generate tasks with IDs, priorities, durations, and completion criteria.</w:t>
            </w:r>
          </w:p>
        </w:tc>
      </w:tr>
      <w:tr>
        <w:tc>
          <w:tcPr/>
          <w:p>
            <w:pPr>
              <w:pStyle w:val="Compact"/>
              <w:jc w:val="left"/>
            </w:pPr>
            <w:r>
              <w:t xml:space="preserve">FR-03</w:t>
            </w:r>
          </w:p>
        </w:tc>
        <w:tc>
          <w:tcPr/>
          <w:p>
            <w:pPr>
              <w:pStyle w:val="Compact"/>
              <w:jc w:val="left"/>
            </w:pPr>
            <w:r>
              <w:t xml:space="preserve">Tool Integration</w:t>
            </w:r>
          </w:p>
        </w:tc>
        <w:tc>
          <w:tcPr/>
          <w:p>
            <w:pPr>
              <w:pStyle w:val="Compact"/>
              <w:jc w:val="left"/>
            </w:pPr>
            <w:r>
              <w:t xml:space="preserve">Agent must invoke Python tools for date calculation, risk analysis, and DB updates.</w:t>
            </w:r>
          </w:p>
        </w:tc>
      </w:tr>
      <w:tr>
        <w:tc>
          <w:tcPr/>
          <w:p>
            <w:pPr>
              <w:pStyle w:val="Compact"/>
              <w:jc w:val="left"/>
            </w:pPr>
            <w:r>
              <w:t xml:space="preserve">FR-04</w:t>
            </w:r>
          </w:p>
        </w:tc>
        <w:tc>
          <w:tcPr/>
          <w:p>
            <w:pPr>
              <w:pStyle w:val="Compact"/>
              <w:jc w:val="left"/>
            </w:pPr>
            <w:r>
              <w:t xml:space="preserve">Dependency Mapping</w:t>
            </w:r>
          </w:p>
        </w:tc>
        <w:tc>
          <w:tcPr/>
          <w:p>
            <w:pPr>
              <w:pStyle w:val="Compact"/>
              <w:jc w:val="left"/>
            </w:pPr>
            <w:r>
              <w:t xml:space="preserve">Identify and enforce logical sequences (e.g., Backend must precede Frontend integration).</w:t>
            </w:r>
          </w:p>
        </w:tc>
      </w:tr>
      <w:tr>
        <w:tc>
          <w:tcPr/>
          <w:p>
            <w:pPr>
              <w:pStyle w:val="Compact"/>
              <w:jc w:val="left"/>
            </w:pPr>
            <w:r>
              <w:t xml:space="preserve">FR-05</w:t>
            </w:r>
          </w:p>
        </w:tc>
        <w:tc>
          <w:tcPr/>
          <w:p>
            <w:pPr>
              <w:pStyle w:val="Compact"/>
              <w:jc w:val="left"/>
            </w:pPr>
            <w:r>
              <w:t xml:space="preserve">Autonomous Replanning</w:t>
            </w:r>
          </w:p>
        </w:tc>
        <w:tc>
          <w:tcPr/>
          <w:p>
            <w:pPr>
              <w:pStyle w:val="Compact"/>
              <w:jc w:val="left"/>
            </w:pPr>
            <w:r>
              <w:t xml:space="preserve">Re-evaluate the entire timeline when a task is marked as delayed or blocked.</w:t>
            </w:r>
          </w:p>
        </w:tc>
      </w:tr>
    </w:tbl>
    <w:bookmarkEnd w:id="22"/>
    <w:bookmarkStart w:id="23" w:name="user-interface-management-fr-06-fr-12"/>
    <w:p>
      <w:pPr>
        <w:pStyle w:val="Heading3"/>
      </w:pPr>
      <w:r>
        <w:t xml:space="preserve">3.2 User Interface &amp; Management (FR-06 – FR-12)</w:t>
      </w:r>
    </w:p>
    <w:p>
      <w:pPr>
        <w:pStyle w:val="Compact"/>
        <w:numPr>
          <w:ilvl w:val="0"/>
          <w:numId w:val="1002"/>
        </w:numPr>
      </w:pPr>
      <w:r>
        <w:rPr>
          <w:b/>
          <w:bCs/>
        </w:rPr>
        <w:t xml:space="preserve">Interactive Dashboard:</w:t>
      </w:r>
      <w:r>
        <w:t xml:space="preserve"> </w:t>
      </w:r>
      <w:r>
        <w:t xml:space="preserve">Real-time visualization of completion percentages, overdue tasks, and upcoming milestones.</w:t>
      </w:r>
    </w:p>
    <w:p>
      <w:pPr>
        <w:pStyle w:val="Compact"/>
        <w:numPr>
          <w:ilvl w:val="0"/>
          <w:numId w:val="1002"/>
        </w:numPr>
      </w:pPr>
      <w:r>
        <w:rPr>
          <w:b/>
          <w:bCs/>
        </w:rPr>
        <w:t xml:space="preserve">Task CRUD:</w:t>
      </w:r>
      <w:r>
        <w:t xml:space="preserve"> </w:t>
      </w:r>
      <w:r>
        <w:t xml:space="preserve">Manual overrides for task status (Not Started, In Progress, Completed) and priority.</w:t>
      </w:r>
    </w:p>
    <w:p>
      <w:pPr>
        <w:pStyle w:val="Compact"/>
        <w:numPr>
          <w:ilvl w:val="0"/>
          <w:numId w:val="1002"/>
        </w:numPr>
      </w:pPr>
      <w:r>
        <w:rPr>
          <w:b/>
          <w:bCs/>
        </w:rPr>
        <w:t xml:space="preserve">Risk Assessment:</w:t>
      </w:r>
      <w:r>
        <w:t xml:space="preserve"> </w:t>
      </w:r>
      <w:r>
        <w:t xml:space="preserve">AI-driven identification of bottlenecks, such as unfamiliar tech stacks or tight deadlines.</w:t>
      </w:r>
    </w:p>
    <w:p>
      <w:pPr>
        <w:pStyle w:val="Compact"/>
        <w:numPr>
          <w:ilvl w:val="0"/>
          <w:numId w:val="1002"/>
        </w:numPr>
      </w:pPr>
      <w:r>
        <w:rPr>
          <w:b/>
          <w:bCs/>
        </w:rPr>
        <w:t xml:space="preserve">Reporting:</w:t>
      </w:r>
      <w:r>
        <w:t xml:space="preserve"> </w:t>
      </w:r>
      <w:r>
        <w:t xml:space="preserve">Generation of project summaries and actionable "next steps" recommendations.</w:t>
      </w:r>
    </w:p>
    <w:bookmarkEnd w:id="23"/>
    <w:bookmarkEnd w:id="24"/>
    <w:bookmarkStart w:id="25" w:name="system-architecture-tech-stack"/>
    <w:p>
      <w:pPr>
        <w:pStyle w:val="Heading2"/>
      </w:pPr>
      <w:r>
        <w:t xml:space="preserve">4. System Architecture &amp; Tech Stack</w:t>
      </w:r>
    </w:p>
    <w:p>
      <w:pPr>
        <w:pStyle w:val="BlockText"/>
      </w:pPr>
      <w:r>
        <w:t xml:space="preserve">The architecture follows a modular layered approach, separating the LLM reasoning (LangGraph/LLM API) from the execution tools and the persistence layer (SQLite).</w:t>
      </w:r>
    </w:p>
    <w:p>
      <w:pPr>
        <w:pStyle w:val="Compact"/>
        <w:numPr>
          <w:ilvl w:val="0"/>
          <w:numId w:val="1003"/>
        </w:numPr>
      </w:pPr>
      <w:r>
        <w:rPr>
          <w:b/>
          <w:bCs/>
        </w:rPr>
        <w:t xml:space="preserve">Frontend:</w:t>
      </w:r>
      <w:r>
        <w:t xml:space="preserve"> </w:t>
      </w:r>
      <w:r>
        <w:t xml:space="preserve">Streamlit (Python-based interactive web UI).</w:t>
      </w:r>
    </w:p>
    <w:p>
      <w:pPr>
        <w:pStyle w:val="Compact"/>
        <w:numPr>
          <w:ilvl w:val="0"/>
          <w:numId w:val="1003"/>
        </w:numPr>
      </w:pPr>
      <w:r>
        <w:rPr>
          <w:b/>
          <w:bCs/>
        </w:rPr>
        <w:t xml:space="preserve">Orchestration:</w:t>
      </w:r>
      <w:r>
        <w:t xml:space="preserve"> </w:t>
      </w:r>
      <w:r>
        <w:t xml:space="preserve">LangGraph (managing the iterative agentic workflow).</w:t>
      </w:r>
    </w:p>
    <w:p>
      <w:pPr>
        <w:pStyle w:val="Compact"/>
        <w:numPr>
          <w:ilvl w:val="0"/>
          <w:numId w:val="1003"/>
        </w:numPr>
      </w:pPr>
      <w:r>
        <w:rPr>
          <w:b/>
          <w:bCs/>
        </w:rPr>
        <w:t xml:space="preserve">Data Validation:</w:t>
      </w:r>
      <w:r>
        <w:t xml:space="preserve"> </w:t>
      </w:r>
      <w:r>
        <w:t xml:space="preserve">Pydantic (ensuring structured tool inputs/outputs).</w:t>
      </w:r>
    </w:p>
    <w:p>
      <w:pPr>
        <w:pStyle w:val="Compact"/>
        <w:numPr>
          <w:ilvl w:val="0"/>
          <w:numId w:val="1003"/>
        </w:numPr>
      </w:pPr>
      <w:r>
        <w:rPr>
          <w:b/>
          <w:bCs/>
        </w:rPr>
        <w:t xml:space="preserve">Database:</w:t>
      </w:r>
      <w:r>
        <w:t xml:space="preserve"> </w:t>
      </w:r>
      <w:r>
        <w:t xml:space="preserve">SQLite (local persistent storage).</w:t>
      </w:r>
    </w:p>
    <w:bookmarkEnd w:id="25"/>
    <w:bookmarkStart w:id="26" w:name="agentic-workflow-the-iterative-loop"/>
    <w:p>
      <w:pPr>
        <w:pStyle w:val="Heading2"/>
      </w:pPr>
      <w:r>
        <w:t xml:space="preserve">5. Agentic Workflow (The Iterative Loop)</w:t>
      </w:r>
    </w:p>
    <w:p>
      <w:pPr>
        <w:pStyle w:val="Compact"/>
        <w:numPr>
          <w:ilvl w:val="0"/>
          <w:numId w:val="1004"/>
        </w:numPr>
      </w:pPr>
      <w:r>
        <w:rPr>
          <w:b/>
          <w:bCs/>
        </w:rPr>
        <w:t xml:space="preserve">Understand:</w:t>
      </w:r>
      <w:r>
        <w:t xml:space="preserve"> </w:t>
      </w:r>
      <w:r>
        <w:t xml:space="preserve">Analyze user input and clarify ambiguities.</w:t>
      </w:r>
    </w:p>
    <w:p>
      <w:pPr>
        <w:pStyle w:val="Compact"/>
        <w:numPr>
          <w:ilvl w:val="0"/>
          <w:numId w:val="1004"/>
        </w:numPr>
      </w:pPr>
      <w:r>
        <w:rPr>
          <w:b/>
          <w:bCs/>
        </w:rPr>
        <w:t xml:space="preserve">Plan:</w:t>
      </w:r>
      <w:r>
        <w:t xml:space="preserve"> </w:t>
      </w:r>
      <w:r>
        <w:t xml:space="preserve">Create an initial graph of tasks and dependencies.</w:t>
      </w:r>
    </w:p>
    <w:p>
      <w:pPr>
        <w:pStyle w:val="Compact"/>
        <w:numPr>
          <w:ilvl w:val="0"/>
          <w:numId w:val="1004"/>
        </w:numPr>
      </w:pPr>
      <w:r>
        <w:rPr>
          <w:b/>
          <w:bCs/>
        </w:rPr>
        <w:t xml:space="preserve">Validate &amp; Act:</w:t>
      </w:r>
      <w:r>
        <w:t xml:space="preserve"> </w:t>
      </w:r>
      <w:r>
        <w:t xml:space="preserve">Call tools to verify dates and save to the database.</w:t>
      </w:r>
    </w:p>
    <w:p>
      <w:pPr>
        <w:pStyle w:val="Compact"/>
        <w:numPr>
          <w:ilvl w:val="0"/>
          <w:numId w:val="1004"/>
        </w:numPr>
      </w:pPr>
      <w:r>
        <w:rPr>
          <w:b/>
          <w:bCs/>
        </w:rPr>
        <w:t xml:space="preserve">Monitor:</w:t>
      </w:r>
      <w:r>
        <w:t xml:space="preserve"> </w:t>
      </w:r>
      <w:r>
        <w:t xml:space="preserve">Watch for status updates or blockers.</w:t>
      </w:r>
    </w:p>
    <w:p>
      <w:pPr>
        <w:pStyle w:val="Compact"/>
        <w:numPr>
          <w:ilvl w:val="0"/>
          <w:numId w:val="1004"/>
        </w:numPr>
      </w:pPr>
      <w:r>
        <w:rPr>
          <w:b/>
          <w:bCs/>
        </w:rPr>
        <w:t xml:space="preserve">Adapt:</w:t>
      </w:r>
      <w:r>
        <w:t xml:space="preserve"> </w:t>
      </w:r>
      <w:r>
        <w:t xml:space="preserve">Propose schedule revisions if milestones are missed, seeking user approval for major shifts.</w:t>
      </w:r>
    </w:p>
    <w:bookmarkEnd w:id="26"/>
    <w:bookmarkStart w:id="27" w:name="success-criteria-testing"/>
    <w:p>
      <w:pPr>
        <w:pStyle w:val="Heading2"/>
      </w:pPr>
      <w:r>
        <w:t xml:space="preserve">6. Success Criteria &amp; Testing</w:t>
      </w:r>
    </w:p>
    <w:p>
      <w:pPr>
        <w:pStyle w:val="FirstParagraph"/>
      </w:pPr>
      <w:r>
        <w:t xml:space="preserve">The MVP is successful if a user can input a project description and receive a validated, trackable schedule where task updates automatically trigger progress calculations and risk alerts without system failure.</w:t>
      </w:r>
    </w:p>
    <w:p>
      <w:r>
        <w:pict>
          <v:rect style="width:0;height:1.5pt" o:hralign="center" o:hrstd="t" o:hr="t"/>
        </w:pict>
      </w:r>
    </w:p>
    <w:p>
      <w:pPr>
        <w:pStyle w:val="FirstParagraph"/>
      </w:pPr>
      <w:r>
        <w:rPr>
          <w:i/>
          <w:iCs/>
        </w:rPr>
        <w:t xml:space="preserve">Approved by: Product Engineering Team</w:t>
      </w:r>
    </w:p>
    <w:bookmarkEnd w:id="27"/>
    <w:bookmarkEnd w:id="28"/>
    <w:sectPr w:rsidR="00FC693F" w:rsidRPr="0006063C" w:rsidSect="00034616">
      <w:pgSz w:h="15840" w:w="12240"/>
      <w:pgMar w:bottom="1296" w:footer="720" w:gutter="0" w:header="720" w:left="1080" w:right="1080" w:top="1296"/>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Inter">
    <w:panose1 w:val="020B0604020202020204"/>
    <w:charset w:val="00"/>
    <w:family w:val="swiss"/>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00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Inter" w:asciiTheme="minorHAnsi" w:cs="Inter" w:cstheme="minorBidi" w:eastAsia="Inter" w:eastAsiaTheme="minorEastAsia" w:hAnsi="Inter" w:hAnsiTheme="minorHAnsi"/>
        <w:color w:val="212121"/>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cs="Inter" w:eastAsia="Inter" w:hAnsi="Inter"/>
      <w:color w:val="212121"/>
      <w:sz w:val="22"/>
      <w:szCs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cs="Inter" w:eastAsia="Inter" w:hAnsi="Inter"/>
      <w:b/>
      <w:bCs/>
      <w:color w:val="212121"/>
      <w:sz w:val="36"/>
      <w:szCs w:val="36"/>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cs="Inter" w:eastAsia="Inter" w:hAnsi="Inter"/>
      <w:b/>
      <w:bCs/>
      <w:color w:val="212121"/>
      <w:sz w:val="28"/>
      <w:szCs w:val="28"/>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cs="Inter" w:eastAsia="Inter" w:hAnsi="Inter"/>
      <w:b/>
      <w:bCs/>
      <w:color w:val="212121"/>
      <w:sz w:val="24"/>
      <w:szCs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Aptos" w:asciiTheme="majorHAnsi" w:cs="Aptos" w:cstheme="majorBidi" w:eastAsia="Aptos" w:eastAsiaTheme="majorEastAsia" w:hAnsi="Aptos" w:hAnsiTheme="majorHAnsi"/>
      <w:b/>
      <w:bCs/>
      <w:i/>
      <w:iCs/>
      <w:color w:themeColor="accent1" w:val="4F81BD"/>
      <w:sz w:val="24"/>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Aptos Display" w:asciiTheme="majorHAnsi" w:cs="Aptos Display" w:cstheme="majorBidi" w:eastAsia="Aptos Display" w:eastAsiaTheme="majorEastAsia" w:hAnsi="Aptos Display" w:hAnsiTheme="majorHAnsi"/>
      <w:color w:themeColor="text2" w:themeShade="BF" w:val="17365D"/>
      <w:spacing w:val="5"/>
      <w:kern w:val="28"/>
      <w:sz w:val="4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Inter" w:cs="Inter" w:eastAsia="Inter" w:hAnsi="Inter"/>
      <w:i/>
      <w:iCs/>
      <w:color w:val="6B7280"/>
      <w:spacing w:val="15"/>
      <w:sz w:val="26"/>
      <w:szCs w:val="26"/>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rPr>
      <w:rFonts w:ascii="Inter" w:cs="Inter" w:eastAsia="Inter" w:hAnsi="Inter"/>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rFonts w:ascii="Inter" w:cs="Inter" w:eastAsia="Inter" w:hAnsi="Inter"/>
      <w:color w:val="6B7280"/>
      <w:sz w:val="20"/>
      <w:szCs w:val="20"/>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rPr>
      <w:rFonts w:ascii="Aptos" w:hAnsi="Aptos"/>
      <w:sz w:val="20"/>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Hyperlink" w:type="character">
    <w:name w:val="Hyperlink"/>
    <w:basedOn w:val="DefaultParagraphFont"/>
    <w:uiPriority w:val="99"/>
    <w:unhideWhenUsed/>
    <w:rPr>
      <w:color w:val="10A37F"/>
      <w:u w:val="single"/>
    </w:rPr>
  </w:style>
  <w:style w:styleId="Table" w:type="table">
    <w:name w:val="Table"/>
    <w:basedOn w:val="TableNormal"/>
    <w:uiPriority w:val="59"/>
    <w:qFormat/>
    <w:tblPr>
      <w:tblInd w:type="dxa" w:w="0"/>
      <w:tblBorders>
        <w:top w:color="E5E7EB" w:space="0" w:sz="4" w:val="single"/>
        <w:left w:color="E5E7EB" w:space="0" w:sz="4" w:val="single"/>
        <w:bottom w:color="E5E7EB" w:space="0" w:sz="4" w:val="single"/>
        <w:right w:color="E5E7EB" w:space="0" w:sz="4" w:val="single"/>
        <w:insideH w:color="E5E7EB" w:space="0" w:sz="4" w:val="single"/>
        <w:insideV w:color="E5E7EB" w:space="0" w:sz="4" w:val="single"/>
      </w:tblBorders>
      <w:tblCellMar>
        <w:top w:type="dxa" w:w="100"/>
        <w:left w:type="dxa" w:w="120"/>
        <w:bottom w:type="dxa" w:w="100"/>
        <w:right w:type="dxa" w:w="120"/>
      </w:tblCellMar>
    </w:tblPr>
    <w:tblStylePr w:type="firstRow">
      <w:rPr>
        <w:b/>
        <w:bCs/>
        <w:color w:val="212121"/>
      </w:rPr>
      <w:tcPr>
        <w:shd w:color="auto" w:fill="F7F7F8" w:val="clear"/>
      </w:tcPr>
    </w:tblStylePr>
  </w:style>
  <w:style w:customStyle="1" w:styleId="Compact" w:type="paragraph">
    <w:name w:val="Compact"/>
    <w:basedOn w:val="BodyText"/>
    <w:qFormat/>
    <w:pPr>
      <w:spacing w:after="36" w:before="36"/>
    </w:pPr>
  </w:style>
  <w:style w:customStyle="1" w:styleId="FirstParagraph" w:type="paragraph">
    <w:name w:val="First Paragraph"/>
    <w:basedOn w:val="BodyText"/>
    <w:next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rgbClr val="212121"/>
      </a:dk1>
      <a:lt1>
        <a:sysClr val="window" lastClr="FFFFFF"/>
      </a:lt1>
      <a:dk2>
        <a:srgbClr val="6B7280"/>
      </a:dk2>
      <a:lt2>
        <a:srgbClr val="F7F7F8"/>
      </a:lt2>
      <a:accent1>
        <a:srgbClr val="10A37F"/>
      </a:accent1>
      <a:accent2>
        <a:srgbClr val="C0504D"/>
      </a:accent2>
      <a:accent3>
        <a:srgbClr val="9BBB59"/>
      </a:accent3>
      <a:accent4>
        <a:srgbClr val="8064A2"/>
      </a:accent4>
      <a:accent5>
        <a:srgbClr val="4BACC6"/>
      </a:accent5>
      <a:accent6>
        <a:srgbClr val="F79646"/>
      </a:accent6>
      <a:hlink>
        <a:srgbClr val="10A37F"/>
      </a:hlink>
      <a:folHlink>
        <a:srgbClr val="10A37F"/>
      </a:folHlink>
    </a:clrScheme>
    <a:fontScheme name="Office">
      <a:majorFont>
        <a:latin typeface="Inter"/>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Inter"/>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2026-10-17T07:03:32Z</dcterms:created>
  <dcterms:modified xsi:type="dcterms:W3CDTF">2026-10-17T07:03:32Z</dcterms:modified>
</cp:coreProperties>
</file>

<file path=docProps/custom.xml><?xml version="1.0" encoding="utf-8"?>
<Properties xmlns="http://schemas.openxmlformats.org/officeDocument/2006/custom-properties" xmlns:vt="http://schemas.openxmlformats.org/officeDocument/2006/docPropsVTypes"/>
</file>