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w:br/>
                <w:br/>
                • Presentation of the Course Syllabus
                <w:br/>
                <w:br/>
                • Presentation of Module 0: Course Introduction
                <w:br/>
                <w:br/>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2024-04-17T07:23:48+02:00</dcterms:created>
  <dcterms:modified xsi:type="dcterms:W3CDTF">2024-04-17T07:23:48+02:00</dcterms:modified>
</cp:coreProperties>
</file>

<file path=docProps/custom.xml><?xml version="1.0" encoding="utf-8"?>
<Properties xmlns="http://schemas.openxmlformats.org/officeDocument/2006/custom-properties" xmlns:vt="http://schemas.openxmlformats.org/officeDocument/2006/docPropsVTypes"/>
</file>