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Project Design Phase-I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Proposed Solution Template </w:t>
      </w:r>
    </w:p>
    <w:p w:rsidR="00000000" w:rsidDel="00000000" w:rsidP="00000000" w:rsidRDefault="00000000" w:rsidRPr="00000000" w14:paraId="00000003">
      <w:pPr>
        <w:jc w:val="center"/>
        <w:rPr>
          <w:b w:val="1"/>
          <w:bCs w:val="1"/>
        </w:rPr>
      </w:pPr>
      <w:r w:rsidDel="00000000" w:rsidR="00000000" w:rsidRPr="00000000">
        <w:rPr>
          <w:rtl w:val="0"/>
        </w:rPr>
      </w:r>
    </w:p>
    <w:tbl>
      <w:tblPr>
        <w:tblStyle w:val="Table1"/>
        <w:tblW w:w="9029.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5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rPr/>
            </w:pPr>
            <w:r w:rsidDel="00000000" w:rsidR="00000000" w:rsidRPr="00000000">
              <w:rPr>
                <w:rtl w:val="0"/>
              </w:rPr>
              <w:t xml:space="preserve">07 March 2026</w:t>
            </w:r>
          </w:p>
        </w:tc>
      </w:tr>
      <w:tr>
        <w:trPr>
          <w:cantSplit w:val="0"/>
          <w:trHeight w:val="2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DTeam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rtl w:val="0"/>
              </w:rPr>
              <w:t xml:space="preserve">PNT2022TMID00001</w:t>
            </w:r>
          </w:p>
        </w:tc>
      </w:tr>
      <w:tr>
        <w:trPr>
          <w:cantSplit w:val="0"/>
          <w:trHeight w:val="2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Predictive Pulse</w:t>
            </w:r>
          </w:p>
        </w:tc>
      </w:tr>
      <w:tr>
        <w:trPr>
          <w:cantSplit w:val="0"/>
          <w:trHeight w:val="28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Maximum Marks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Marks</w:t>
            </w:r>
          </w:p>
        </w:tc>
      </w:tr>
    </w:tbl>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Proposed Solution Template:</w:t>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tbl>
      <w:tblPr>
        <w:tblStyle w:val="Table2"/>
        <w:tblpPr w:leftFromText="180" w:rightFromText="180" w:topFromText="180" w:bottomFromText="180" w:vertAnchor="text" w:horzAnchor="text" w:tblpX="-30" w:tblpY="0"/>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885"/>
        <w:gridCol w:w="4200"/>
        <w:tblGridChange w:id="0">
          <w:tblGrid>
            <w:gridCol w:w="1005"/>
            <w:gridCol w:w="3885"/>
            <w:gridCol w:w="4200"/>
          </w:tblGrid>
        </w:tblGridChange>
      </w:tblGrid>
      <w:tr>
        <w:trPr>
          <w:cantSplit w:val="0"/>
          <w:tblHeader w:val="0"/>
        </w:trPr>
        <w:tc>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S.No.</w:t>
            </w:r>
          </w:p>
        </w:tc>
        <w:tc>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Parameter</w:t>
            </w:r>
          </w:p>
        </w:tc>
        <w:tc>
          <w:tcPr/>
          <w:p w:rsidR="00000000" w:rsidDel="00000000" w:rsidP="00000000" w:rsidRDefault="00000000" w:rsidRPr="00000000" w14:paraId="00000015">
            <w:pPr>
              <w:widowControl w:val="0"/>
              <w:spacing w:line="240" w:lineRule="auto"/>
              <w:rPr>
                <w:b w:val="1"/>
                <w:bCs w:val="1"/>
              </w:rPr>
            </w:pPr>
            <w:r w:rsidDel="00000000" w:rsidR="00000000" w:rsidRPr="00000000">
              <w:rPr>
                <w:b w:val="1"/>
                <w:bCs w:val="1"/>
                <w:rtl w:val="0"/>
              </w:rPr>
              <w:t xml:space="preserve">Description</w:t>
            </w:r>
          </w:p>
        </w:tc>
      </w:tr>
      <w:tr>
        <w:trPr>
          <w:cantSplit w:val="0"/>
          <w:tblHeader w:val="0"/>
        </w:trPr>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Problem Statement (problem to be solved)</w:t>
            </w:r>
          </w:p>
        </w:tc>
        <w:tc>
          <w:tcPr/>
          <w:p w:rsidR="00000000" w:rsidDel="00000000" w:rsidP="00000000" w:rsidRDefault="00000000" w:rsidRPr="00000000" w14:paraId="00000018">
            <w:pPr>
              <w:spacing w:line="240" w:lineRule="auto"/>
              <w:rPr/>
            </w:pPr>
            <w:r w:rsidDel="00000000" w:rsidR="00000000" w:rsidRPr="00000000">
              <w:rPr>
                <w:rtl w:val="0"/>
              </w:rPr>
              <w:t xml:space="preserve">Hypertension is a widespread health condition that often remains undetected until serious complications occur. Early detection is essential to prevent cardiovascular diseases such as heart attacks and strokes. However, traditional diagnosis requires continuous medical monitoring. There is a need for a system that can analyze patient health parameters and predict hypertension risk efficiently. Machine learning can help identify patterns in health data to support early detection.</w:t>
            </w:r>
            <w:r w:rsidDel="00000000" w:rsidR="00000000" w:rsidRPr="00000000">
              <w:rPr>
                <w:rtl w:val="0"/>
              </w:rPr>
            </w:r>
          </w:p>
        </w:tc>
      </w:tr>
      <w:tr>
        <w:trPr>
          <w:cantSplit w:val="0"/>
          <w:trHeight w:val="702.978515625" w:hRule="atLeast"/>
          <w:tblHeader w:val="0"/>
        </w:trPr>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1A">
            <w:pPr>
              <w:widowControl w:val="0"/>
              <w:spacing w:line="240" w:lineRule="auto"/>
              <w:rPr/>
            </w:pPr>
            <w:r w:rsidDel="00000000" w:rsidR="00000000" w:rsidRPr="00000000">
              <w:rPr>
                <w:rtl w:val="0"/>
              </w:rPr>
              <w:t xml:space="preserve">Idea / Solution Description</w:t>
            </w:r>
          </w:p>
        </w:tc>
        <w:tc>
          <w:tcPr/>
          <w:p w:rsidR="00000000" w:rsidDel="00000000" w:rsidP="00000000" w:rsidRDefault="00000000" w:rsidRPr="00000000" w14:paraId="0000001B">
            <w:pPr>
              <w:spacing w:line="240" w:lineRule="auto"/>
              <w:rPr/>
            </w:pPr>
            <w:r w:rsidDel="00000000" w:rsidR="00000000" w:rsidRPr="00000000">
              <w:rPr>
                <w:rtl w:val="0"/>
              </w:rPr>
              <w:t xml:space="preserve">The proposed system, Predictive Pulse, uses machine learning to analyze patient health data and predict hypertension risk. The system processes parameters such as age, BMI, heart rate, glucose level, and blood pressure values. Multiple machine learning algorithms are evaluated to identify the most reliable prediction model. The selected model is deployed using a Flask-based web application. Users can input their health data and receive real-time hypertension risk predictions.</w:t>
            </w:r>
          </w:p>
        </w:tc>
      </w:tr>
      <w:tr>
        <w:trPr>
          <w:cantSplit w:val="0"/>
          <w:trHeight w:val="750" w:hRule="atLeast"/>
          <w:tblHeader w:val="0"/>
        </w:trPr>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1D">
            <w:pPr>
              <w:widowControl w:val="0"/>
              <w:spacing w:line="240" w:lineRule="auto"/>
              <w:rPr/>
            </w:pPr>
            <w:r w:rsidDel="00000000" w:rsidR="00000000" w:rsidRPr="00000000">
              <w:rPr>
                <w:rtl w:val="0"/>
              </w:rPr>
              <w:t xml:space="preserve">Novelty / Uniqueness</w:t>
            </w:r>
          </w:p>
        </w:tc>
        <w:tc>
          <w:tcPr/>
          <w:p w:rsidR="00000000" w:rsidDel="00000000" w:rsidP="00000000" w:rsidRDefault="00000000" w:rsidRPr="00000000" w14:paraId="0000001E">
            <w:pPr>
              <w:spacing w:line="240" w:lineRule="auto"/>
              <w:rPr/>
            </w:pPr>
            <w:r w:rsidDel="00000000" w:rsidR="00000000" w:rsidRPr="00000000">
              <w:rPr>
                <w:rtl w:val="0"/>
              </w:rPr>
              <w:t xml:space="preserve">The project combines machine learning analytics with a simple web-based interface for hypertension prediction. It evaluates multiple machine learning algorithms to select the most suitable model for prediction accuracy and reliability. The system also performs exploratory data analysis to understand relationships between health parameters and hypertension stages. The lightweight design makes it easy to use for educational and research purposes. It demonstrates the practical application of machine learning in healthcare analytics.</w:t>
            </w:r>
          </w:p>
        </w:tc>
      </w:tr>
      <w:tr>
        <w:trPr>
          <w:cantSplit w:val="0"/>
          <w:trHeight w:val="702.978515625" w:hRule="atLeast"/>
          <w:tblHeader w:val="0"/>
        </w:trPr>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20">
            <w:pPr>
              <w:widowControl w:val="0"/>
              <w:spacing w:line="240" w:lineRule="auto"/>
              <w:rPr/>
            </w:pPr>
            <w:r w:rsidDel="00000000" w:rsidR="00000000" w:rsidRPr="00000000">
              <w:rPr>
                <w:rtl w:val="0"/>
              </w:rPr>
              <w:t xml:space="preserve">Social Impact / Customer Satisfaction</w:t>
            </w:r>
          </w:p>
        </w:tc>
        <w:tc>
          <w:tcPr/>
          <w:p w:rsidR="00000000" w:rsidDel="00000000" w:rsidP="00000000" w:rsidRDefault="00000000" w:rsidRPr="00000000" w14:paraId="00000021">
            <w:pPr>
              <w:spacing w:line="240" w:lineRule="auto"/>
              <w:rPr/>
            </w:pPr>
            <w:r w:rsidDel="00000000" w:rsidR="00000000" w:rsidRPr="00000000">
              <w:rPr>
                <w:rtl w:val="0"/>
              </w:rPr>
              <w:t xml:space="preserve">The system can help support early identification of hypertension risk, enabling preventive healthcare measures. Early detection can reduce the risk of severe cardiovascular diseases. The tool can assist healthcare professionals in analyzing patient data more efficiently. It also helps individuals understand their health risks based on physiological parameters. Overall, the project promotes health awareness and preventive healthcare practices.</w:t>
            </w:r>
          </w:p>
        </w:tc>
      </w:tr>
      <w:tr>
        <w:trPr>
          <w:cantSplit w:val="0"/>
          <w:trHeight w:val="747.978515625" w:hRule="atLeast"/>
          <w:tblHeader w:val="0"/>
        </w:trPr>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Business Model (Revenue Model)</w:t>
            </w:r>
          </w:p>
        </w:tc>
        <w:tc>
          <w:tcPr/>
          <w:p w:rsidR="00000000" w:rsidDel="00000000" w:rsidP="00000000" w:rsidRDefault="00000000" w:rsidRPr="00000000" w14:paraId="00000024">
            <w:pPr>
              <w:spacing w:line="240" w:lineRule="auto"/>
              <w:rPr/>
            </w:pPr>
            <w:r w:rsidDel="00000000" w:rsidR="00000000" w:rsidRPr="00000000">
              <w:rPr>
                <w:rtl w:val="0"/>
              </w:rPr>
              <w:t xml:space="preserve">The solution can be integrated into healthcare systems and telemedicine platforms. Hospitals and clinics could use the predictive model to assist in patient risk assessment. Revenue can be generated through healthcare software subscriptions or licensing the predictive system to medical institutions. The system can also be integrated into digital health monitoring platforms. Future versions could include premium analytics features for healthcare providers.</w:t>
            </w:r>
          </w:p>
        </w:tc>
      </w:tr>
      <w:tr>
        <w:trPr>
          <w:cantSplit w:val="0"/>
          <w:trHeight w:val="765" w:hRule="atLeast"/>
          <w:tblHeader w:val="0"/>
        </w:trPr>
        <w:tc>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26">
            <w:pPr>
              <w:widowControl w:val="0"/>
              <w:spacing w:line="240" w:lineRule="auto"/>
              <w:rPr/>
            </w:pPr>
            <w:r w:rsidDel="00000000" w:rsidR="00000000" w:rsidRPr="00000000">
              <w:rPr>
                <w:rtl w:val="0"/>
              </w:rPr>
              <w:t xml:space="preserve">Scalability of the Solution</w:t>
            </w:r>
          </w:p>
        </w:tc>
        <w:tc>
          <w:tcPr/>
          <w:p w:rsidR="00000000" w:rsidDel="00000000" w:rsidP="00000000" w:rsidRDefault="00000000" w:rsidRPr="00000000" w14:paraId="00000027">
            <w:pPr>
              <w:spacing w:line="240" w:lineRule="auto"/>
              <w:rPr/>
            </w:pPr>
            <w:r w:rsidDel="00000000" w:rsidR="00000000" w:rsidRPr="00000000">
              <w:rPr>
                <w:rtl w:val="0"/>
              </w:rPr>
              <w:t xml:space="preserve">The system is designed using scalable machine learning and web technologies. It can be expanded to handle larger healthcare datasets and cloud-based deployment. The model can also be integrated with hospital databases or electronic health records. Future enhancements may include mobile applications and wearable device integration. This scalability allows the system to support broader healthcare analytics applications.</w:t>
            </w:r>
          </w:p>
        </w:tc>
      </w:tr>
    </w:tbl>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