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PNT2022TMID52021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Assistance for Seniors who are Self Reliant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1200573</wp:posOffset>
            </wp:positionH>
            <wp:positionV relativeFrom="paragraph">
              <wp:posOffset>114300</wp:posOffset>
            </wp:positionV>
            <wp:extent cx="6005513" cy="3590925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32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D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Collecting information about medications and checking the timings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Alarms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IBM Watson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IBM Cloudant DB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32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34">
      <w:pPr>
        <w:tabs>
          <w:tab w:val="left" w:pos="232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Configuration for mobile application development, programming the IoT device , text-to-speech services, and storing details in cloud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MIT,IBM Watson,node red,IBM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Encryption implementation for security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SHA-256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can load as many members as there are logged in.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MIT,IBM Watson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is available 24/7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MIT,IBM Watson,node red,IBM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Reminds the users at the right time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IBM Watson,IBM IoT Platform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rg34WJvhlCnIDF4hch7AXYBBMQ==">AMUW2mWtCKAWYt56vqxxurkaYyPZFcIc/jkOPMTdColJROJHy8ZQIj2QwpGxAfn6sdvYvKUfck8J+e2GrNH288ZbJsQ3/RF+DEDJd0quChM9YcHvC36RpbU=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