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3E6A014" w:rsidR="00234B39" w:rsidRPr="00072D1D" w:rsidRDefault="00000000" w:rsidP="00072D1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7A9725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B0171A">
        <w:rPr>
          <w:rFonts w:ascii="Arial" w:hAnsi="Arial" w:cs="Arial"/>
          <w:lang w:val="en"/>
        </w:rPr>
        <w:t>Ashika K</w:t>
      </w:r>
    </w:p>
    <w:p w14:paraId="677DC39A" w14:textId="59864A6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B0171A">
        <w:rPr>
          <w:rFonts w:ascii="Arial" w:hAnsi="Arial" w:cs="Arial"/>
          <w:lang w:val="en"/>
        </w:rPr>
        <w:t>ashika3055@gmail.com</w:t>
      </w:r>
    </w:p>
    <w:p w14:paraId="4D7EECF3" w14:textId="4AE86D04"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0171A" w:rsidRPr="00B0171A">
        <w:rPr>
          <w:rFonts w:ascii="Arial" w:hAnsi="Arial" w:cs="Arial"/>
        </w:rPr>
        <w:t>Causability and explainability of artificial intelligence in medicine</w:t>
      </w:r>
    </w:p>
    <w:p w14:paraId="7C648A52" w14:textId="7A99E6E7" w:rsidR="00371086" w:rsidRDefault="00000000" w:rsidP="00371086">
      <w:pPr>
        <w:pStyle w:val="NormalWeb"/>
        <w:divId w:val="465317432"/>
      </w:pPr>
      <w:r>
        <w:rPr>
          <w:rStyle w:val="Strong"/>
          <w:rFonts w:ascii="Arial" w:hAnsi="Arial" w:cs="Arial"/>
          <w:lang w:val="en"/>
        </w:rPr>
        <w:t>Research Paper</w:t>
      </w:r>
      <w:r>
        <w:rPr>
          <w:rFonts w:ascii="Arial" w:hAnsi="Arial" w:cs="Arial"/>
          <w:lang w:val="en"/>
        </w:rPr>
        <w:t>:</w:t>
      </w:r>
      <w:r w:rsidR="001C2DD7" w:rsidRPr="001C2DD7">
        <w:t xml:space="preserve"> </w:t>
      </w:r>
      <w:hyperlink r:id="rId5" w:history="1">
        <w:r w:rsidR="00371086" w:rsidRPr="00540FFE">
          <w:rPr>
            <w:rStyle w:val="Hyperlink"/>
          </w:rPr>
          <w:t>https://wires.onlinelibrary.wiley.com/doi/pdf/10.1002/widm.1312</w:t>
        </w:r>
      </w:hyperlink>
    </w:p>
    <w:p w14:paraId="6F7ED336" w14:textId="671DC6E7" w:rsidR="00234B39" w:rsidRDefault="00000000" w:rsidP="00371086">
      <w:pPr>
        <w:pStyle w:val="NormalWeb"/>
        <w:divId w:val="465317432"/>
        <w:rPr>
          <w:rFonts w:ascii="Arial" w:eastAsia="Times New Roman" w:hAnsi="Arial" w:cs="Arial"/>
          <w:lang w:val="en"/>
        </w:rPr>
      </w:pPr>
      <w:r>
        <w:rPr>
          <w:rFonts w:ascii="Arial" w:eastAsia="Times New Roman" w:hAnsi="Arial" w:cs="Arial"/>
          <w:lang w:val="en"/>
        </w:rPr>
        <w:t>Initial Prompt</w:t>
      </w:r>
    </w:p>
    <w:p w14:paraId="6F79AF9B" w14:textId="0FDE72E8"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B0171A" w:rsidRPr="00B0171A">
        <w:rPr>
          <w:rFonts w:ascii="Arial" w:hAnsi="Arial" w:cs="Arial"/>
        </w:rPr>
        <w:t>What are the key points in the document's summary regarding the roles of causability and explainability in AI, especially in medical applications? How does the summary emphasize the importance of these concepts in developing AI systems that are interpretable, reliable, and capable of supporting critical healthcare decisions?</w:t>
      </w:r>
    </w:p>
    <w:p w14:paraId="2A52CA37" w14:textId="76722B9B"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B0171A" w:rsidRPr="00B0171A">
        <w:rPr>
          <w:rFonts w:ascii="Arial" w:hAnsi="Arial" w:cs="Arial"/>
        </w:rPr>
        <w:t>The document's summary emphasizes the critical roles of causability and explainability in AI, particularly in medical applications. It highlights that explainability allows AI systems to make their decision-making processes transparent, which is essential for trust. Causability goes a step further by ensuring these explanations lead to a deeper causal understanding, crucial in clinical decision-making. The summary stresses that for AI to be trusted and effective in healthcare, it must be both interpretable and reliable. This means providing explanations that are not only understandable but also lead to correct causal insights, supporting safe and informed healthcare decisions​</w:t>
      </w:r>
      <w:r w:rsidR="00B0171A">
        <w:rPr>
          <w:rFonts w:ascii="Arial" w:hAnsi="Arial" w:cs="Arial"/>
        </w:rPr>
        <w: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06B2733"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B0171A" w:rsidRPr="00B0171A">
        <w:rPr>
          <w:rFonts w:ascii="Arial" w:hAnsi="Arial" w:cs="Arial"/>
        </w:rPr>
        <w:t>How does the document's summary highlight the significance of causability and explainability in AI, particularly within the medical field? What are the main insights from the summary that stress the necessity of these concepts in building AI systems that ensure interpretability and reliability for healthcare decision-making processes?</w:t>
      </w:r>
    </w:p>
    <w:p w14:paraId="3E7B3821" w14:textId="5198CEBE"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B0171A" w:rsidRPr="00B0171A">
        <w:rPr>
          <w:rFonts w:ascii="Arial" w:hAnsi="Arial" w:cs="Arial"/>
        </w:rPr>
        <w:t xml:space="preserve">The document's summary underscores the significance of causability and explainability in AI, particularly in the medical field, by highlighting their roles in making AI systems transparent and trustworthy. It stresses that explainability is crucial for understanding AI decisions, while causability ensures these explanations foster a deeper causal understanding, vital for clinical decisions. The summary emphasizes that these concepts are necessary for developing AI systems that are interpretable and reliable, ensuring they support accurate and safe healthcare decision-making. Without </w:t>
      </w:r>
      <w:r w:rsidR="00B0171A" w:rsidRPr="00B0171A">
        <w:rPr>
          <w:rFonts w:ascii="Arial" w:hAnsi="Arial" w:cs="Arial"/>
        </w:rPr>
        <w:lastRenderedPageBreak/>
        <w:t>these features, AI systems may not gain the necessary trust for effective use in medical practice​</w:t>
      </w:r>
      <w:r w:rsidR="00B0171A">
        <w:rPr>
          <w:rFonts w:ascii="Arial" w:hAnsi="Arial" w:cs="Arial"/>
        </w:rPr>
        <w:t>.</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FDF93C1" w:rsidR="00234B39" w:rsidRDefault="00000000">
      <w:pPr>
        <w:pStyle w:val="NormalWeb"/>
        <w:divId w:val="465317432"/>
        <w:rPr>
          <w:rFonts w:ascii="Arial" w:hAnsi="Arial" w:cs="Arial"/>
          <w:lang w:val="en"/>
        </w:rPr>
      </w:pPr>
      <w:r>
        <w:rPr>
          <w:rStyle w:val="Strong"/>
          <w:rFonts w:ascii="Arial" w:hAnsi="Arial" w:cs="Arial"/>
          <w:lang w:val="en"/>
        </w:rPr>
        <w:t>Descriptio</w:t>
      </w:r>
      <w:r w:rsidR="00A9133E">
        <w:rPr>
          <w:rStyle w:val="Strong"/>
          <w:rFonts w:ascii="Arial" w:hAnsi="Arial" w:cs="Arial"/>
          <w:lang w:val="en"/>
        </w:rPr>
        <w:t>n</w:t>
      </w:r>
      <w:r>
        <w:rPr>
          <w:rFonts w:ascii="Arial" w:hAnsi="Arial" w:cs="Arial"/>
          <w:lang w:val="en"/>
        </w:rPr>
        <w:t>:</w:t>
      </w:r>
      <w:r w:rsidR="00B0171A" w:rsidRPr="00B0171A">
        <w:t xml:space="preserve"> </w:t>
      </w:r>
      <w:r w:rsidR="00B0171A" w:rsidRPr="00B0171A">
        <w:rPr>
          <w:rFonts w:ascii="Arial" w:hAnsi="Arial" w:cs="Arial"/>
        </w:rPr>
        <w:t>In summarizing the document, what emphasis is placed on the roles of causability and explainability in AI, specifically in healthcare contexts? How does the summary underscore the critical importance of these concepts for developing AI systems that are not only interpretable but also trustworthy in supporting medical decisions?</w:t>
      </w:r>
    </w:p>
    <w:p w14:paraId="5EC7C626" w14:textId="10657422"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B81B57" w:rsidRPr="00B81B57">
        <w:rPr>
          <w:rFonts w:ascii="Arial" w:hAnsi="Arial" w:cs="Arial"/>
        </w:rPr>
        <w:t>The document's summary places significant emphasis on the roles of causability and explainability in AI, particularly within healthcare. It highlights that explainability ensures transparency in AI decision-making, while causability focuses on enabling a deeper causal understanding, both critical for effective clinical use. The summary underscores that these concepts are essential for developing AI systems that are not only interpretable but also trustworthy, ensuring they can reliably support medical decisions. This dual focus on interpretability and trustworthiness is crucial for AI's successful integration into healthcare, where accurate and safe decision-making is paramount​</w:t>
      </w:r>
      <w:r w:rsidR="00B81B57">
        <w:rPr>
          <w:rFonts w:ascii="Arial" w:hAnsi="Arial" w:cs="Arial"/>
        </w:rPr>
        <w:t>.</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C5EEA2F"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B0171A" w:rsidRPr="00B0171A">
        <w:rPr>
          <w:rFonts w:ascii="Arial" w:hAnsi="Arial" w:cs="Arial"/>
        </w:rPr>
        <w:t>What insights does the document's summary provide about the importance of causability and explainability in AI, particularly for medical applications? How are these concepts presented as essential for creating AI systems that can be trusted and effectively used in healthcare decision-making, according to the summary’s key points?</w:t>
      </w:r>
    </w:p>
    <w:p w14:paraId="13093686" w14:textId="08C447CD" w:rsidR="00234B39" w:rsidRPr="00B81B57" w:rsidRDefault="00000000">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B81B57" w:rsidRPr="00B81B57">
        <w:rPr>
          <w:rFonts w:ascii="Arial" w:hAnsi="Arial" w:cs="Arial"/>
        </w:rPr>
        <w:t>The document's summary highlights the importance of causability and explainability in AI, particularly for medical applications, by stressing their roles in building trust and enhancing decision-making. Causability is presented as essential for ensuring that AI explanations lead to a correct causal understanding, while explainability makes AI processes transparent. Together, these concepts are crucial for developing AI systems that clinicians can trust and rely on for accurate and safe healthcare decisions. The summary emphasizes that without these features, AI systems may struggle to gain acceptance in critical medical contexts​</w:t>
      </w:r>
      <w:r w:rsidR="00B81B57">
        <w:rPr>
          <w:rFonts w:ascii="Arial" w:hAnsi="Arial" w:cs="Arial"/>
        </w:rPr>
        <w: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57C8234E" w:rsidR="00234B39" w:rsidRDefault="00000000">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B81B57" w:rsidRPr="00B81B57">
        <w:rPr>
          <w:rFonts w:ascii="Arial" w:hAnsi="Arial" w:cs="Arial"/>
        </w:rPr>
        <w:t xml:space="preserve">The paper discusses the growing significance of explainable AI (XAI) in medicine, focusing on the limitations of deep learning and other machine learning methods in providing transparent and interpretable outcomes. The authors introduce "causability," a concept that emphasizes the need for explanations that offer a causal understanding of AI decisions, particularly in clinical settings. Unlike explainability, which is a system property, causability relates to the effectiveness of a human expert's comprehension of an AI-driven decision. The paper advocates for integrating causality into AI </w:t>
      </w:r>
      <w:r w:rsidR="00B81B57" w:rsidRPr="00B81B57">
        <w:rPr>
          <w:rFonts w:ascii="Arial" w:hAnsi="Arial" w:cs="Arial"/>
        </w:rPr>
        <w:lastRenderedPageBreak/>
        <w:t>systems to enhance their trustworthiness, safety, and utility in medical practice, particularly for personalized treatments.</w:t>
      </w:r>
    </w:p>
    <w:p w14:paraId="112EDBB6" w14:textId="2044A64F" w:rsidR="00234B39" w:rsidRDefault="00000000">
      <w:pPr>
        <w:pStyle w:val="NormalWeb"/>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B81B57" w:rsidRPr="00B81B57">
        <w:rPr>
          <w:rFonts w:ascii="Arial" w:hAnsi="Arial" w:cs="Arial"/>
        </w:rPr>
        <w:t>The research highlights potential applications in developing AI systems for personalized medicine, where causability can enhance clinical decision-making. By focusing on explanations that offer causal insights, AI can better support healthcare professionals in understanding and trusting AI-driven recommendations, leading to more precise diagnoses and treatments. In medical imaging, for example, causability could improve AI interpretability, helping radiologists understand why certain patterns were identified as abnormal. The concept can also be applied in clinical trials and drug development, ensuring AI tools provide causally interpretable results for safer, more targeted therapies. Ultimately, this approach could strengthen the doctor-patient relationship by enabling more transparent communication regarding AI-influenced decisions, increasing patient trust and engagement in their care.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E40A6F1"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B81B57" w:rsidRPr="00B81B57">
        <w:rPr>
          <w:rFonts w:ascii="Arial" w:hAnsi="Arial" w:cs="Arial"/>
        </w:rPr>
        <w:t>The final summary and insights are clear and concise, effectively emphasizing the roles of causability and explainability in AI for medicine. They succinctly convey the importance of these concepts for trust and decision-making in clinical contexts, reinforcing their necessity for AI system acceptance in healthcare settings.</w:t>
      </w:r>
    </w:p>
    <w:p w14:paraId="2C98F647" w14:textId="15AC993C" w:rsidR="00234B39" w:rsidRDefault="00000000">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A9133E" w:rsidRPr="00A9133E">
        <w:rPr>
          <w:rFonts w:ascii="Arial" w:hAnsi="Arial" w:cs="Arial"/>
        </w:rPr>
        <w:t>The final summary and insights are accurate, capturing the key concepts of causability and explainability as essential for trust and decision-making in AI-driven healthcare. They correctly emphasize the necessity of these features for AI adoption in clinical settings and align well with the document's focus on safety and reliability.</w:t>
      </w:r>
    </w:p>
    <w:p w14:paraId="032CD3EB" w14:textId="197F5E7A" w:rsidR="00234B39" w:rsidRDefault="00000000">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A9133E" w:rsidRPr="00A9133E">
        <w:rPr>
          <w:rFonts w:ascii="Arial" w:hAnsi="Arial" w:cs="Arial"/>
        </w:rPr>
        <w:t>The insights and applications are highly relevant, addressing the growing need for trustworthy AI in healthcare. Causability and explainability are critical for ensuring that AI systems can be effectively integrated into clinical workflows, supporting accurate and transparent decision-making. These concepts are pivotal for advancing personalized medicine, diagnostics, and treatment safety.</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3387761C" w14:textId="77777777" w:rsidR="00A9133E" w:rsidRPr="00A9133E" w:rsidRDefault="00A9133E" w:rsidP="00A9133E">
      <w:pPr>
        <w:pStyle w:val="NormalWeb"/>
        <w:divId w:val="465317432"/>
        <w:rPr>
          <w:rFonts w:ascii="Arial" w:hAnsi="Arial" w:cs="Arial"/>
        </w:rPr>
      </w:pPr>
      <w:r w:rsidRPr="00A9133E">
        <w:rPr>
          <w:rFonts w:ascii="Arial" w:hAnsi="Arial" w:cs="Arial"/>
        </w:rPr>
        <w:t>During my internship on generative AI, I gained a deeper understanding of how this technology is transforming various industries, from creative fields like art and content generation to more technical domains like programming and scientific research. I learned about the architecture of generative models, including GPT and diffusion models, and explored their applications in real-world scenarios. One of the most valuable aspects of the experience was applying these models to practical projects, which enhanced my understanding of their capabilities and limitations.</w:t>
      </w:r>
    </w:p>
    <w:p w14:paraId="6ECAD04F" w14:textId="77777777" w:rsidR="00A9133E" w:rsidRPr="00A9133E" w:rsidRDefault="00A9133E" w:rsidP="00A9133E">
      <w:pPr>
        <w:pStyle w:val="NormalWeb"/>
        <w:divId w:val="465317432"/>
        <w:rPr>
          <w:rFonts w:ascii="Arial" w:hAnsi="Arial" w:cs="Arial"/>
        </w:rPr>
      </w:pPr>
      <w:r w:rsidRPr="00A9133E">
        <w:rPr>
          <w:rFonts w:ascii="Arial" w:hAnsi="Arial" w:cs="Arial"/>
        </w:rPr>
        <w:lastRenderedPageBreak/>
        <w:t>The challenges I faced were mainly around mastering the complexity of these models and understanding the ethical implications of their use, such as bias and the potential misuse of AI-generated content. Navigating these challenges required a blend of technical skill development and ethical reasoning, which significantly broadened my perspective.</w:t>
      </w:r>
    </w:p>
    <w:p w14:paraId="75A6531E" w14:textId="77777777" w:rsidR="00A9133E" w:rsidRPr="00A9133E" w:rsidRDefault="00A9133E" w:rsidP="00A9133E">
      <w:pPr>
        <w:pStyle w:val="NormalWeb"/>
        <w:divId w:val="465317432"/>
        <w:rPr>
          <w:rFonts w:ascii="Arial" w:hAnsi="Arial" w:cs="Arial"/>
        </w:rPr>
      </w:pPr>
      <w:r w:rsidRPr="00A9133E">
        <w:rPr>
          <w:rFonts w:ascii="Arial" w:hAnsi="Arial" w:cs="Arial"/>
        </w:rPr>
        <w:t>Overall, the internship solidified my interest in generative AI and left me with valuable insights into both its potential and its responsibilities in shaping the future.</w:t>
      </w:r>
    </w:p>
    <w:p w14:paraId="1BBCFE56" w14:textId="08A69CF2" w:rsidR="00234B39" w:rsidRDefault="00234B39" w:rsidP="00A9133E">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72D1D"/>
    <w:rsid w:val="001C2DD7"/>
    <w:rsid w:val="002261C6"/>
    <w:rsid w:val="00234B39"/>
    <w:rsid w:val="00371086"/>
    <w:rsid w:val="0046607C"/>
    <w:rsid w:val="005244B8"/>
    <w:rsid w:val="008019CB"/>
    <w:rsid w:val="00A9133E"/>
    <w:rsid w:val="00A958D5"/>
    <w:rsid w:val="00B0171A"/>
    <w:rsid w:val="00B45D63"/>
    <w:rsid w:val="00B81B57"/>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371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13129031">
                  <w:marLeft w:val="0"/>
                  <w:marRight w:val="0"/>
                  <w:marTop w:val="0"/>
                  <w:marBottom w:val="0"/>
                  <w:divBdr>
                    <w:top w:val="none" w:sz="0" w:space="0" w:color="auto"/>
                    <w:left w:val="none" w:sz="0" w:space="0" w:color="auto"/>
                    <w:bottom w:val="none" w:sz="0" w:space="0" w:color="auto"/>
                    <w:right w:val="none" w:sz="0" w:space="0" w:color="auto"/>
                  </w:divBdr>
                  <w:divsChild>
                    <w:div w:id="718044910">
                      <w:marLeft w:val="0"/>
                      <w:marRight w:val="0"/>
                      <w:marTop w:val="0"/>
                      <w:marBottom w:val="0"/>
                      <w:divBdr>
                        <w:top w:val="none" w:sz="0" w:space="0" w:color="auto"/>
                        <w:left w:val="none" w:sz="0" w:space="0" w:color="auto"/>
                        <w:bottom w:val="none" w:sz="0" w:space="0" w:color="auto"/>
                        <w:right w:val="none" w:sz="0" w:space="0" w:color="auto"/>
                      </w:divBdr>
                      <w:divsChild>
                        <w:div w:id="152993261">
                          <w:marLeft w:val="0"/>
                          <w:marRight w:val="0"/>
                          <w:marTop w:val="0"/>
                          <w:marBottom w:val="0"/>
                          <w:divBdr>
                            <w:top w:val="none" w:sz="0" w:space="0" w:color="auto"/>
                            <w:left w:val="none" w:sz="0" w:space="0" w:color="auto"/>
                            <w:bottom w:val="none" w:sz="0" w:space="0" w:color="auto"/>
                            <w:right w:val="none" w:sz="0" w:space="0" w:color="auto"/>
                          </w:divBdr>
                          <w:divsChild>
                            <w:div w:id="1157308665">
                              <w:marLeft w:val="0"/>
                              <w:marRight w:val="0"/>
                              <w:marTop w:val="0"/>
                              <w:marBottom w:val="0"/>
                              <w:divBdr>
                                <w:top w:val="none" w:sz="0" w:space="0" w:color="auto"/>
                                <w:left w:val="none" w:sz="0" w:space="0" w:color="auto"/>
                                <w:bottom w:val="none" w:sz="0" w:space="0" w:color="auto"/>
                                <w:right w:val="none" w:sz="0" w:space="0" w:color="auto"/>
                              </w:divBdr>
                              <w:divsChild>
                                <w:div w:id="8916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4786">
                      <w:marLeft w:val="0"/>
                      <w:marRight w:val="0"/>
                      <w:marTop w:val="0"/>
                      <w:marBottom w:val="0"/>
                      <w:divBdr>
                        <w:top w:val="none" w:sz="0" w:space="0" w:color="auto"/>
                        <w:left w:val="none" w:sz="0" w:space="0" w:color="auto"/>
                        <w:bottom w:val="none" w:sz="0" w:space="0" w:color="auto"/>
                        <w:right w:val="none" w:sz="0" w:space="0" w:color="auto"/>
                      </w:divBdr>
                      <w:divsChild>
                        <w:div w:id="1045835947">
                          <w:marLeft w:val="0"/>
                          <w:marRight w:val="0"/>
                          <w:marTop w:val="0"/>
                          <w:marBottom w:val="0"/>
                          <w:divBdr>
                            <w:top w:val="none" w:sz="0" w:space="0" w:color="auto"/>
                            <w:left w:val="none" w:sz="0" w:space="0" w:color="auto"/>
                            <w:bottom w:val="none" w:sz="0" w:space="0" w:color="auto"/>
                            <w:right w:val="none" w:sz="0" w:space="0" w:color="auto"/>
                          </w:divBdr>
                          <w:divsChild>
                            <w:div w:id="79761127">
                              <w:marLeft w:val="0"/>
                              <w:marRight w:val="0"/>
                              <w:marTop w:val="0"/>
                              <w:marBottom w:val="0"/>
                              <w:divBdr>
                                <w:top w:val="none" w:sz="0" w:space="0" w:color="auto"/>
                                <w:left w:val="none" w:sz="0" w:space="0" w:color="auto"/>
                                <w:bottom w:val="none" w:sz="0" w:space="0" w:color="auto"/>
                                <w:right w:val="none" w:sz="0" w:space="0" w:color="auto"/>
                              </w:divBdr>
                              <w:divsChild>
                                <w:div w:id="483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20756">
                  <w:marLeft w:val="0"/>
                  <w:marRight w:val="0"/>
                  <w:marTop w:val="0"/>
                  <w:marBottom w:val="0"/>
                  <w:divBdr>
                    <w:top w:val="none" w:sz="0" w:space="0" w:color="auto"/>
                    <w:left w:val="none" w:sz="0" w:space="0" w:color="auto"/>
                    <w:bottom w:val="none" w:sz="0" w:space="0" w:color="auto"/>
                    <w:right w:val="none" w:sz="0" w:space="0" w:color="auto"/>
                  </w:divBdr>
                  <w:divsChild>
                    <w:div w:id="752119620">
                      <w:marLeft w:val="0"/>
                      <w:marRight w:val="0"/>
                      <w:marTop w:val="0"/>
                      <w:marBottom w:val="0"/>
                      <w:divBdr>
                        <w:top w:val="none" w:sz="0" w:space="0" w:color="auto"/>
                        <w:left w:val="none" w:sz="0" w:space="0" w:color="auto"/>
                        <w:bottom w:val="none" w:sz="0" w:space="0" w:color="auto"/>
                        <w:right w:val="none" w:sz="0" w:space="0" w:color="auto"/>
                      </w:divBdr>
                      <w:divsChild>
                        <w:div w:id="489097031">
                          <w:marLeft w:val="0"/>
                          <w:marRight w:val="0"/>
                          <w:marTop w:val="0"/>
                          <w:marBottom w:val="0"/>
                          <w:divBdr>
                            <w:top w:val="none" w:sz="0" w:space="0" w:color="auto"/>
                            <w:left w:val="none" w:sz="0" w:space="0" w:color="auto"/>
                            <w:bottom w:val="none" w:sz="0" w:space="0" w:color="auto"/>
                            <w:right w:val="none" w:sz="0" w:space="0" w:color="auto"/>
                          </w:divBdr>
                          <w:divsChild>
                            <w:div w:id="1573933242">
                              <w:marLeft w:val="0"/>
                              <w:marRight w:val="0"/>
                              <w:marTop w:val="0"/>
                              <w:marBottom w:val="0"/>
                              <w:divBdr>
                                <w:top w:val="none" w:sz="0" w:space="0" w:color="auto"/>
                                <w:left w:val="none" w:sz="0" w:space="0" w:color="auto"/>
                                <w:bottom w:val="none" w:sz="0" w:space="0" w:color="auto"/>
                                <w:right w:val="none" w:sz="0" w:space="0" w:color="auto"/>
                              </w:divBdr>
                              <w:divsChild>
                                <w:div w:id="19730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654">
                      <w:marLeft w:val="0"/>
                      <w:marRight w:val="0"/>
                      <w:marTop w:val="0"/>
                      <w:marBottom w:val="0"/>
                      <w:divBdr>
                        <w:top w:val="none" w:sz="0" w:space="0" w:color="auto"/>
                        <w:left w:val="none" w:sz="0" w:space="0" w:color="auto"/>
                        <w:bottom w:val="none" w:sz="0" w:space="0" w:color="auto"/>
                        <w:right w:val="none" w:sz="0" w:space="0" w:color="auto"/>
                      </w:divBdr>
                      <w:divsChild>
                        <w:div w:id="134106194">
                          <w:marLeft w:val="0"/>
                          <w:marRight w:val="0"/>
                          <w:marTop w:val="0"/>
                          <w:marBottom w:val="0"/>
                          <w:divBdr>
                            <w:top w:val="none" w:sz="0" w:space="0" w:color="auto"/>
                            <w:left w:val="none" w:sz="0" w:space="0" w:color="auto"/>
                            <w:bottom w:val="none" w:sz="0" w:space="0" w:color="auto"/>
                            <w:right w:val="none" w:sz="0" w:space="0" w:color="auto"/>
                          </w:divBdr>
                          <w:divsChild>
                            <w:div w:id="993988579">
                              <w:marLeft w:val="0"/>
                              <w:marRight w:val="0"/>
                              <w:marTop w:val="0"/>
                              <w:marBottom w:val="0"/>
                              <w:divBdr>
                                <w:top w:val="none" w:sz="0" w:space="0" w:color="auto"/>
                                <w:left w:val="none" w:sz="0" w:space="0" w:color="auto"/>
                                <w:bottom w:val="none" w:sz="0" w:space="0" w:color="auto"/>
                                <w:right w:val="none" w:sz="0" w:space="0" w:color="auto"/>
                              </w:divBdr>
                              <w:divsChild>
                                <w:div w:id="800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641127">
                  <w:marLeft w:val="0"/>
                  <w:marRight w:val="0"/>
                  <w:marTop w:val="0"/>
                  <w:marBottom w:val="0"/>
                  <w:divBdr>
                    <w:top w:val="none" w:sz="0" w:space="0" w:color="auto"/>
                    <w:left w:val="none" w:sz="0" w:space="0" w:color="auto"/>
                    <w:bottom w:val="none" w:sz="0" w:space="0" w:color="auto"/>
                    <w:right w:val="none" w:sz="0" w:space="0" w:color="auto"/>
                  </w:divBdr>
                </w:div>
                <w:div w:id="44947810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res.onlinelibrary.wiley.com/doi/pdf/10.1002/widm.13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Ashika K</cp:lastModifiedBy>
  <cp:revision>10</cp:revision>
  <dcterms:created xsi:type="dcterms:W3CDTF">2024-08-24T14:00:00Z</dcterms:created>
  <dcterms:modified xsi:type="dcterms:W3CDTF">2024-08-24T14:15:00Z</dcterms:modified>
</cp:coreProperties>
</file>