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Your assignment must cover the following sections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Cover Page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 and your approach to solve the problem.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each of the problems defined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learnt from the Assignment.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5f6368"/>
          <w:highlight w:val="white"/>
          <w:rtl w:val="0"/>
        </w:rPr>
        <w:t xml:space="preserve">Create a Finite State Automata that accepts the set of all natural numbers divisible by 4.</w:t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5f6368"/>
          <w:highlight w:val="white"/>
          <w:rtl w:val="0"/>
        </w:rPr>
        <w:t xml:space="preserve">Define the Automata with all 5 Tuples &lt; I , Q, q0 , A , F &gt;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5f6368"/>
          <w:highlight w:val="white"/>
          <w:rtl w:val="0"/>
        </w:rPr>
        <w:t xml:space="preserve">Draw the Transition Diagram with edges and Symbols.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5f6368"/>
          <w:highlight w:val="white"/>
          <w:rtl w:val="0"/>
        </w:rPr>
        <w:t xml:space="preserve">Insert 4 numbers each with a minimum length of 6. Show the inputs and Transitions in Tabular format.</w:t>
      </w:r>
    </w:p>
    <w:p w:rsidR="00000000" w:rsidDel="00000000" w:rsidP="00000000" w:rsidRDefault="00000000" w:rsidRPr="00000000" w14:paraId="0000000B">
      <w:pPr>
        <w:ind w:left="1440" w:firstLine="0"/>
        <w:rPr>
          <w:rFonts w:ascii="Trebuchet MS" w:cs="Trebuchet MS" w:eastAsia="Trebuchet MS" w:hAnsi="Trebuchet MS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20" w:line="276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Given 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L(</w:t>
      </w:r>
      <w:r w:rsidDel="00000000" w:rsidR="00000000" w:rsidRPr="00000000">
        <w:rPr>
          <w:rFonts w:ascii="Pacifico" w:cs="Pacifico" w:eastAsia="Pacifico" w:hAnsi="Pacifico"/>
          <w:b w:val="1"/>
          <w:highlight w:val="white"/>
          <w:rtl w:val="0"/>
        </w:rPr>
        <w:t xml:space="preserve">B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) = {0, 1, a, b}.  Calculate number of strings possible with following Concatenations ,</w:t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120" w:line="276" w:lineRule="auto"/>
        <w:ind w:left="144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 </w:t>
      </w:r>
      <m:oMath>
        <m:r>
          <w:rPr>
            <w:rFonts w:ascii="Trebuchet MS" w:cs="Trebuchet MS" w:eastAsia="Trebuchet MS" w:hAnsi="Trebuchet MS"/>
            <w:b w:val="1"/>
            <w:color w:val="ff0000"/>
          </w:rPr>
          <m:t xml:space="preserve">L(</m:t>
        </m:r>
        <m:r>
          <w:rPr>
            <w:rFonts w:ascii="Pacifico" w:cs="Pacifico" w:eastAsia="Pacifico" w:hAnsi="Pacifico"/>
            <w:b w:val="1"/>
            <w:color w:val="ff0000"/>
          </w:rPr>
          <m:t xml:space="preserve">B</m:t>
        </m:r>
        <m:r>
          <w:rPr>
            <w:rFonts w:ascii="Trebuchet MS" w:cs="Trebuchet MS" w:eastAsia="Trebuchet MS" w:hAnsi="Trebuchet MS"/>
            <w:b w:val="1"/>
            <w:color w:val="ff0000"/>
          </w:rPr>
          <m:t xml:space="preserve">)</m:t>
        </m:r>
        <m:sSup>
          <m:sSupPr>
            <m:ctrlP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</m:ctrlPr>
          </m:sSupPr>
          <m:e/>
          <m:sup>
            <m: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  <m:t xml:space="preserve">4</m:t>
            </m:r>
          </m:sup>
        </m:sSup>
      </m:oMath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</w:t>
        <w:tab/>
        <w:tab/>
        <w:t xml:space="preserve">b)   </w:t>
      </w:r>
      <m:oMath>
        <m:r>
          <w:rPr>
            <w:rFonts w:ascii="Trebuchet MS" w:cs="Trebuchet MS" w:eastAsia="Trebuchet MS" w:hAnsi="Trebuchet MS"/>
            <w:b w:val="1"/>
            <w:color w:val="ff0000"/>
          </w:rPr>
          <m:t xml:space="preserve">L(</m:t>
        </m:r>
        <m:r>
          <w:rPr>
            <w:rFonts w:ascii="Pacifico" w:cs="Pacifico" w:eastAsia="Pacifico" w:hAnsi="Pacifico"/>
            <w:b w:val="1"/>
            <w:color w:val="ff0000"/>
          </w:rPr>
          <m:t xml:space="preserve">B</m:t>
        </m:r>
        <m:r>
          <w:rPr>
            <w:rFonts w:ascii="Trebuchet MS" w:cs="Trebuchet MS" w:eastAsia="Trebuchet MS" w:hAnsi="Trebuchet MS"/>
            <w:b w:val="1"/>
            <w:color w:val="ff0000"/>
          </w:rPr>
          <m:t xml:space="preserve">)</m:t>
        </m:r>
        <m:sSup>
          <m:sSupPr>
            <m:ctrlP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</m:ctrlPr>
          </m:sSupPr>
          <m:e/>
          <m:sup>
            <m: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  <m:t xml:space="preserve">12</m:t>
            </m:r>
          </m:sup>
        </m:sSup>
      </m:oMath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  <w:tab/>
        <w:tab/>
        <w:t xml:space="preserve">c)  </w:t>
      </w:r>
      <m:oMath>
        <m:r>
          <w:rPr>
            <w:rFonts w:ascii="Trebuchet MS" w:cs="Trebuchet MS" w:eastAsia="Trebuchet MS" w:hAnsi="Trebuchet MS"/>
            <w:b w:val="1"/>
            <w:color w:val="ff0000"/>
          </w:rPr>
          <m:t xml:space="preserve">L(</m:t>
        </m:r>
        <m:r>
          <w:rPr>
            <w:rFonts w:ascii="Pacifico" w:cs="Pacifico" w:eastAsia="Pacifico" w:hAnsi="Pacifico"/>
            <w:b w:val="1"/>
            <w:color w:val="ff0000"/>
          </w:rPr>
          <m:t xml:space="preserve">B</m:t>
        </m:r>
        <m:r>
          <w:rPr>
            <w:rFonts w:ascii="Trebuchet MS" w:cs="Trebuchet MS" w:eastAsia="Trebuchet MS" w:hAnsi="Trebuchet MS"/>
            <w:b w:val="1"/>
            <w:color w:val="ff0000"/>
          </w:rPr>
          <m:t xml:space="preserve">)</m:t>
        </m:r>
        <m:sSup>
          <m:sSupPr>
            <m:ctrlP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</m:ctrlPr>
          </m:sSupPr>
          <m:e/>
          <m:sup>
            <m:r>
              <w:rPr>
                <w:rFonts w:ascii="Trebuchet MS" w:cs="Trebuchet MS" w:eastAsia="Trebuchet MS" w:hAnsi="Trebuchet MS"/>
                <w:b w:val="1"/>
                <w:color w:val="ff0000"/>
                <w:sz w:val="36"/>
                <w:szCs w:val="36"/>
              </w:rPr>
              <m:t xml:space="preserve">26</m:t>
            </m:r>
          </m:sup>
        </m:sSup>
      </m:oMath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SutonnyMJ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10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11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13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4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30</w:t>
    </w:r>
  </w:p>
  <w:p w:rsidR="00000000" w:rsidDel="00000000" w:rsidP="00000000" w:rsidRDefault="00000000" w:rsidRPr="00000000" w14:paraId="00000015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Last Date of Submission: 23-Aug-2021 at 11:59 p.m.</w:t>
    </w:r>
  </w:p>
  <w:p w:rsidR="00000000" w:rsidDel="00000000" w:rsidP="00000000" w:rsidRDefault="00000000" w:rsidRPr="00000000" w14:paraId="00000016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Submit from both members as a group report for the record. </w:t>
    </w:r>
  </w:p>
  <w:p w:rsidR="00000000" w:rsidDel="00000000" w:rsidP="00000000" w:rsidRDefault="00000000" w:rsidRPr="00000000" w14:paraId="00000018">
    <w:pPr>
      <w:pageBreakBefore w:val="0"/>
      <w:spacing w:line="276" w:lineRule="auto"/>
      <w:ind w:left="720" w:right="540" w:firstLine="0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Don’t copy from the Net or from other fellow students. Avoid Plagiarism.</w:t>
    </w:r>
  </w:p>
  <w:p w:rsidR="00000000" w:rsidDel="00000000" w:rsidP="00000000" w:rsidRDefault="00000000" w:rsidRPr="00000000" w14:paraId="00000019">
    <w:pPr>
      <w:pageBreakBefore w:val="0"/>
      <w:ind w:firstLine="720"/>
      <w:jc w:val="left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)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(%6)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