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sz w:val="28"/>
          <w:szCs w:val="28"/>
          <w:rtl w:val="0"/>
        </w:rPr>
        <w:t xml:space="preserve">Title:</w:t>
      </w: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 Smart Audio Analysis &amp; Viral Track Prediction with AI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Colab: https://colab.research.google.com/drive/1bTWqKOauz5yyI1CvKuWktY-8mvPiMifd?usp=sharing</w:t>
        <w:br w:type="textWrapping"/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Rockwell" w:cs="Rockwell" w:eastAsia="Rockwell" w:hAnsi="Rockwell"/>
          <w:b w:val="1"/>
          <w:color w:val="000000"/>
        </w:rPr>
      </w:pPr>
      <w:bookmarkStart w:colFirst="0" w:colLast="0" w:name="_4pm1j1pdsxiz" w:id="0"/>
      <w:bookmarkEnd w:id="0"/>
      <w:r w:rsidDel="00000000" w:rsidR="00000000" w:rsidRPr="00000000">
        <w:rPr>
          <w:rFonts w:ascii="Rockwell" w:cs="Rockwell" w:eastAsia="Rockwell" w:hAnsi="Rockwell"/>
          <w:b w:val="1"/>
          <w:color w:val="000000"/>
          <w:rtl w:val="0"/>
        </w:rPr>
        <w:t xml:space="preserve">Project Purpose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The goal of this project is to merge advanced audio analysis with AI-generated feedback to assess the viral potential of a song. Built using Gradio and powered by a local instance of the Mistral language model (via Ollama), this tool is ideal for playlist curators, music producers, or anyone looking to understand what makes a song stand out.</w:t>
      </w:r>
    </w:p>
    <w:p w:rsidR="00000000" w:rsidDel="00000000" w:rsidP="00000000" w:rsidRDefault="00000000" w:rsidRPr="00000000" w14:paraId="00000005">
      <w:pPr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Rockwell" w:cs="Rockwell" w:eastAsia="Rockwell" w:hAnsi="Rockwell"/>
          <w:b w:val="1"/>
          <w:color w:val="000000"/>
        </w:rPr>
      </w:pPr>
      <w:bookmarkStart w:colFirst="0" w:colLast="0" w:name="_38345nj74egw" w:id="1"/>
      <w:bookmarkEnd w:id="1"/>
      <w:r w:rsidDel="00000000" w:rsidR="00000000" w:rsidRPr="00000000">
        <w:rPr>
          <w:rFonts w:ascii="Rockwell" w:cs="Rockwell" w:eastAsia="Rockwell" w:hAnsi="Rockwell"/>
          <w:b w:val="1"/>
          <w:color w:val="000000"/>
          <w:rtl w:val="0"/>
        </w:rPr>
        <w:t xml:space="preserve">How the System Works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Here’s a breakdown of how the assistant functions: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sz w:val="28"/>
          <w:szCs w:val="28"/>
          <w:rtl w:val="0"/>
        </w:rPr>
        <w:t xml:space="preserve">Loads Two Core Files: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results.json</w:t>
      </w: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: Contains data on instrument proportions and OpenL3-based mood embeddings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prediction_result.json</w:t>
      </w: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: Includes low-level audio features such as MFCCs, tempo, spectral analysis, chroma, and a predicted virality score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sz w:val="28"/>
          <w:szCs w:val="28"/>
          <w:rtl w:val="0"/>
        </w:rPr>
        <w:t xml:space="preserve">Integrates Spotify Metadata:</w:t>
        <w:br w:type="textWrapping"/>
      </w: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 It aligns each track with Spotify's real-world popularity data from </w:t>
      </w:r>
      <w:r w:rsidDel="00000000" w:rsidR="00000000" w:rsidRPr="00000000">
        <w:rPr>
          <w:rFonts w:ascii="Rockwell" w:cs="Rockwell" w:eastAsia="Rockwell" w:hAnsi="Rockwell"/>
          <w:color w:val="188038"/>
          <w:sz w:val="28"/>
          <w:szCs w:val="28"/>
          <w:rtl w:val="0"/>
        </w:rPr>
        <w:t xml:space="preserve">playlist_with_popularity.csv</w:t>
      </w: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sz w:val="28"/>
          <w:szCs w:val="28"/>
          <w:rtl w:val="0"/>
        </w:rPr>
        <w:t xml:space="preserve">Categorizes Virality Score:</w:t>
        <w:br w:type="textWrapping"/>
      </w: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 The model assigns a label to each track based on its score: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Extremely Viral (Score ≥ 80)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Moderately Viral (70–79)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Low Virality (50–69)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Flop Zone (&lt; 50)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With VS CODE</w:t>
        <w:br w:type="textWrapping"/>
      </w:r>
      <w:r w:rsidDel="00000000" w:rsidR="00000000" w:rsidRPr="00000000">
        <w:rPr>
          <w:rFonts w:ascii="Rockwell" w:cs="Rockwell" w:eastAsia="Rockwell" w:hAnsi="Rockwell"/>
          <w:sz w:val="28"/>
          <w:szCs w:val="28"/>
        </w:rPr>
        <w:drawing>
          <wp:inline distB="114300" distT="114300" distL="114300" distR="114300">
            <wp:extent cx="8372079" cy="145484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72079" cy="1454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ckwell" w:cs="Rockwell" w:eastAsia="Rockwell" w:hAnsi="Rockwell"/>
          <w:sz w:val="28"/>
          <w:szCs w:val="28"/>
        </w:rPr>
        <w:drawing>
          <wp:inline distB="114300" distT="114300" distL="114300" distR="114300">
            <wp:extent cx="7714096" cy="30127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4096" cy="301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With hugging face implementing gradio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</w:rPr>
        <w:drawing>
          <wp:inline distB="114300" distT="114300" distL="114300" distR="114300">
            <wp:extent cx="5020942" cy="20145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0942" cy="201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</w:rPr>
        <w:drawing>
          <wp:inline distB="114300" distT="114300" distL="114300" distR="114300">
            <wp:extent cx="6690420" cy="2414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0420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I’ve also used stremelit.But between all of them,ollam mistral+Gradio suits so well.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sz w:val="28"/>
          <w:szCs w:val="28"/>
          <w:rtl w:val="0"/>
        </w:rPr>
        <w:t xml:space="preserve">Summarizes Audio Features: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Instrument detection and distribution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Proportional breakdown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Tempo analysis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MFCCs (timbre characteristics)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Spectral analysis (frequency energy distribution)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Chroma patterns (pitch class profiles)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sz w:val="28"/>
          <w:szCs w:val="28"/>
          <w:rtl w:val="0"/>
        </w:rPr>
        <w:t xml:space="preserve">Language Model Feedback:</w:t>
        <w:br w:type="textWrapping"/>
      </w: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 All extracted features are sent to the Mistral model, which allows users to ask natural language questions like, “Would this song work well for a gym playlist?” and receive contextual answers.</w:t>
        <w:br w:type="textWrapping"/>
      </w:r>
    </w:p>
    <w:p w:rsidR="00000000" w:rsidDel="00000000" w:rsidP="00000000" w:rsidRDefault="00000000" w:rsidRPr="00000000" w14:paraId="00000024">
      <w:pPr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Rockwell" w:cs="Rockwell" w:eastAsia="Rockwell" w:hAnsi="Rockwell"/>
          <w:b w:val="1"/>
          <w:color w:val="000000"/>
        </w:rPr>
      </w:pPr>
      <w:bookmarkStart w:colFirst="0" w:colLast="0" w:name="_b32u0tavu044" w:id="2"/>
      <w:bookmarkEnd w:id="2"/>
      <w:r w:rsidDel="00000000" w:rsidR="00000000" w:rsidRPr="00000000">
        <w:rPr>
          <w:rFonts w:ascii="Rockwell" w:cs="Rockwell" w:eastAsia="Rockwell" w:hAnsi="Rockwell"/>
          <w:b w:val="1"/>
          <w:color w:val="000000"/>
          <w:rtl w:val="0"/>
        </w:rPr>
        <w:t xml:space="preserve">Sample Output for Track 0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sz w:val="28"/>
          <w:szCs w:val="28"/>
          <w:rtl w:val="0"/>
        </w:rPr>
        <w:t xml:space="preserve">Instruments Detected:</w:t>
      </w: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 Full range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sz w:val="28"/>
          <w:szCs w:val="28"/>
          <w:rtl w:val="0"/>
        </w:rPr>
        <w:t xml:space="preserve">Proportions:</w:t>
      </w: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 100%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sz w:val="28"/>
          <w:szCs w:val="28"/>
          <w:rtl w:val="0"/>
        </w:rPr>
        <w:t xml:space="preserve">Tempo:</w:t>
      </w: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 0.505 BPM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sz w:val="28"/>
          <w:szCs w:val="28"/>
          <w:rtl w:val="0"/>
        </w:rPr>
        <w:t xml:space="preserve">MFCCs:</w:t>
      </w: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 Ranges from -1.66 to -0.27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sz w:val="28"/>
          <w:szCs w:val="28"/>
          <w:rtl w:val="0"/>
        </w:rPr>
        <w:t xml:space="preserve">Spectral Features:</w:t>
      </w: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 Values between -1.52 and +0.28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sz w:val="28"/>
          <w:szCs w:val="28"/>
          <w:rtl w:val="0"/>
        </w:rPr>
        <w:t xml:space="preserve">Chroma Values:</w:t>
      </w: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 Includes 1.03, 1.19, 1.90, 1.37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b w:val="1"/>
          <w:sz w:val="28"/>
          <w:szCs w:val="28"/>
          <w:rtl w:val="0"/>
        </w:rPr>
        <w:t xml:space="preserve">Predicted Virality Score:</w:t>
      </w: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 81 (Extremely Viral)</w:t>
        <w:br w:type="textWrapping"/>
      </w:r>
    </w:p>
    <w:p w:rsidR="00000000" w:rsidDel="00000000" w:rsidP="00000000" w:rsidRDefault="00000000" w:rsidRPr="00000000" w14:paraId="0000002D">
      <w:pPr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Rockwell" w:cs="Rockwell" w:eastAsia="Rockwell" w:hAnsi="Rockwell"/>
          <w:b w:val="1"/>
          <w:color w:val="000000"/>
        </w:rPr>
      </w:pPr>
      <w:bookmarkStart w:colFirst="0" w:colLast="0" w:name="_skevekboaoan" w:id="3"/>
      <w:bookmarkEnd w:id="3"/>
      <w:r w:rsidDel="00000000" w:rsidR="00000000" w:rsidRPr="00000000">
        <w:rPr>
          <w:rFonts w:ascii="Rockwell" w:cs="Rockwell" w:eastAsia="Rockwell" w:hAnsi="Rockwell"/>
          <w:b w:val="1"/>
          <w:color w:val="000000"/>
          <w:rtl w:val="0"/>
        </w:rPr>
        <w:t xml:space="preserve">Mistral’s Recommendation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“This track shows strong viral potential with high energy levels, making it a solid choice for high-intensity playlists like gym mixes. The tempo and overall audio features point to a track that’s both dynamic and engaging. That said, listener preference always matters—previewing the song is still recommended.”</w:t>
      </w:r>
    </w:p>
    <w:p w:rsidR="00000000" w:rsidDel="00000000" w:rsidP="00000000" w:rsidRDefault="00000000" w:rsidRPr="00000000" w14:paraId="00000030">
      <w:pPr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ckwell" w:cs="Rockwell" w:eastAsia="Rockwell" w:hAnsi="Rockwel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Rockwell" w:cs="Rockwell" w:eastAsia="Rockwell" w:hAnsi="Rockwell"/>
          <w:b w:val="1"/>
          <w:color w:val="000000"/>
        </w:rPr>
      </w:pPr>
      <w:bookmarkStart w:colFirst="0" w:colLast="0" w:name="_x5wlg6sptwlt" w:id="4"/>
      <w:bookmarkEnd w:id="4"/>
      <w:r w:rsidDel="00000000" w:rsidR="00000000" w:rsidRPr="00000000">
        <w:rPr>
          <w:rFonts w:ascii="Rockwell" w:cs="Rockwell" w:eastAsia="Rockwell" w:hAnsi="Rockwell"/>
          <w:b w:val="1"/>
          <w:color w:val="000000"/>
          <w:rtl w:val="0"/>
        </w:rPr>
        <w:t xml:space="preserve">Final Thoughts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Fonts w:ascii="Rockwell" w:cs="Rockwell" w:eastAsia="Rockwell" w:hAnsi="Rockwell"/>
          <w:sz w:val="28"/>
          <w:szCs w:val="28"/>
          <w:rtl w:val="0"/>
        </w:rPr>
        <w:t xml:space="preserve">This assistant takes technical audio data and transforms it into practical insights. It’s especially useful for those in music, marketing, or content curation who want to make fast, data-backed decisions.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ckwell" w:cs="Rockwell" w:eastAsia="Rockwell" w:hAnsi="Rockwel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ckwel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