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5B3B1" w14:textId="77777777" w:rsidR="003C3B64" w:rsidRDefault="00000000">
      <w:pPr>
        <w:jc w:val="center"/>
      </w:pPr>
      <w:r>
        <w:rPr>
          <w:b/>
          <w:sz w:val="32"/>
        </w:rPr>
        <w:t>Is Everything Purple</w:t>
      </w:r>
    </w:p>
    <w:p w14:paraId="458B56A8" w14:textId="77777777" w:rsidR="003C3B64" w:rsidRDefault="00000000">
      <w:pPr>
        <w:jc w:val="center"/>
      </w:pPr>
      <w:r>
        <w:rPr>
          <w:i/>
        </w:rPr>
        <w:t>12th August 2026</w:t>
      </w:r>
    </w:p>
    <w:p w14:paraId="0D883E34" w14:textId="77777777" w:rsidR="003C3B64" w:rsidRDefault="00000000">
      <w:r>
        <w:t>The human brain is a fascinating thing. For all the advancements that we have made in the last few centuries, there is still very little that we know about the brain, and particularly about its ability to create reality. Focus on “create”—one might ask, what do you mean when you say that the brain “creates reality”? Well, to understand that, we would first have to talk about colour.</w:t>
      </w:r>
    </w:p>
    <w:p w14:paraId="3EC71C32" w14:textId="77777777" w:rsidR="003C3B64" w:rsidRDefault="00000000">
      <w:r>
        <w:t>Colours are another fascinating, simple yet complex concept. I was recently watching an MIT video about why we have colour wheels instead of a colour line. For one, we often study the electromagnetic spectrum—light at different wavelengths—and there is a small slice of this spectrum that we can visually experience. Termed the “visible spectrum”, it spans roughly from 380 nm to 700 nm, with violet at 380 nm and red at the higher wavelengths. You can essentially sweep across this spectrum to get any colour—well, nearly any colour! Purple doesn’t exist on the spectrum. It just doesn’t exist in reality! It is an entirely “mental colour”, produced in your brain when it senses a combination of blue/violet and red light. So, in a way, our brain takes the visible light spectrum and converts it into an experience that we perceive, with purple/magenta sitting between violet and red.</w:t>
      </w:r>
    </w:p>
    <w:p w14:paraId="779172B1" w14:textId="77777777" w:rsidR="003C3B64" w:rsidRDefault="00000000">
      <w:r>
        <w:t>So, in theory, if we had one sensor that was able to detect the wavelength of a light, it wouldn’t be able to sense purple if it were limited to sensing only one light beam at a time.</w:t>
      </w:r>
    </w:p>
    <w:p w14:paraId="21E9E9E9" w14:textId="77777777" w:rsidR="003C3B64" w:rsidRDefault="00000000">
      <w:r>
        <w:t>As surprising as this little scientific anecdote is, it raises an even bigger question—what if everything is purple? I don’t mean it in a literal sense that everything is painted purple; rather, it is a question of epistemology and ontology. Ontology = what exists? Epistemology = how do we know? What our brains construct as a perception of reality is surprisingly fallible. It is, after all, just a perception. How do we know that, like purple, so many things are merely mental constructs, and that our mental construct is even a good representation of reality or not? Our senses are our input, our bridge, our portal to external reality. They perceive physical signals—light, sound, chemicals, etc.—and, based on these inputs, they generate electrical signals (essentially time-series-like signals), and our brain actively processes these signals to construct reality. That’s why I said, “It creates reality”.</w:t>
      </w:r>
    </w:p>
    <w:p w14:paraId="25BF61FE" w14:textId="77777777" w:rsidR="003C3B64" w:rsidRDefault="00000000">
      <w:r>
        <w:t>I am not going to indulge in ontological arguments about whether this “external reality” is real or not; rather, I am more concerned with the process by which this plausible external reality gets translated into the individual experience of reality.</w:t>
      </w:r>
    </w:p>
    <w:p w14:paraId="3A1F18A7" w14:textId="77777777" w:rsidR="003C3B64" w:rsidRDefault="00000000">
      <w:r>
        <w:lastRenderedPageBreak/>
        <w:t>Imagine a blind person—someone who was born completely blind. The said person has never seen colours, and he asks you to explain what green is like. How would you do that? How could you do that at all? Perhaps tell him about the wavelength and scientifically describe colours, or maybe that it is “calm”, like a breeze? And imagine you tell him everything that has ever been said or written about the colour green; would he come to know the colour? I think not. A child who has just seen green for the first time in his life would know more about it than this blind man.</w:t>
      </w:r>
    </w:p>
    <w:p w14:paraId="56018E2A" w14:textId="77777777" w:rsidR="003C3B64" w:rsidRDefault="00000000">
      <w:r>
        <w:t>Another thing to consider is that it is entirely possible that your experience of green could be different from mine. We sense the light of the same physical characteristics, but there’s no scientific way to see if the experience of green created by this physical light is the same experience in your mind as mine. Hence, this construction of reality is highly subjective.</w:t>
      </w:r>
    </w:p>
    <w:p w14:paraId="14B7D6C0" w14:textId="77777777" w:rsidR="003C3B64" w:rsidRDefault="00000000">
      <w:r>
        <w:t>Under normal circumstances, there exists a correlation between the external reality and this individual reality. After all, every time your eyes sense a light of a particular spectrum, it produces a more or less similar individual reality of colour. Every time you hike up and go near a physical lake, your brain constructs an individual reality of a lake. But it is not difficult for the brain to break down and construct individual reality that is disconnected from the physical reality. Travellers in deserts see lakes where none exist (a “purple” lake); you see and feel like falling in your dreams; drugs induce elements into this largely individual reality; and we have examples of people with functioning eyes who are unable to experience one side or the other, a gap in the construction of reality!</w:t>
      </w:r>
    </w:p>
    <w:p w14:paraId="6BB63008" w14:textId="77777777" w:rsidR="003C3B64" w:rsidRDefault="00000000">
      <w:r>
        <w:t>Alas! What shaky foundations we have got for individuals possessing consciousness, and if this very consciousness is constructed through the experience of individual reality, then shaky it would be too. Or perhaps the very dissociation of physical and individual reality, the very struggle between them, the mental process of continually constructing reality, is what gives us consciousness and makes us human. A purple reality producing a purple consciousness!</w:t>
      </w:r>
    </w:p>
    <w:sectPr w:rsidR="003C3B64"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200F2" w14:textId="77777777" w:rsidR="00240706" w:rsidRDefault="00240706" w:rsidP="00BB1C8B">
      <w:pPr>
        <w:spacing w:after="0" w:line="240" w:lineRule="auto"/>
      </w:pPr>
      <w:r>
        <w:separator/>
      </w:r>
    </w:p>
  </w:endnote>
  <w:endnote w:type="continuationSeparator" w:id="0">
    <w:p w14:paraId="6CC22055" w14:textId="77777777" w:rsidR="00240706" w:rsidRDefault="00240706" w:rsidP="00BB1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0309" w14:textId="78E6D188" w:rsidR="00BB1C8B" w:rsidRDefault="00BB1C8B">
    <w:pPr>
      <w:pStyle w:val="Footer"/>
    </w:pPr>
    <w:r>
      <w:rPr>
        <w:noProof/>
      </w:rPr>
      <mc:AlternateContent>
        <mc:Choice Requires="wps">
          <w:drawing>
            <wp:anchor distT="0" distB="0" distL="0" distR="0" simplePos="0" relativeHeight="251658240" behindDoc="0" locked="0" layoutInCell="1" allowOverlap="1" wp14:anchorId="4A014ADD" wp14:editId="33780847">
              <wp:simplePos x="635" y="635"/>
              <wp:positionH relativeFrom="page">
                <wp:align>center</wp:align>
              </wp:positionH>
              <wp:positionV relativeFrom="page">
                <wp:align>bottom</wp:align>
              </wp:positionV>
              <wp:extent cx="207645" cy="297180"/>
              <wp:effectExtent l="0" t="0" r="1905" b="0"/>
              <wp:wrapNone/>
              <wp:docPr id="805590273"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07EC1791" w14:textId="0750BF0A" w:rsidR="00BB1C8B" w:rsidRPr="00BB1C8B" w:rsidRDefault="00BB1C8B" w:rsidP="00BB1C8B">
                          <w:pPr>
                            <w:spacing w:after="0"/>
                            <w:rPr>
                              <w:rFonts w:ascii="Aptos" w:eastAsia="Aptos" w:hAnsi="Aptos" w:cs="Aptos"/>
                              <w:noProof/>
                              <w:color w:val="626469"/>
                              <w:sz w:val="12"/>
                              <w:szCs w:val="12"/>
                            </w:rPr>
                          </w:pPr>
                          <w:r w:rsidRPr="00BB1C8B">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014ADD"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fill o:detectmouseclick="t"/>
              <v:textbox style="mso-fit-shape-to-text:t" inset="0,0,0,15pt">
                <w:txbxContent>
                  <w:p w14:paraId="07EC1791" w14:textId="0750BF0A" w:rsidR="00BB1C8B" w:rsidRPr="00BB1C8B" w:rsidRDefault="00BB1C8B" w:rsidP="00BB1C8B">
                    <w:pPr>
                      <w:spacing w:after="0"/>
                      <w:rPr>
                        <w:rFonts w:ascii="Aptos" w:eastAsia="Aptos" w:hAnsi="Aptos" w:cs="Aptos"/>
                        <w:noProof/>
                        <w:color w:val="626469"/>
                        <w:sz w:val="12"/>
                        <w:szCs w:val="12"/>
                      </w:rPr>
                    </w:pPr>
                    <w:r w:rsidRPr="00BB1C8B">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3F0B" w14:textId="6E6A6922" w:rsidR="00BB1C8B" w:rsidRDefault="00BB1C8B">
    <w:pPr>
      <w:pStyle w:val="Footer"/>
    </w:pPr>
    <w:r>
      <w:rPr>
        <w:noProof/>
      </w:rPr>
      <mc:AlternateContent>
        <mc:Choice Requires="wps">
          <w:drawing>
            <wp:anchor distT="0" distB="0" distL="0" distR="0" simplePos="0" relativeHeight="251658241" behindDoc="0" locked="0" layoutInCell="1" allowOverlap="1" wp14:anchorId="035030BF" wp14:editId="530BEE29">
              <wp:simplePos x="1143000" y="9429750"/>
              <wp:positionH relativeFrom="page">
                <wp:align>center</wp:align>
              </wp:positionH>
              <wp:positionV relativeFrom="page">
                <wp:align>bottom</wp:align>
              </wp:positionV>
              <wp:extent cx="207645" cy="297180"/>
              <wp:effectExtent l="0" t="0" r="1905" b="0"/>
              <wp:wrapNone/>
              <wp:docPr id="2077867889"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6E5E3B4" w14:textId="7C5D4DD3" w:rsidR="00BB1C8B" w:rsidRPr="00BB1C8B" w:rsidRDefault="00BB1C8B" w:rsidP="00BB1C8B">
                          <w:pPr>
                            <w:spacing w:after="0"/>
                            <w:rPr>
                              <w:rFonts w:ascii="Aptos" w:eastAsia="Aptos" w:hAnsi="Aptos" w:cs="Aptos"/>
                              <w:noProof/>
                              <w:color w:val="626469"/>
                              <w:sz w:val="12"/>
                              <w:szCs w:val="12"/>
                            </w:rPr>
                          </w:pPr>
                          <w:r w:rsidRPr="00BB1C8B">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5030BF" id="_x0000_t202" coordsize="21600,21600" o:spt="202" path="m,l,21600r21600,l21600,xe">
              <v:stroke joinstyle="miter"/>
              <v:path gradientshapeok="t" o:connecttype="rect"/>
            </v:shapetype>
            <v:shape id="Text Box 3" o:spid="_x0000_s1027" type="#_x0000_t202" alt="Public" style="position:absolute;margin-left:0;margin-top:0;width:16.35pt;height:23.4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fill o:detectmouseclick="t"/>
              <v:textbox style="mso-fit-shape-to-text:t" inset="0,0,0,15pt">
                <w:txbxContent>
                  <w:p w14:paraId="46E5E3B4" w14:textId="7C5D4DD3" w:rsidR="00BB1C8B" w:rsidRPr="00BB1C8B" w:rsidRDefault="00BB1C8B" w:rsidP="00BB1C8B">
                    <w:pPr>
                      <w:spacing w:after="0"/>
                      <w:rPr>
                        <w:rFonts w:ascii="Aptos" w:eastAsia="Aptos" w:hAnsi="Aptos" w:cs="Aptos"/>
                        <w:noProof/>
                        <w:color w:val="626469"/>
                        <w:sz w:val="12"/>
                        <w:szCs w:val="12"/>
                      </w:rPr>
                    </w:pPr>
                    <w:r w:rsidRPr="00BB1C8B">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1287" w14:textId="79805620" w:rsidR="00BB1C8B" w:rsidRDefault="00BB1C8B">
    <w:pPr>
      <w:pStyle w:val="Footer"/>
    </w:pPr>
    <w:r>
      <w:rPr>
        <w:noProof/>
      </w:rPr>
      <mc:AlternateContent>
        <mc:Choice Requires="wps">
          <w:drawing>
            <wp:anchor distT="0" distB="0" distL="0" distR="0" simplePos="0" relativeHeight="251658242" behindDoc="0" locked="0" layoutInCell="1" allowOverlap="1" wp14:anchorId="4B74F2C0" wp14:editId="43ED4560">
              <wp:simplePos x="635" y="635"/>
              <wp:positionH relativeFrom="page">
                <wp:align>center</wp:align>
              </wp:positionH>
              <wp:positionV relativeFrom="page">
                <wp:align>bottom</wp:align>
              </wp:positionV>
              <wp:extent cx="207645" cy="297180"/>
              <wp:effectExtent l="0" t="0" r="1905" b="0"/>
              <wp:wrapNone/>
              <wp:docPr id="156362479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3F55F82E" w14:textId="601ED354" w:rsidR="00BB1C8B" w:rsidRPr="00BB1C8B" w:rsidRDefault="00BB1C8B" w:rsidP="00BB1C8B">
                          <w:pPr>
                            <w:spacing w:after="0"/>
                            <w:rPr>
                              <w:rFonts w:ascii="Aptos" w:eastAsia="Aptos" w:hAnsi="Aptos" w:cs="Aptos"/>
                              <w:noProof/>
                              <w:color w:val="626469"/>
                              <w:sz w:val="12"/>
                              <w:szCs w:val="12"/>
                            </w:rPr>
                          </w:pPr>
                          <w:r w:rsidRPr="00BB1C8B">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74F2C0" id="_x0000_t202" coordsize="21600,21600" o:spt="202" path="m,l,21600r21600,l21600,xe">
              <v:stroke joinstyle="miter"/>
              <v:path gradientshapeok="t" o:connecttype="rect"/>
            </v:shapetype>
            <v:shape id="Text Box 1" o:spid="_x0000_s1028" type="#_x0000_t202" alt="Public" style="position:absolute;margin-left:0;margin-top:0;width:16.35pt;height:23.4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fill o:detectmouseclick="t"/>
              <v:textbox style="mso-fit-shape-to-text:t" inset="0,0,0,15pt">
                <w:txbxContent>
                  <w:p w14:paraId="3F55F82E" w14:textId="601ED354" w:rsidR="00BB1C8B" w:rsidRPr="00BB1C8B" w:rsidRDefault="00BB1C8B" w:rsidP="00BB1C8B">
                    <w:pPr>
                      <w:spacing w:after="0"/>
                      <w:rPr>
                        <w:rFonts w:ascii="Aptos" w:eastAsia="Aptos" w:hAnsi="Aptos" w:cs="Aptos"/>
                        <w:noProof/>
                        <w:color w:val="626469"/>
                        <w:sz w:val="12"/>
                        <w:szCs w:val="12"/>
                      </w:rPr>
                    </w:pPr>
                    <w:r w:rsidRPr="00BB1C8B">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E5DD5" w14:textId="77777777" w:rsidR="00240706" w:rsidRDefault="00240706" w:rsidP="00BB1C8B">
      <w:pPr>
        <w:spacing w:after="0" w:line="240" w:lineRule="auto"/>
      </w:pPr>
      <w:r>
        <w:separator/>
      </w:r>
    </w:p>
  </w:footnote>
  <w:footnote w:type="continuationSeparator" w:id="0">
    <w:p w14:paraId="076A3492" w14:textId="77777777" w:rsidR="00240706" w:rsidRDefault="00240706" w:rsidP="00BB1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655935">
    <w:abstractNumId w:val="8"/>
  </w:num>
  <w:num w:numId="2" w16cid:durableId="1586379737">
    <w:abstractNumId w:val="6"/>
  </w:num>
  <w:num w:numId="3" w16cid:durableId="29499598">
    <w:abstractNumId w:val="5"/>
  </w:num>
  <w:num w:numId="4" w16cid:durableId="1065223162">
    <w:abstractNumId w:val="4"/>
  </w:num>
  <w:num w:numId="5" w16cid:durableId="1034886270">
    <w:abstractNumId w:val="7"/>
  </w:num>
  <w:num w:numId="6" w16cid:durableId="1910144219">
    <w:abstractNumId w:val="3"/>
  </w:num>
  <w:num w:numId="7" w16cid:durableId="1383016235">
    <w:abstractNumId w:val="2"/>
  </w:num>
  <w:num w:numId="8" w16cid:durableId="556741024">
    <w:abstractNumId w:val="1"/>
  </w:num>
  <w:num w:numId="9" w16cid:durableId="143794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706"/>
    <w:rsid w:val="0029639D"/>
    <w:rsid w:val="00326F90"/>
    <w:rsid w:val="003C3B64"/>
    <w:rsid w:val="004B2441"/>
    <w:rsid w:val="009D2A40"/>
    <w:rsid w:val="00AA1D8D"/>
    <w:rsid w:val="00B47730"/>
    <w:rsid w:val="00B60F64"/>
    <w:rsid w:val="00BB1C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3928B3-8BEE-4711-A047-FF777FD9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2026-08-19T08:46:00Z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5d33055e,30045501,7bd9bf71</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