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0F09" w14:textId="77777777" w:rsidR="00C13CD9" w:rsidRDefault="00000000">
      <w:pPr>
        <w:jc w:val="center"/>
      </w:pPr>
      <w:r>
        <w:rPr>
          <w:b/>
          <w:sz w:val="32"/>
        </w:rPr>
        <w:t>Hume's v/s Kant's Morality</w:t>
      </w:r>
    </w:p>
    <w:p w14:paraId="6C03AE33" w14:textId="77777777" w:rsidR="00C13CD9" w:rsidRDefault="00000000">
      <w:pPr>
        <w:jc w:val="center"/>
      </w:pPr>
      <w:r>
        <w:rPr>
          <w:i/>
        </w:rPr>
        <w:t>(Emotivism v/s Rationalism)</w:t>
      </w:r>
    </w:p>
    <w:p w14:paraId="643EC3F3" w14:textId="77777777" w:rsidR="00C13CD9" w:rsidRDefault="00000000">
      <w:pPr>
        <w:jc w:val="center"/>
      </w:pPr>
      <w:r>
        <w:rPr>
          <w:i/>
        </w:rPr>
        <w:t>16th July 2026</w:t>
      </w:r>
    </w:p>
    <w:p w14:paraId="56F030FF" w14:textId="77777777" w:rsidR="00C13CD9" w:rsidRDefault="00000000">
      <w:r>
        <w:t>Transcribed from the handwritten original with spelling, grammar, punctuation, and minor wording corrections for clarity. The underlying arguments and examples have been preserved.</w:t>
      </w:r>
    </w:p>
    <w:p w14:paraId="579479CE" w14:textId="77777777" w:rsidR="00C13CD9" w:rsidRDefault="00000000">
      <w:r>
        <w:t>Is it bad to slap someone? To lie? To steal? Most of us would agree that these things are “bad” or immoral. But what does it mean to be moral, to be right, or to be immoral, to be wrong? The question of morality has been a fundamental question of human existence and perhaps first emerged when the first “aware humans” interacted with each other. Religion has played a critical role in defining the principles of ethics, though I would argue that the causal relationship between religion and morality could easily be reversed: one could say that morality existed first and that it birthed religion, or at least the need for religion. The question of morality also sits at the centre of the questions of consciousness and cosmological arguments that we discussed in the first two chapters. For all the great thinkers, intellectuals, and scientists, to this day, the question of morality remains an open question.</w:t>
      </w:r>
    </w:p>
    <w:p w14:paraId="7611C580" w14:textId="77777777" w:rsidR="00C13CD9" w:rsidRDefault="00000000">
      <w:r>
        <w:t>However, in modern times, two philosophers have managed to propose promising yet contradictory theories about the human need to define morality: David Hume, with his empiricism—the view that all knowledge is based on experience—and Emmanual Kant, with noumena and the categorical imperative.</w:t>
      </w:r>
    </w:p>
    <w:p w14:paraId="22D2AE65" w14:textId="77777777" w:rsidR="00C13CD9" w:rsidRDefault="00000000">
      <w:r>
        <w:t>Hume argues that all morality is based on sentiments. He wrote that “Reason is, and ought to be, the slave of the passions.” All reason is a vessel for desires, and moral judgment comes primarily from human feelings and sympathy. To Hume, stealing is immoral because it leads to feelings of disgust and sympathy for the person or victim who is stolen from. It is the collective reaction or emotion that a particular action arouses that decides the morality of an action. We see this in action all the time: ask people what they think about killing insects, and you would very easily find that the moral judgment is different for killing a butterfly and a caterpillar, or for killing a cat and a sheep. When you witness this, you cannot help but wonder if Hume was right and all moral judgment is merely an emotional reaction dressed up as reason. Hume argues that reason is itself a means for desire; it does not tell us what to want, but rather devises how to get this.</w:t>
      </w:r>
    </w:p>
    <w:p w14:paraId="07792BF1" w14:textId="77777777" w:rsidR="00C13CD9" w:rsidRDefault="00000000">
      <w:r>
        <w:t xml:space="preserve">Kant was deeply troubled by this theory of Hume. He spent years trying to refute it, since it dealt a huge blow to Kant’s personal and religious beliefs. It somehow subjectified morality, the distinction between right and wrong. In the absence of an objective </w:t>
      </w:r>
      <w:r>
        <w:lastRenderedPageBreak/>
        <w:t>morality, what role does religion possibly play but to be a tool for the desires, as Hume presumed?</w:t>
      </w:r>
    </w:p>
    <w:p w14:paraId="4E976875" w14:textId="77777777" w:rsidR="00C13CD9" w:rsidRDefault="00000000">
      <w:r>
        <w:t>Kant spent years in trouble and trying to come up with a coherent reply. This was the time in history when Newton was revolutionizing the world of science by discovering fundamental physical laws, and Kant wondered if such laws could be formulated in metaphysics as well—to have moral laws that are true across cultures, space, and time. He ultimately came up with the theory that “the only good thing is a good will”—an inherently Abrahamic idea that actions are defined by their intention. Kant’s main idea was the categorical imperative: “Act only according to a maxim that you could consistently will to become a universal law.”</w:t>
      </w:r>
    </w:p>
    <w:p w14:paraId="218F3B47" w14:textId="77777777" w:rsidR="00C13CD9" w:rsidRDefault="00000000">
      <w:r>
        <w:t>It is essentially the centuries-old rule: do unto others what you would wish to see common. A Mafia boss who kills people would never want a world in which killing is the norm; he himself would hate to be killed when coming back from his murder assignment. He knows that the maxim should not be a universal law, yet he draws an exception for himself, and according to Kant, this process of carving out an exception makes the act immoral. The same could be said for tax returns. We don’t want everyone to lie on their tax returns, but we ourselves wouldn’t mind lying to save money—wishing an exception to this rule and thus rendering the act immoral.</w:t>
      </w:r>
    </w:p>
    <w:p w14:paraId="0EE1E66B" w14:textId="77777777" w:rsidR="00C13CD9" w:rsidRDefault="00000000">
      <w:r>
        <w:t>Another distinction, as discussed before, is “will” or “intention”. Consider two cases: Case A, where someone sitting by a window intentionally drops his laptop with the intention of killing someone. Case B, where the laptop is dropped as an accident, unintentionally, and it falls on someone’s head and kills him. Now, according to Hume’s framework, the two cases are almost identical and equally immoral, since both arouse disgust or disapproval and feelings of sympathy for the victim (it may be argued that knowing the drop was unintentional in Case B slightly reduces the feeling of disgust, but nothing that substantial). But for Kant, the two cases are completely different, and in fact, the person who dropped the laptop without a will or intention to kill is completely blameless.</w:t>
      </w:r>
    </w:p>
    <w:p w14:paraId="0B513F43" w14:textId="77777777" w:rsidR="00C13CD9" w:rsidRDefault="00000000">
      <w:r>
        <w:t>Perhaps one interesting aspect is the categorical imperative of Kant and the hypothetical imperative of Hume. For Hume, desires set the end, and reason or action is the means to that end. It essentially says: “Do X if you want Y.”</w:t>
      </w:r>
    </w:p>
    <w:p w14:paraId="46F49D25" w14:textId="77777777" w:rsidR="00C13CD9" w:rsidRDefault="00000000">
      <w:r>
        <w:t>The categorical imperative, on the other hand, establishes fundamental duties of all rational actors and lays out the rule of “Do X because it is right.” It is something you must do because it is morally right.</w:t>
      </w:r>
    </w:p>
    <w:p w14:paraId="313D69F0" w14:textId="77777777" w:rsidR="00C13CD9" w:rsidRDefault="00000000">
      <w:r>
        <w:t xml:space="preserve">Trying to decide between these two theories is like playing quantum mechanics with morality—the more strongly you try to ascertain the truth, the less confident you get. We saw the examples with rabbits demonstrating the obvious virtue of Hume’s theory. Now </w:t>
      </w:r>
      <w:r>
        <w:lastRenderedPageBreak/>
        <w:t>consider this: we all learn and teach Kantian morality all the time, to every child in kindergarten. Let’s say Ali and Fatima are six years old and playing. Ali, being stronger, seizes Fatima’s doll. Now every adult would tell Ali that it is wrong. It is wrong because what if everyone starts using force to seize others’ toys? Ali is stronger, but what if he seizes Ali’s toy—would he like it? Probably not. We just taught and applied Kant’s morality to a six-year-old, and we do this all the time. Our rules and constitutions are primarily based on the categorical imperative and the concept of “will”. It can be because we really do believe Kant’s theory, or it might be that we follow Kant’s rational theory to feel reasonable and feel good about ourselves (Hume’s view). And how many times do we see the champions of morality lowering their logic when brown kids get killed in Gaza instead of in Europe, or the thousand rational legal loopholes for the rich and pretty? (Again, Hume’s view.)</w:t>
      </w:r>
    </w:p>
    <w:sectPr w:rsidR="00C13CD9"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C2F02" w14:textId="77777777" w:rsidR="00AD74AF" w:rsidRDefault="00AD74AF" w:rsidP="00826063">
      <w:pPr>
        <w:spacing w:after="0" w:line="240" w:lineRule="auto"/>
      </w:pPr>
      <w:r>
        <w:separator/>
      </w:r>
    </w:p>
  </w:endnote>
  <w:endnote w:type="continuationSeparator" w:id="0">
    <w:p w14:paraId="2D287C61" w14:textId="77777777" w:rsidR="00AD74AF" w:rsidRDefault="00AD74AF" w:rsidP="00826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B45C" w14:textId="3086A497" w:rsidR="00826063" w:rsidRDefault="00826063">
    <w:pPr>
      <w:pStyle w:val="Footer"/>
    </w:pPr>
    <w:r>
      <w:rPr>
        <w:noProof/>
      </w:rPr>
      <mc:AlternateContent>
        <mc:Choice Requires="wps">
          <w:drawing>
            <wp:anchor distT="0" distB="0" distL="0" distR="0" simplePos="0" relativeHeight="251658240" behindDoc="0" locked="0" layoutInCell="1" allowOverlap="1" wp14:anchorId="38650EEC" wp14:editId="53681304">
              <wp:simplePos x="635" y="635"/>
              <wp:positionH relativeFrom="page">
                <wp:align>center</wp:align>
              </wp:positionH>
              <wp:positionV relativeFrom="page">
                <wp:align>bottom</wp:align>
              </wp:positionV>
              <wp:extent cx="207645" cy="297180"/>
              <wp:effectExtent l="0" t="0" r="1905" b="0"/>
              <wp:wrapNone/>
              <wp:docPr id="1784924107"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623C85AF" w14:textId="46E17233" w:rsidR="00826063" w:rsidRPr="00826063" w:rsidRDefault="00826063" w:rsidP="00826063">
                          <w:pPr>
                            <w:spacing w:after="0"/>
                            <w:rPr>
                              <w:rFonts w:ascii="Aptos" w:eastAsia="Aptos" w:hAnsi="Aptos" w:cs="Aptos"/>
                              <w:noProof/>
                              <w:color w:val="626469"/>
                              <w:sz w:val="12"/>
                              <w:szCs w:val="12"/>
                            </w:rPr>
                          </w:pPr>
                          <w:r w:rsidRPr="00826063">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650EEC"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fill o:detectmouseclick="t"/>
              <v:textbox style="mso-fit-shape-to-text:t" inset="0,0,0,15pt">
                <w:txbxContent>
                  <w:p w14:paraId="623C85AF" w14:textId="46E17233" w:rsidR="00826063" w:rsidRPr="00826063" w:rsidRDefault="00826063" w:rsidP="00826063">
                    <w:pPr>
                      <w:spacing w:after="0"/>
                      <w:rPr>
                        <w:rFonts w:ascii="Aptos" w:eastAsia="Aptos" w:hAnsi="Aptos" w:cs="Aptos"/>
                        <w:noProof/>
                        <w:color w:val="626469"/>
                        <w:sz w:val="12"/>
                        <w:szCs w:val="12"/>
                      </w:rPr>
                    </w:pPr>
                    <w:r w:rsidRPr="00826063">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D2B8" w14:textId="702385E3" w:rsidR="00826063" w:rsidRDefault="00826063">
    <w:pPr>
      <w:pStyle w:val="Footer"/>
    </w:pPr>
    <w:r>
      <w:rPr>
        <w:noProof/>
      </w:rPr>
      <mc:AlternateContent>
        <mc:Choice Requires="wps">
          <w:drawing>
            <wp:anchor distT="0" distB="0" distL="0" distR="0" simplePos="0" relativeHeight="251658241" behindDoc="0" locked="0" layoutInCell="1" allowOverlap="1" wp14:anchorId="1DD443E9" wp14:editId="53E14B64">
              <wp:simplePos x="1143000" y="9429750"/>
              <wp:positionH relativeFrom="page">
                <wp:align>center</wp:align>
              </wp:positionH>
              <wp:positionV relativeFrom="page">
                <wp:align>bottom</wp:align>
              </wp:positionV>
              <wp:extent cx="207645" cy="297180"/>
              <wp:effectExtent l="0" t="0" r="1905" b="0"/>
              <wp:wrapNone/>
              <wp:docPr id="148658689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3D1813D1" w14:textId="5FBD09FF" w:rsidR="00826063" w:rsidRPr="00826063" w:rsidRDefault="00826063" w:rsidP="00826063">
                          <w:pPr>
                            <w:spacing w:after="0"/>
                            <w:rPr>
                              <w:rFonts w:ascii="Aptos" w:eastAsia="Aptos" w:hAnsi="Aptos" w:cs="Aptos"/>
                              <w:noProof/>
                              <w:color w:val="626469"/>
                              <w:sz w:val="12"/>
                              <w:szCs w:val="12"/>
                            </w:rPr>
                          </w:pPr>
                          <w:r w:rsidRPr="00826063">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D443E9" id="_x0000_t202" coordsize="21600,21600" o:spt="202" path="m,l,21600r21600,l21600,xe">
              <v:stroke joinstyle="miter"/>
              <v:path gradientshapeok="t" o:connecttype="rect"/>
            </v:shapetype>
            <v:shape id="Text Box 3" o:spid="_x0000_s1027" type="#_x0000_t202" alt="Public" style="position:absolute;margin-left:0;margin-top:0;width:16.35pt;height:23.4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fill o:detectmouseclick="t"/>
              <v:textbox style="mso-fit-shape-to-text:t" inset="0,0,0,15pt">
                <w:txbxContent>
                  <w:p w14:paraId="3D1813D1" w14:textId="5FBD09FF" w:rsidR="00826063" w:rsidRPr="00826063" w:rsidRDefault="00826063" w:rsidP="00826063">
                    <w:pPr>
                      <w:spacing w:after="0"/>
                      <w:rPr>
                        <w:rFonts w:ascii="Aptos" w:eastAsia="Aptos" w:hAnsi="Aptos" w:cs="Aptos"/>
                        <w:noProof/>
                        <w:color w:val="626469"/>
                        <w:sz w:val="12"/>
                        <w:szCs w:val="12"/>
                      </w:rPr>
                    </w:pPr>
                    <w:r w:rsidRPr="00826063">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9964" w14:textId="4146B68C" w:rsidR="00826063" w:rsidRDefault="00826063">
    <w:pPr>
      <w:pStyle w:val="Footer"/>
    </w:pPr>
    <w:r>
      <w:rPr>
        <w:noProof/>
      </w:rPr>
      <mc:AlternateContent>
        <mc:Choice Requires="wps">
          <w:drawing>
            <wp:anchor distT="0" distB="0" distL="0" distR="0" simplePos="0" relativeHeight="251658242" behindDoc="0" locked="0" layoutInCell="1" allowOverlap="1" wp14:anchorId="50D5F58C" wp14:editId="43113878">
              <wp:simplePos x="635" y="635"/>
              <wp:positionH relativeFrom="page">
                <wp:align>center</wp:align>
              </wp:positionH>
              <wp:positionV relativeFrom="page">
                <wp:align>bottom</wp:align>
              </wp:positionV>
              <wp:extent cx="207645" cy="297180"/>
              <wp:effectExtent l="0" t="0" r="1905" b="0"/>
              <wp:wrapNone/>
              <wp:docPr id="98119428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7AD3B8CC" w14:textId="27656FDC" w:rsidR="00826063" w:rsidRPr="00826063" w:rsidRDefault="00826063" w:rsidP="00826063">
                          <w:pPr>
                            <w:spacing w:after="0"/>
                            <w:rPr>
                              <w:rFonts w:ascii="Aptos" w:eastAsia="Aptos" w:hAnsi="Aptos" w:cs="Aptos"/>
                              <w:noProof/>
                              <w:color w:val="626469"/>
                              <w:sz w:val="12"/>
                              <w:szCs w:val="12"/>
                            </w:rPr>
                          </w:pPr>
                          <w:r w:rsidRPr="00826063">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D5F58C" id="_x0000_t202" coordsize="21600,21600" o:spt="202" path="m,l,21600r21600,l21600,xe">
              <v:stroke joinstyle="miter"/>
              <v:path gradientshapeok="t" o:connecttype="rect"/>
            </v:shapetype>
            <v:shape id="Text Box 1" o:spid="_x0000_s1028" type="#_x0000_t202" alt="Public" style="position:absolute;margin-left:0;margin-top:0;width:16.35pt;height:23.4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fill o:detectmouseclick="t"/>
              <v:textbox style="mso-fit-shape-to-text:t" inset="0,0,0,15pt">
                <w:txbxContent>
                  <w:p w14:paraId="7AD3B8CC" w14:textId="27656FDC" w:rsidR="00826063" w:rsidRPr="00826063" w:rsidRDefault="00826063" w:rsidP="00826063">
                    <w:pPr>
                      <w:spacing w:after="0"/>
                      <w:rPr>
                        <w:rFonts w:ascii="Aptos" w:eastAsia="Aptos" w:hAnsi="Aptos" w:cs="Aptos"/>
                        <w:noProof/>
                        <w:color w:val="626469"/>
                        <w:sz w:val="12"/>
                        <w:szCs w:val="12"/>
                      </w:rPr>
                    </w:pPr>
                    <w:r w:rsidRPr="00826063">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8A82" w14:textId="77777777" w:rsidR="00AD74AF" w:rsidRDefault="00AD74AF" w:rsidP="00826063">
      <w:pPr>
        <w:spacing w:after="0" w:line="240" w:lineRule="auto"/>
      </w:pPr>
      <w:r>
        <w:separator/>
      </w:r>
    </w:p>
  </w:footnote>
  <w:footnote w:type="continuationSeparator" w:id="0">
    <w:p w14:paraId="6FBD3231" w14:textId="77777777" w:rsidR="00AD74AF" w:rsidRDefault="00AD74AF" w:rsidP="008260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523084">
    <w:abstractNumId w:val="8"/>
  </w:num>
  <w:num w:numId="2" w16cid:durableId="618730582">
    <w:abstractNumId w:val="6"/>
  </w:num>
  <w:num w:numId="3" w16cid:durableId="1222643646">
    <w:abstractNumId w:val="5"/>
  </w:num>
  <w:num w:numId="4" w16cid:durableId="154075581">
    <w:abstractNumId w:val="4"/>
  </w:num>
  <w:num w:numId="5" w16cid:durableId="208541533">
    <w:abstractNumId w:val="7"/>
  </w:num>
  <w:num w:numId="6" w16cid:durableId="370155190">
    <w:abstractNumId w:val="3"/>
  </w:num>
  <w:num w:numId="7" w16cid:durableId="1427269236">
    <w:abstractNumId w:val="2"/>
  </w:num>
  <w:num w:numId="8" w16cid:durableId="76026351">
    <w:abstractNumId w:val="1"/>
  </w:num>
  <w:num w:numId="9" w16cid:durableId="1087459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3C"/>
    <w:rsid w:val="0006063C"/>
    <w:rsid w:val="0015074B"/>
    <w:rsid w:val="0029639D"/>
    <w:rsid w:val="00326F90"/>
    <w:rsid w:val="004E36BE"/>
    <w:rsid w:val="00826063"/>
    <w:rsid w:val="00AA1D8D"/>
    <w:rsid w:val="00AD74AF"/>
    <w:rsid w:val="00B47730"/>
    <w:rsid w:val="00BC5332"/>
    <w:rsid w:val="00C13C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DCC98D-2669-414B-A234-F3DDBDD5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2026-08-18T14:40:00Z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3a7bd629,6a63c7cb,589b840d</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