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664D19B8" w:rsidR="664D19B8">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776A96E8" wp14:textId="77777777">
      <w:pPr>
        <w:spacing w:after="80"/>
        <w:jc w:val="center"/>
      </w:pPr>
      <w:r>
        <w:rPr>
          <w:rFonts w:ascii="Arial" w:hAnsi="Arial" w:eastAsia="Arial" w:cs="Arial"/>
          <w:b/>
          <w:bCs/>
          <w:color w:val="1F3864"/>
          <w:sz w:val="44"/>
          <w:szCs w:val="44"/>
        </w:rPr>
        <w:t xml:space="preserve">ISMS Scope and Context Statement</w:t>
      </w:r>
    </w:p>
    <w:p xmlns:wp14="http://schemas.microsoft.com/office/word/2010/wordml" w14:paraId="78AD9C38" wp14:textId="77777777">
      <w:pPr>
        <w:spacing w:after="80"/>
        <w:jc w:val="center"/>
      </w:pPr>
      <w:r>
        <w:rPr>
          <w:rFonts w:ascii="Arial" w:hAnsi="Arial" w:eastAsia="Arial" w:cs="Arial"/>
          <w:b/>
          <w:bCs/>
          <w:color w:val="2E75B6"/>
          <w:sz w:val="28"/>
          <w:szCs w:val="28"/>
        </w:rPr>
        <w:t xml:space="preserve">NB-ISMS-001</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64D19B8"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664D19B8" w14:paraId="43CE2E96"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50E1A529" wp14:textId="77777777">
            <w:r>
              <w:rPr>
                <w:rFonts w:ascii="Arial" w:hAnsi="Arial" w:eastAsia="Arial" w:cs="Arial"/>
                <w:b/>
                <w:bCs/>
                <w:color w:val="1F3864"/>
                <w:sz w:val="20"/>
                <w:szCs w:val="20"/>
              </w:rPr>
              <w:t xml:space="preserve">Document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7762ED1" wp14:textId="77777777">
            <w:r>
              <w:rPr>
                <w:rFonts w:ascii="Arial" w:hAnsi="Arial" w:eastAsia="Arial" w:cs="Arial"/>
                <w:sz w:val="20"/>
                <w:szCs w:val="20"/>
              </w:rPr>
              <w:t xml:space="preserve">ISMS Scope and Context Statement</w:t>
            </w:r>
          </w:p>
        </w:tc>
      </w:tr>
      <w:tr xmlns:wp14="http://schemas.microsoft.com/office/word/2010/wordml" w:rsidTr="664D19B8" w14:paraId="7E0E96C2"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1432462" wp14:textId="77777777">
            <w:r>
              <w:rPr>
                <w:rFonts w:ascii="Arial" w:hAnsi="Arial" w:eastAsia="Arial" w:cs="Arial"/>
                <w:b/>
                <w:bCs/>
                <w:color w:val="1F3864"/>
                <w:sz w:val="20"/>
                <w:szCs w:val="20"/>
              </w:rPr>
              <w:t xml:space="preserve">Document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D945A6E" wp14:textId="77777777">
            <w:r>
              <w:rPr>
                <w:rFonts w:ascii="Arial" w:hAnsi="Arial" w:eastAsia="Arial" w:cs="Arial"/>
                <w:sz w:val="20"/>
                <w:szCs w:val="20"/>
              </w:rPr>
              <w:t xml:space="preserve">NB-ISMS-001</w:t>
            </w:r>
          </w:p>
        </w:tc>
      </w:tr>
      <w:tr xmlns:wp14="http://schemas.microsoft.com/office/word/2010/wordml" w:rsidTr="664D19B8"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664D19B8"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64D19B8" w14:paraId="1996EF48" wp14:textId="55E9D792">
            <w:pPr>
              <w:rPr>
                <w:rFonts w:ascii="Arial" w:hAnsi="Arial" w:eastAsia="Arial" w:cs="Arial"/>
                <w:sz w:val="20"/>
                <w:szCs w:val="20"/>
              </w:rPr>
            </w:pPr>
            <w:r w:rsidRPr="664D19B8" w:rsidR="0887543A">
              <w:rPr>
                <w:rFonts w:ascii="Arial" w:hAnsi="Arial" w:eastAsia="Arial" w:cs="Arial"/>
                <w:sz w:val="20"/>
                <w:szCs w:val="20"/>
              </w:rPr>
              <w:t>05/18/2026</w:t>
            </w:r>
          </w:p>
        </w:tc>
      </w:tr>
      <w:tr xmlns:wp14="http://schemas.microsoft.com/office/word/2010/wordml" w:rsidTr="664D19B8"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664D19B8" w14:paraId="0E51777C" wp14:textId="4CC585AD">
            <w:pPr>
              <w:rPr>
                <w:rFonts w:ascii="Arial" w:hAnsi="Arial" w:eastAsia="Arial" w:cs="Arial"/>
                <w:sz w:val="20"/>
                <w:szCs w:val="20"/>
              </w:rPr>
            </w:pPr>
            <w:r w:rsidRPr="664D19B8" w:rsidR="4BED5B92">
              <w:rPr>
                <w:rFonts w:ascii="Arial" w:hAnsi="Arial" w:eastAsia="Arial" w:cs="Arial"/>
                <w:sz w:val="20"/>
                <w:szCs w:val="20"/>
              </w:rPr>
              <w:t>Ashkon Irani</w:t>
            </w:r>
          </w:p>
        </w:tc>
      </w:tr>
      <w:tr xmlns:wp14="http://schemas.microsoft.com/office/word/2010/wordml" w:rsidTr="664D19B8"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664D19B8"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664D19B8" w14:paraId="05363FE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518BB34" wp14:textId="77777777">
            <w:r>
              <w:rPr>
                <w:rFonts w:ascii="Arial" w:hAnsi="Arial" w:eastAsia="Arial" w:cs="Arial"/>
                <w:sz w:val="20"/>
                <w:szCs w:val="20"/>
              </w:rPr>
              <w:t xml:space="preserve">Confidential</w:t>
            </w:r>
          </w:p>
        </w:tc>
      </w:tr>
      <w:tr xmlns:wp14="http://schemas.microsoft.com/office/word/2010/wordml" w:rsidTr="664D19B8" w14:paraId="12F552C8"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6642D65" wp14:textId="77777777">
            <w:r>
              <w:rPr>
                <w:rFonts w:ascii="Arial" w:hAnsi="Arial" w:eastAsia="Arial" w:cs="Arial"/>
                <w:b/>
                <w:bCs/>
                <w:color w:val="1F3864"/>
                <w:sz w:val="20"/>
                <w:szCs w:val="20"/>
              </w:rPr>
              <w:t xml:space="preserve">Review Frequency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3A66604" wp14:textId="77777777">
            <w:r w:rsidRPr="664D19B8" w:rsidR="664D19B8">
              <w:rPr>
                <w:rFonts w:ascii="Arial" w:hAnsi="Arial" w:eastAsia="Arial" w:cs="Arial"/>
                <w:sz w:val="20"/>
                <w:szCs w:val="20"/>
                <w:lang w:val="en-US"/>
              </w:rPr>
              <w:t>Annual, or following any significant change to organizational context or ISMS scope</w:t>
            </w:r>
          </w:p>
        </w:tc>
      </w:tr>
      <w:tr xmlns:wp14="http://schemas.microsoft.com/office/word/2010/wordml" w:rsidTr="664D19B8" w14:paraId="77C2FC5D"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06AE58B" wp14:textId="77777777">
            <w:r>
              <w:rPr>
                <w:rFonts w:ascii="Arial" w:hAnsi="Arial" w:eastAsia="Arial" w:cs="Arial"/>
                <w:b/>
                <w:bCs/>
                <w:color w:val="1F3864"/>
                <w:sz w:val="20"/>
                <w:szCs w:val="20"/>
              </w:rPr>
              <w:t xml:space="preserve">Related Documents</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A1C67A6" wp14:textId="77777777">
            <w:r>
              <w:rPr>
                <w:rFonts w:ascii="Arial" w:hAnsi="Arial" w:eastAsia="Arial" w:cs="Arial"/>
                <w:sz w:val="20"/>
                <w:szCs w:val="20"/>
              </w:rPr>
              <w:t xml:space="preserve">NB-ISMS-002, NB-ISMS-003, NB-ISMS-004, NB-ISMS-005, POL-001</w:t>
            </w:r>
          </w:p>
        </w:tc>
      </w:tr>
      <w:tr xmlns:wp14="http://schemas.microsoft.com/office/word/2010/wordml" w:rsidTr="664D19B8" w14:paraId="31EAFD99"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C707EF1" wp14:textId="77777777">
            <w:r>
              <w:rPr>
                <w:rFonts w:ascii="Arial" w:hAnsi="Arial" w:eastAsia="Arial" w:cs="Arial"/>
                <w:b/>
                <w:bCs/>
                <w:color w:val="1F3864"/>
                <w:sz w:val="20"/>
                <w:szCs w:val="20"/>
              </w:rPr>
              <w:t xml:space="preserve">ISO 27001 Clauses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D7D9863" wp14:textId="77777777">
            <w:r>
              <w:rPr>
                <w:rFonts w:ascii="Arial" w:hAnsi="Arial" w:eastAsia="Arial" w:cs="Arial"/>
                <w:sz w:val="20"/>
                <w:szCs w:val="20"/>
              </w:rPr>
              <w:t xml:space="preserve">4.1, 4.2, 4.3, 6.2</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22B23F00" wp14:textId="77777777">
      <w:pPr>
        <w:spacing w:after="160"/>
      </w:pPr>
      <w:r w:rsidRPr="664D19B8" w:rsidR="664D19B8">
        <w:rPr>
          <w:rFonts w:ascii="Arial" w:hAnsi="Arial" w:eastAsia="Arial" w:cs="Arial"/>
          <w:b w:val="0"/>
          <w:bCs w:val="0"/>
          <w:sz w:val="22"/>
          <w:szCs w:val="22"/>
          <w:lang w:val="en-US"/>
        </w:rPr>
        <w:t>The purpose of this document is to define the organizational context and scope of the Information Security Management System (ISMS) at NorthBridge Technology Solutions Inc., in accordance with Clause 4 of the ISO/IEC 27001:2022 standard. This document establishes the internal and external factors relevant to information security, identifies interested parties and their requirements, formally defines the boundaries of the ISMS, and sets out the measurable information security objectives against which NorthBridge's security performance will be assessed.</w:t>
      </w:r>
    </w:p>
    <w:p xmlns:wp14="http://schemas.microsoft.com/office/word/2010/wordml" w14:paraId="55F62109" wp14:textId="77777777">
      <w:pPr>
        <w:spacing w:after="160"/>
      </w:pPr>
      <w:r w:rsidRPr="664D19B8" w:rsidR="664D19B8">
        <w:rPr>
          <w:rFonts w:ascii="Arial" w:hAnsi="Arial" w:eastAsia="Arial" w:cs="Arial"/>
          <w:b w:val="0"/>
          <w:bCs w:val="0"/>
          <w:sz w:val="22"/>
          <w:szCs w:val="22"/>
          <w:lang w:val="en-US"/>
        </w:rPr>
        <w:t>This document is the foundational reference for the entire NorthBridge ISMS. All subsequent risk assessments, control decisions, policy statements, and audit activities must be consistent with the scope and context defined here. Any change to the organizational context, business environment, or technology landscape that affects the ISMS must be reflected in a formal review and update of this document.</w:t>
      </w:r>
    </w:p>
    <w:p xmlns:wp14="http://schemas.microsoft.com/office/word/2010/wordml" w14:paraId="1B82A866" wp14:textId="77777777">
      <w:pPr>
        <w:pStyle w:val="Heading1"/>
        <w:spacing w:before="320" w:after="160"/>
      </w:pPr>
      <w:r>
        <w:rPr>
          <w:rFonts w:ascii="Arial" w:hAnsi="Arial" w:eastAsia="Arial" w:cs="Arial"/>
          <w:b/>
          <w:bCs/>
          <w:color w:val="1F3864"/>
          <w:sz w:val="32"/>
          <w:szCs w:val="32"/>
        </w:rPr>
        <w:t xml:space="preserve">2. Organizational Context (Clause 4.1)</w:t>
      </w:r>
    </w:p>
    <w:p xmlns:wp14="http://schemas.microsoft.com/office/word/2010/wordml" w14:paraId="7C0FAE7D" wp14:textId="77777777">
      <w:pPr>
        <w:spacing w:after="160"/>
      </w:pPr>
      <w:r w:rsidRPr="664D19B8" w:rsidR="664D19B8">
        <w:rPr>
          <w:rFonts w:ascii="Arial" w:hAnsi="Arial" w:eastAsia="Arial" w:cs="Arial"/>
          <w:b w:val="0"/>
          <w:bCs w:val="0"/>
          <w:sz w:val="22"/>
          <w:szCs w:val="22"/>
          <w:lang w:val="en-US"/>
        </w:rPr>
        <w:t>ISO 27001:2022 Clause 4.1 requires NorthBridge to understand the internal and external factors that influence its ability to achieve the intended outcomes of its ISMS. These factors shape the threat landscape the organization operates in, the regulatory obligations it must satisfy, and the security controls it must implement.</w:t>
      </w:r>
    </w:p>
    <w:p xmlns:wp14="http://schemas.microsoft.com/office/word/2010/wordml" w14:paraId="79893A4F" wp14:textId="77777777">
      <w:pPr>
        <w:pStyle w:val="Heading2"/>
        <w:spacing w:before="240" w:after="120"/>
      </w:pPr>
      <w:r>
        <w:rPr>
          <w:rFonts w:ascii="Arial" w:hAnsi="Arial" w:eastAsia="Arial" w:cs="Arial"/>
          <w:b/>
          <w:bCs/>
          <w:color w:val="2E75B6"/>
          <w:sz w:val="26"/>
          <w:szCs w:val="26"/>
        </w:rPr>
        <w:t xml:space="preserve">2.1 Internal Context</w:t>
      </w:r>
    </w:p>
    <w:p xmlns:wp14="http://schemas.microsoft.com/office/word/2010/wordml" w14:paraId="64C0208D" wp14:textId="77777777">
      <w:pPr>
        <w:spacing w:after="160"/>
      </w:pPr>
      <w:r w:rsidRPr="664D19B8" w:rsidR="664D19B8">
        <w:rPr>
          <w:rFonts w:ascii="Arial" w:hAnsi="Arial" w:eastAsia="Arial" w:cs="Arial"/>
          <w:b w:val="0"/>
          <w:bCs w:val="0"/>
          <w:sz w:val="22"/>
          <w:szCs w:val="22"/>
          <w:lang w:val="en-US"/>
        </w:rPr>
        <w:t>NorthBridge Technology Solutions Inc. is a 220-person federal IT consulting firm headquartered in Ottawa, Ontario. The organization provides cloud migration, managed IT services, and custom software development to Government of Canada clients. Internally, NorthBridge operates the following key technology environments:</w:t>
      </w:r>
    </w:p>
    <w:p xmlns:wp14="http://schemas.microsoft.com/office/word/2010/wordml" w14:paraId="06B95B5C" wp14:textId="77777777">
      <w:pPr>
        <w:pStyle w:val="ListParagraph"/>
        <w:numPr>
          <w:ilvl w:val="0"/>
          <w:numId w:val="2"/>
        </w:numPr>
        <w:spacing w:after="80"/>
      </w:pPr>
      <w:r>
        <w:rPr>
          <w:rFonts w:ascii="Arial" w:hAnsi="Arial" w:eastAsia="Arial" w:cs="Arial"/>
          <w:b w:val="false"/>
          <w:bCs w:val="false"/>
          <w:sz w:val="22"/>
          <w:szCs w:val="22"/>
        </w:rPr>
        <w:t xml:space="preserve">Microsoft Azure (Canada East primary, Canada Central disaster recovery) hosting all client workloads and internal application servers</w:t>
      </w:r>
    </w:p>
    <w:p xmlns:wp14="http://schemas.microsoft.com/office/word/2010/wordml" w14:paraId="12A887B3" wp14:textId="77777777">
      <w:pPr>
        <w:pStyle w:val="ListParagraph"/>
        <w:numPr>
          <w:ilvl w:val="0"/>
          <w:numId w:val="2"/>
        </w:numPr>
        <w:spacing w:after="80"/>
      </w:pPr>
      <w:r>
        <w:rPr>
          <w:rFonts w:ascii="Arial" w:hAnsi="Arial" w:eastAsia="Arial" w:cs="Arial"/>
          <w:b w:val="false"/>
          <w:bCs w:val="false"/>
          <w:sz w:val="22"/>
          <w:szCs w:val="22"/>
        </w:rPr>
        <w:t xml:space="preserve">Microsoft 365 tenant for all internal and client-facing communications, document management, and collaboration</w:t>
      </w:r>
    </w:p>
    <w:p xmlns:wp14="http://schemas.microsoft.com/office/word/2010/wordml" w14:paraId="7B18FE26" wp14:textId="77777777">
      <w:pPr>
        <w:pStyle w:val="ListParagraph"/>
        <w:numPr>
          <w:ilvl w:val="0"/>
          <w:numId w:val="2"/>
        </w:numPr>
        <w:spacing w:after="80"/>
      </w:pPr>
      <w:r>
        <w:rPr>
          <w:rFonts w:ascii="Arial" w:hAnsi="Arial" w:eastAsia="Arial" w:cs="Arial"/>
          <w:b w:val="false"/>
          <w:bCs w:val="false"/>
          <w:sz w:val="22"/>
          <w:szCs w:val="22"/>
        </w:rPr>
        <w:t xml:space="preserve">Azure DevOps for source code management and CI/CD pipeline operations</w:t>
      </w:r>
    </w:p>
    <w:p xmlns:wp14="http://schemas.microsoft.com/office/word/2010/wordml" w14:paraId="20784629" wp14:textId="77777777">
      <w:pPr>
        <w:pStyle w:val="ListParagraph"/>
        <w:numPr>
          <w:ilvl w:val="0"/>
          <w:numId w:val="2"/>
        </w:numPr>
        <w:spacing w:after="80"/>
      </w:pPr>
      <w:r>
        <w:rPr>
          <w:rFonts w:ascii="Arial" w:hAnsi="Arial" w:eastAsia="Arial" w:cs="Arial"/>
          <w:b w:val="false"/>
          <w:bCs w:val="false"/>
          <w:sz w:val="22"/>
          <w:szCs w:val="22"/>
        </w:rPr>
        <w:t xml:space="preserve">Cisco AnyConnect VPN providing secure remote access for all remote and travelling employees</w:t>
      </w:r>
    </w:p>
    <w:p xmlns:wp14="http://schemas.microsoft.com/office/word/2010/wordml" w14:paraId="10792796" wp14:textId="77777777">
      <w:pPr>
        <w:pStyle w:val="ListParagraph"/>
        <w:numPr>
          <w:ilvl w:val="0"/>
          <w:numId w:val="2"/>
        </w:numPr>
        <w:spacing w:after="80"/>
      </w:pPr>
      <w:r>
        <w:rPr>
          <w:rFonts w:ascii="Arial" w:hAnsi="Arial" w:eastAsia="Arial" w:cs="Arial"/>
          <w:b w:val="false"/>
          <w:bCs w:val="false"/>
          <w:sz w:val="22"/>
          <w:szCs w:val="22"/>
        </w:rPr>
        <w:t xml:space="preserve">ServiceNow for IT service management, incident ticketing, and change management</w:t>
      </w:r>
    </w:p>
    <w:p xmlns:wp14="http://schemas.microsoft.com/office/word/2010/wordml" w14:paraId="18308F9E" wp14:textId="77777777">
      <w:pPr>
        <w:pStyle w:val="ListParagraph"/>
        <w:numPr>
          <w:ilvl w:val="0"/>
          <w:numId w:val="2"/>
        </w:numPr>
        <w:spacing w:after="80"/>
      </w:pPr>
      <w:r>
        <w:rPr>
          <w:rFonts w:ascii="Arial" w:hAnsi="Arial" w:eastAsia="Arial" w:cs="Arial"/>
          <w:b w:val="false"/>
          <w:bCs w:val="false"/>
          <w:sz w:val="22"/>
          <w:szCs w:val="22"/>
        </w:rPr>
        <w:t xml:space="preserve">BambooHR for employee HR records and payroll integration</w:t>
      </w:r>
    </w:p>
    <w:p xmlns:wp14="http://schemas.microsoft.com/office/word/2010/wordml" w14:paraId="3CBF2AFC" wp14:textId="77777777">
      <w:pPr>
        <w:pStyle w:val="ListParagraph"/>
        <w:numPr>
          <w:ilvl w:val="0"/>
          <w:numId w:val="2"/>
        </w:numPr>
        <w:spacing w:after="80"/>
      </w:pPr>
      <w:r>
        <w:rPr>
          <w:rFonts w:ascii="Arial" w:hAnsi="Arial" w:eastAsia="Arial" w:cs="Arial"/>
          <w:b w:val="false"/>
          <w:bCs w:val="false"/>
          <w:sz w:val="22"/>
          <w:szCs w:val="22"/>
        </w:rPr>
        <w:t xml:space="preserve">1Password Teams for secure credential management across the IT team</w:t>
      </w:r>
    </w:p>
    <w:p xmlns:wp14="http://schemas.microsoft.com/office/word/2010/wordml" w14:paraId="72A3D3EC" wp14:textId="77777777">
      <w:pPr>
        <w:spacing w:after="80"/>
      </w:pPr>
      <w:r/>
    </w:p>
    <w:p xmlns:wp14="http://schemas.microsoft.com/office/word/2010/wordml" w14:paraId="7C0320E1" wp14:textId="77777777">
      <w:pPr>
        <w:spacing w:after="160"/>
      </w:pPr>
      <w:r w:rsidRPr="664D19B8" w:rsidR="664D19B8">
        <w:rPr>
          <w:rFonts w:ascii="Arial" w:hAnsi="Arial" w:eastAsia="Arial" w:cs="Arial"/>
          <w:b w:val="0"/>
          <w:bCs w:val="0"/>
          <w:sz w:val="22"/>
          <w:szCs w:val="22"/>
          <w:lang w:val="en-US"/>
        </w:rPr>
        <w:t xml:space="preserve">NorthBridge employs a distributed workforce with </w:t>
      </w:r>
      <w:bookmarkStart w:name="_Int_itbcy4hY" w:id="2088640017"/>
      <w:r w:rsidRPr="664D19B8" w:rsidR="664D19B8">
        <w:rPr>
          <w:rFonts w:ascii="Arial" w:hAnsi="Arial" w:eastAsia="Arial" w:cs="Arial"/>
          <w:b w:val="0"/>
          <w:bCs w:val="0"/>
          <w:sz w:val="22"/>
          <w:szCs w:val="22"/>
          <w:lang w:val="en-US"/>
        </w:rPr>
        <w:t>the majority of</w:t>
      </w:r>
      <w:bookmarkEnd w:id="2088640017"/>
      <w:r w:rsidRPr="664D19B8" w:rsidR="664D19B8">
        <w:rPr>
          <w:rFonts w:ascii="Arial" w:hAnsi="Arial" w:eastAsia="Arial" w:cs="Arial"/>
          <w:b w:val="0"/>
          <w:bCs w:val="0"/>
          <w:sz w:val="22"/>
          <w:szCs w:val="22"/>
          <w:lang w:val="en-US"/>
        </w:rPr>
        <w:t xml:space="preserve"> staff working in a hybrid model combining office attendance at the Ottawa headquarters with remote working. The IT team consists of four senior administrators holding Secret security clearance. The development team consists of twelve developers with access to source code repositories and government-deployed software pipelines.</w:t>
      </w:r>
    </w:p>
    <w:p xmlns:wp14="http://schemas.microsoft.com/office/word/2010/wordml" w14:paraId="7702B977" wp14:textId="77777777">
      <w:pPr>
        <w:pStyle w:val="Heading2"/>
        <w:spacing w:before="240" w:after="120"/>
      </w:pPr>
      <w:r>
        <w:rPr>
          <w:rFonts w:ascii="Arial" w:hAnsi="Arial" w:eastAsia="Arial" w:cs="Arial"/>
          <w:b/>
          <w:bCs/>
          <w:color w:val="2E75B6"/>
          <w:sz w:val="26"/>
          <w:szCs w:val="26"/>
        </w:rPr>
        <w:t xml:space="preserve">2.2 External Context</w:t>
      </w:r>
    </w:p>
    <w:p xmlns:wp14="http://schemas.microsoft.com/office/word/2010/wordml" w14:paraId="79751AA7" wp14:textId="77777777">
      <w:pPr>
        <w:spacing w:after="160"/>
      </w:pPr>
      <w:r w:rsidRPr="664D19B8" w:rsidR="664D19B8">
        <w:rPr>
          <w:rFonts w:ascii="Arial" w:hAnsi="Arial" w:eastAsia="Arial" w:cs="Arial"/>
          <w:b w:val="0"/>
          <w:bCs w:val="0"/>
          <w:sz w:val="22"/>
          <w:szCs w:val="22"/>
          <w:lang w:val="en-US"/>
        </w:rPr>
        <w:t>Externally, NorthBridge operates in a highly regulated environment shaped by the following factors:</w:t>
      </w:r>
    </w:p>
    <w:p xmlns:wp14="http://schemas.microsoft.com/office/word/2010/wordml" w14:paraId="5687E580" wp14:textId="77777777">
      <w:pPr>
        <w:pStyle w:val="ListParagraph"/>
        <w:numPr>
          <w:ilvl w:val="0"/>
          <w:numId w:val="2"/>
        </w:numPr>
        <w:spacing w:after="80"/>
        <w:rPr/>
      </w:pPr>
      <w:r w:rsidRPr="664D19B8" w:rsidR="664D19B8">
        <w:rPr>
          <w:rFonts w:ascii="Arial" w:hAnsi="Arial" w:eastAsia="Arial" w:cs="Arial"/>
          <w:b w:val="0"/>
          <w:bCs w:val="0"/>
          <w:sz w:val="22"/>
          <w:szCs w:val="22"/>
          <w:lang w:val="en-US"/>
        </w:rPr>
        <w:t>Government of Canada security requirements including the Policy on Government Security, Treasury Board Secretariat directives, and the ITSG-33 IT Security Risk Management framework published by the Canadian Centre for Cyber Security. All active NorthBridge contracts require compliance with these frameworks.</w:t>
      </w:r>
    </w:p>
    <w:p xmlns:wp14="http://schemas.microsoft.com/office/word/2010/wordml" w14:paraId="3BCE9723" wp14:textId="77777777">
      <w:pPr>
        <w:pStyle w:val="ListParagraph"/>
        <w:numPr>
          <w:ilvl w:val="0"/>
          <w:numId w:val="2"/>
        </w:numPr>
        <w:spacing w:after="80"/>
        <w:rPr/>
      </w:pPr>
      <w:r w:rsidRPr="664D19B8" w:rsidR="664D19B8">
        <w:rPr>
          <w:rFonts w:ascii="Arial" w:hAnsi="Arial" w:eastAsia="Arial" w:cs="Arial"/>
          <w:b w:val="0"/>
          <w:bCs w:val="0"/>
          <w:sz w:val="22"/>
          <w:szCs w:val="22"/>
          <w:lang w:val="en-US"/>
        </w:rPr>
        <w:t>The Personal Information Protection and Electronic Documents Act (PIPEDA), which governs NorthBridge's obligations regarding the personal information of its 220 employees and any personal data processed on behalf of clients.</w:t>
      </w:r>
    </w:p>
    <w:p xmlns:wp14="http://schemas.microsoft.com/office/word/2010/wordml" w14:paraId="6543905C" wp14:textId="77777777">
      <w:pPr>
        <w:pStyle w:val="ListParagraph"/>
        <w:numPr>
          <w:ilvl w:val="0"/>
          <w:numId w:val="2"/>
        </w:numPr>
        <w:spacing w:after="80"/>
        <w:rPr/>
      </w:pPr>
      <w:r w:rsidRPr="664D19B8" w:rsidR="664D19B8">
        <w:rPr>
          <w:rFonts w:ascii="Arial" w:hAnsi="Arial" w:eastAsia="Arial" w:cs="Arial"/>
          <w:b w:val="0"/>
          <w:bCs w:val="0"/>
          <w:sz w:val="22"/>
          <w:szCs w:val="22"/>
          <w:lang w:val="en-US"/>
        </w:rPr>
        <w:t>Contractual security clauses embedded in all active GoC client agreements, including Protected B data handling requirements, mandatory incident notification timeframes, and client rights to audit NorthBridge's security practices.</w:t>
      </w:r>
    </w:p>
    <w:p xmlns:wp14="http://schemas.microsoft.com/office/word/2010/wordml" w14:paraId="7EB0C745" wp14:textId="77777777">
      <w:pPr>
        <w:pStyle w:val="ListParagraph"/>
        <w:numPr>
          <w:ilvl w:val="0"/>
          <w:numId w:val="2"/>
        </w:numPr>
        <w:spacing w:after="80"/>
      </w:pPr>
      <w:r>
        <w:rPr>
          <w:rFonts w:ascii="Arial" w:hAnsi="Arial" w:eastAsia="Arial" w:cs="Arial"/>
          <w:b w:val="false"/>
          <w:bCs w:val="false"/>
          <w:sz w:val="22"/>
          <w:szCs w:val="22"/>
        </w:rPr>
        <w:t xml:space="preserve">An evolving external threat landscape characterized by increasing ransomware attacks targeting government supply chains, phishing campaigns directed at federal contractors with privileged access to government systems, and growing nation-state interest in Canadian government IT infrastructure.</w:t>
      </w:r>
    </w:p>
    <w:p xmlns:wp14="http://schemas.microsoft.com/office/word/2010/wordml" w14:paraId="507EB1A9" wp14:textId="77777777">
      <w:pPr>
        <w:pStyle w:val="ListParagraph"/>
        <w:numPr>
          <w:ilvl w:val="0"/>
          <w:numId w:val="2"/>
        </w:numPr>
        <w:spacing w:after="80"/>
        <w:rPr/>
      </w:pPr>
      <w:r w:rsidRPr="664D19B8" w:rsidR="664D19B8">
        <w:rPr>
          <w:rFonts w:ascii="Arial" w:hAnsi="Arial" w:eastAsia="Arial" w:cs="Arial"/>
          <w:b w:val="0"/>
          <w:bCs w:val="0"/>
          <w:sz w:val="22"/>
          <w:szCs w:val="22"/>
          <w:lang w:val="en-US"/>
        </w:rPr>
        <w:t>The Government of Canada's ongoing modernization of its supply chain security requirements following high-profile contractor breaches, which is increasing the security maturity bar required to maintain and win government contracts.</w:t>
      </w:r>
    </w:p>
    <w:p xmlns:wp14="http://schemas.microsoft.com/office/word/2010/wordml" w14:paraId="703ECB40" wp14:textId="77777777">
      <w:pPr>
        <w:pStyle w:val="Heading1"/>
        <w:spacing w:before="320" w:after="160"/>
      </w:pPr>
      <w:r>
        <w:rPr>
          <w:rFonts w:ascii="Arial" w:hAnsi="Arial" w:eastAsia="Arial" w:cs="Arial"/>
          <w:b/>
          <w:bCs/>
          <w:color w:val="1F3864"/>
          <w:sz w:val="32"/>
          <w:szCs w:val="32"/>
        </w:rPr>
        <w:t xml:space="preserve">3. Interested Parties and Their Requirements (Clause 4.2)</w:t>
      </w:r>
    </w:p>
    <w:p xmlns:wp14="http://schemas.microsoft.com/office/word/2010/wordml" w14:paraId="452C83D6" wp14:textId="77777777">
      <w:pPr>
        <w:spacing w:after="160"/>
      </w:pPr>
      <w:r w:rsidRPr="664D19B8" w:rsidR="664D19B8">
        <w:rPr>
          <w:rFonts w:ascii="Arial" w:hAnsi="Arial" w:eastAsia="Arial" w:cs="Arial"/>
          <w:b w:val="0"/>
          <w:bCs w:val="0"/>
          <w:sz w:val="22"/>
          <w:szCs w:val="22"/>
          <w:lang w:val="en-US"/>
        </w:rPr>
        <w:t>ISO 27001:2022 Clause 4.2 requires NorthBridge to identify the parties who have an interest in its information security practices and to understand what those parties require or expect. Failure to understand and address stakeholder requirements creates gaps in the ISMS that will surface during audits, incidents, or client reviews.</w:t>
      </w:r>
    </w:p>
    <w:p xmlns:wp14="http://schemas.microsoft.com/office/word/2010/wordml" w14:paraId="1CF619FE" wp14:textId="77777777">
      <w:pPr>
        <w:spacing w:after="160"/>
      </w:pPr>
      <w:r w:rsidRPr="664D19B8" w:rsidR="664D19B8">
        <w:rPr>
          <w:rFonts w:ascii="Arial" w:hAnsi="Arial" w:eastAsia="Arial" w:cs="Arial"/>
          <w:b w:val="0"/>
          <w:bCs w:val="0"/>
          <w:sz w:val="22"/>
          <w:szCs w:val="22"/>
          <w:lang w:val="en-US"/>
        </w:rPr>
        <w:t>The following table identifies all key interested parties relevant to the NorthBridge ISMS, their relationship to the organization, and their specific information security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xmlns:wp14="http://schemas.microsoft.com/office/word/2010/wordml" w:rsidTr="664D19B8" w14:paraId="4DBA3118" wp14:textId="77777777">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47099C9" wp14:textId="77777777">
            <w:pPr>
              <w:jc w:val="center"/>
            </w:pPr>
            <w:r>
              <w:rPr>
                <w:rFonts w:ascii="Arial" w:hAnsi="Arial" w:eastAsia="Arial" w:cs="Arial"/>
                <w:b/>
                <w:bCs/>
                <w:color w:val="FFFFFF"/>
                <w:sz w:val="20"/>
                <w:szCs w:val="20"/>
              </w:rPr>
              <w:t xml:space="preserve">Interested Party</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1E3B43E" wp14:textId="77777777">
            <w:pPr>
              <w:jc w:val="center"/>
            </w:pPr>
            <w:r>
              <w:rPr>
                <w:rFonts w:ascii="Arial" w:hAnsi="Arial" w:eastAsia="Arial" w:cs="Arial"/>
                <w:b/>
                <w:bCs/>
                <w:color w:val="FFFFFF"/>
                <w:sz w:val="20"/>
                <w:szCs w:val="20"/>
              </w:rPr>
              <w:t xml:space="preserve">Relationship</w:t>
            </w:r>
          </w:p>
        </w:tc>
        <w:tc>
          <w:tcPr>
            <w:tcW w:w="5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1C58817" wp14:textId="77777777">
            <w:pPr>
              <w:jc w:val="center"/>
            </w:pPr>
            <w:r>
              <w:rPr>
                <w:rFonts w:ascii="Arial" w:hAnsi="Arial" w:eastAsia="Arial" w:cs="Arial"/>
                <w:b/>
                <w:bCs/>
                <w:color w:val="FFFFFF"/>
                <w:sz w:val="20"/>
                <w:szCs w:val="20"/>
              </w:rPr>
              <w:t xml:space="preserve">Information Security Requirements and Expectations</w:t>
            </w:r>
          </w:p>
        </w:tc>
      </w:tr>
      <w:tr xmlns:wp14="http://schemas.microsoft.com/office/word/2010/wordml" w:rsidTr="664D19B8" w14:paraId="17EE8DBC"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E904079" wp14:textId="77777777">
            <w:pPr>
              <w:jc w:val="left"/>
            </w:pPr>
            <w:r>
              <w:rPr>
                <w:rFonts w:ascii="Arial" w:hAnsi="Arial" w:eastAsia="Arial" w:cs="Arial"/>
                <w:b/>
                <w:bCs/>
                <w:color w:val="000000"/>
                <w:sz w:val="19"/>
                <w:szCs w:val="19"/>
              </w:rPr>
              <w:t xml:space="preserve">Government of Canada Clients</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C87D3A1" wp14:textId="77777777">
            <w:pPr>
              <w:jc w:val="left"/>
            </w:pPr>
            <w:r>
              <w:rPr>
                <w:rFonts w:ascii="Arial" w:hAnsi="Arial" w:eastAsia="Arial" w:cs="Arial"/>
                <w:b w:val="false"/>
                <w:bCs w:val="false"/>
                <w:color w:val="000000"/>
                <w:sz w:val="19"/>
                <w:szCs w:val="19"/>
              </w:rPr>
              <w:t xml:space="preserve">Primary clients</w:t>
            </w:r>
          </w:p>
        </w:tc>
        <w:tc>
          <w:tcPr>
            <w:tcW w:w="5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9EA4F4C" wp14:textId="1ADB621F">
            <w:pPr>
              <w:jc w:val="left"/>
            </w:pPr>
            <w:r w:rsidRPr="664D19B8" w:rsidR="664D19B8">
              <w:rPr>
                <w:rFonts w:ascii="Arial" w:hAnsi="Arial" w:eastAsia="Arial" w:cs="Arial"/>
                <w:b w:val="0"/>
                <w:bCs w:val="0"/>
                <w:color w:val="000000"/>
                <w:sz w:val="19"/>
                <w:szCs w:val="19"/>
                <w:lang w:val="en-US"/>
              </w:rPr>
              <w:t xml:space="preserve">Protected B data handled exclusively within approved Canadian environments. Compliance with ITSG-33 security controls. Mandatory written notification within 24 hours of a confirmed breach involving client data. Right to audit </w:t>
            </w:r>
            <w:r w:rsidRPr="664D19B8" w:rsidR="664D19B8">
              <w:rPr>
                <w:rFonts w:ascii="Arial" w:hAnsi="Arial" w:eastAsia="Arial" w:cs="Arial"/>
                <w:b w:val="0"/>
                <w:bCs w:val="0"/>
                <w:color w:val="000000"/>
                <w:sz w:val="19"/>
                <w:szCs w:val="19"/>
                <w:lang w:val="en-US"/>
              </w:rPr>
              <w:t>NorthBridge's</w:t>
            </w:r>
            <w:r w:rsidRPr="664D19B8" w:rsidR="664D19B8">
              <w:rPr>
                <w:rFonts w:ascii="Arial" w:hAnsi="Arial" w:eastAsia="Arial" w:cs="Arial"/>
                <w:b w:val="0"/>
                <w:bCs w:val="0"/>
                <w:color w:val="000000"/>
                <w:sz w:val="19"/>
                <w:szCs w:val="19"/>
                <w:lang w:val="en-US"/>
              </w:rPr>
              <w:t xml:space="preserve"> security practices at any time with reasonable notice. Security clearance </w:t>
            </w:r>
            <w:r w:rsidRPr="664D19B8" w:rsidR="664D19B8">
              <w:rPr>
                <w:rFonts w:ascii="Arial" w:hAnsi="Arial" w:eastAsia="Arial" w:cs="Arial"/>
                <w:b w:val="0"/>
                <w:bCs w:val="0"/>
                <w:color w:val="000000"/>
                <w:sz w:val="19"/>
                <w:szCs w:val="19"/>
                <w:lang w:val="en-US"/>
              </w:rPr>
              <w:t>maintained</w:t>
            </w:r>
            <w:r w:rsidRPr="664D19B8" w:rsidR="664D19B8">
              <w:rPr>
                <w:rFonts w:ascii="Arial" w:hAnsi="Arial" w:eastAsia="Arial" w:cs="Arial"/>
                <w:b w:val="0"/>
                <w:bCs w:val="0"/>
                <w:color w:val="000000"/>
                <w:sz w:val="19"/>
                <w:szCs w:val="19"/>
                <w:lang w:val="en-US"/>
              </w:rPr>
              <w:t xml:space="preserve"> by all staff with </w:t>
            </w:r>
            <w:r w:rsidRPr="664D19B8" w:rsidR="5A74FC1E">
              <w:rPr>
                <w:rFonts w:ascii="Arial" w:hAnsi="Arial" w:eastAsia="Arial" w:cs="Arial"/>
                <w:b w:val="0"/>
                <w:bCs w:val="0"/>
                <w:color w:val="000000"/>
                <w:sz w:val="19"/>
                <w:szCs w:val="19"/>
                <w:lang w:val="en-US"/>
              </w:rPr>
              <w:t>client</w:t>
            </w:r>
            <w:r w:rsidRPr="664D19B8" w:rsidR="664D19B8">
              <w:rPr>
                <w:rFonts w:ascii="Arial" w:hAnsi="Arial" w:eastAsia="Arial" w:cs="Arial"/>
                <w:b w:val="0"/>
                <w:bCs w:val="0"/>
                <w:color w:val="000000"/>
                <w:sz w:val="19"/>
                <w:szCs w:val="19"/>
                <w:lang w:val="en-US"/>
              </w:rPr>
              <w:t xml:space="preserve"> access.</w:t>
            </w:r>
          </w:p>
        </w:tc>
      </w:tr>
      <w:tr xmlns:wp14="http://schemas.microsoft.com/office/word/2010/wordml" w:rsidTr="664D19B8" w14:paraId="2F0A0B89"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00D4027" wp14:textId="77777777">
            <w:pPr>
              <w:jc w:val="left"/>
            </w:pPr>
            <w:r w:rsidRPr="664D19B8" w:rsidR="664D19B8">
              <w:rPr>
                <w:rFonts w:ascii="Arial" w:hAnsi="Arial" w:eastAsia="Arial" w:cs="Arial"/>
                <w:b w:val="1"/>
                <w:bCs w:val="1"/>
                <w:color w:val="000000"/>
                <w:sz w:val="19"/>
                <w:szCs w:val="19"/>
                <w:lang w:val="en-US"/>
              </w:rPr>
              <w:t>NorthBridge Employees</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DAE1894" wp14:textId="77777777">
            <w:pPr>
              <w:jc w:val="left"/>
            </w:pPr>
            <w:r>
              <w:rPr>
                <w:rFonts w:ascii="Arial" w:hAnsi="Arial" w:eastAsia="Arial" w:cs="Arial"/>
                <w:b w:val="false"/>
                <w:bCs w:val="false"/>
                <w:color w:val="000000"/>
                <w:sz w:val="19"/>
                <w:szCs w:val="19"/>
              </w:rPr>
              <w:t xml:space="preserve">Internal workforce</w:t>
            </w:r>
          </w:p>
        </w:tc>
        <w:tc>
          <w:tcPr>
            <w:tcW w:w="5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EFA2BDB" wp14:textId="42B16B0C">
            <w:pPr>
              <w:jc w:val="left"/>
            </w:pPr>
            <w:r w:rsidRPr="664D19B8" w:rsidR="664D19B8">
              <w:rPr>
                <w:rFonts w:ascii="Arial" w:hAnsi="Arial" w:eastAsia="Arial" w:cs="Arial"/>
                <w:b w:val="0"/>
                <w:bCs w:val="0"/>
                <w:color w:val="000000"/>
                <w:sz w:val="19"/>
                <w:szCs w:val="19"/>
                <w:lang w:val="en-US"/>
              </w:rPr>
              <w:t xml:space="preserve">Personal HR and payroll data </w:t>
            </w:r>
            <w:r w:rsidRPr="664D19B8" w:rsidR="04233AD5">
              <w:rPr>
                <w:rFonts w:ascii="Arial" w:hAnsi="Arial" w:eastAsia="Arial" w:cs="Arial"/>
                <w:b w:val="0"/>
                <w:bCs w:val="0"/>
                <w:color w:val="000000"/>
                <w:sz w:val="19"/>
                <w:szCs w:val="19"/>
                <w:lang w:val="en-US"/>
              </w:rPr>
              <w:t>are protected</w:t>
            </w:r>
            <w:r w:rsidRPr="664D19B8" w:rsidR="664D19B8">
              <w:rPr>
                <w:rFonts w:ascii="Arial" w:hAnsi="Arial" w:eastAsia="Arial" w:cs="Arial"/>
                <w:b w:val="0"/>
                <w:bCs w:val="0"/>
                <w:color w:val="000000"/>
                <w:sz w:val="19"/>
                <w:szCs w:val="19"/>
                <w:lang w:val="en-US"/>
              </w:rPr>
              <w:t xml:space="preserve"> </w:t>
            </w:r>
            <w:r w:rsidRPr="664D19B8" w:rsidR="664D19B8">
              <w:rPr>
                <w:rFonts w:ascii="Arial" w:hAnsi="Arial" w:eastAsia="Arial" w:cs="Arial"/>
                <w:b w:val="0"/>
                <w:bCs w:val="0"/>
                <w:color w:val="000000"/>
                <w:sz w:val="19"/>
                <w:szCs w:val="19"/>
                <w:lang w:val="en-US"/>
              </w:rPr>
              <w:t>in accordance with</w:t>
            </w:r>
            <w:r w:rsidRPr="664D19B8" w:rsidR="664D19B8">
              <w:rPr>
                <w:rFonts w:ascii="Arial" w:hAnsi="Arial" w:eastAsia="Arial" w:cs="Arial"/>
                <w:b w:val="0"/>
                <w:bCs w:val="0"/>
                <w:color w:val="000000"/>
                <w:sz w:val="19"/>
                <w:szCs w:val="19"/>
                <w:lang w:val="en-US"/>
              </w:rPr>
              <w:t xml:space="preserve"> PIPEDA. Clear communication of security responsibilities and acceptable use requirements. A safe working environment free from insider surveillance beyond what is </w:t>
            </w:r>
            <w:r w:rsidRPr="664D19B8" w:rsidR="664D19B8">
              <w:rPr>
                <w:rFonts w:ascii="Arial" w:hAnsi="Arial" w:eastAsia="Arial" w:cs="Arial"/>
                <w:b w:val="0"/>
                <w:bCs w:val="0"/>
                <w:color w:val="000000"/>
                <w:sz w:val="19"/>
                <w:szCs w:val="19"/>
                <w:lang w:val="en-US"/>
              </w:rPr>
              <w:t>disclosed</w:t>
            </w:r>
            <w:r w:rsidRPr="664D19B8" w:rsidR="664D19B8">
              <w:rPr>
                <w:rFonts w:ascii="Arial" w:hAnsi="Arial" w:eastAsia="Arial" w:cs="Arial"/>
                <w:b w:val="0"/>
                <w:bCs w:val="0"/>
                <w:color w:val="000000"/>
                <w:sz w:val="19"/>
                <w:szCs w:val="19"/>
                <w:lang w:val="en-US"/>
              </w:rPr>
              <w:t xml:space="preserve"> in policy. Timely notification if their personal data is involved in a security incident.</w:t>
            </w:r>
          </w:p>
        </w:tc>
      </w:tr>
      <w:tr xmlns:wp14="http://schemas.microsoft.com/office/word/2010/wordml" w:rsidTr="664D19B8" w14:paraId="07360BB0"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F7C82F4" wp14:textId="77777777">
            <w:pPr>
              <w:jc w:val="left"/>
            </w:pPr>
            <w:r>
              <w:rPr>
                <w:rFonts w:ascii="Arial" w:hAnsi="Arial" w:eastAsia="Arial" w:cs="Arial"/>
                <w:b/>
                <w:bCs/>
                <w:color w:val="000000"/>
                <w:sz w:val="19"/>
                <w:szCs w:val="19"/>
              </w:rPr>
              <w:t xml:space="preserve">Subcontractors and Contractors</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B5C8B5" wp14:textId="77777777">
            <w:pPr>
              <w:jc w:val="left"/>
            </w:pPr>
            <w:r>
              <w:rPr>
                <w:rFonts w:ascii="Arial" w:hAnsi="Arial" w:eastAsia="Arial" w:cs="Arial"/>
                <w:b w:val="false"/>
                <w:bCs w:val="false"/>
                <w:color w:val="000000"/>
                <w:sz w:val="19"/>
                <w:szCs w:val="19"/>
              </w:rPr>
              <w:t xml:space="preserve">Third-party delivery partners</w:t>
            </w:r>
          </w:p>
        </w:tc>
        <w:tc>
          <w:tcPr>
            <w:tcW w:w="5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72A91A" wp14:textId="77777777">
            <w:pPr>
              <w:jc w:val="left"/>
            </w:pPr>
            <w:r w:rsidRPr="664D19B8" w:rsidR="664D19B8">
              <w:rPr>
                <w:rFonts w:ascii="Arial" w:hAnsi="Arial" w:eastAsia="Arial" w:cs="Arial"/>
                <w:b w:val="0"/>
                <w:bCs w:val="0"/>
                <w:color w:val="000000"/>
                <w:sz w:val="19"/>
                <w:szCs w:val="19"/>
                <w:lang w:val="en-US"/>
              </w:rPr>
              <w:t>Secure data sharing protocols and clearly defined security obligations in contract terms. Timely communication of security incidents relevant to their work. Clear guidance on acceptable use of NorthBridge systems during their engagement.</w:t>
            </w:r>
          </w:p>
        </w:tc>
      </w:tr>
      <w:tr xmlns:wp14="http://schemas.microsoft.com/office/word/2010/wordml" w:rsidTr="664D19B8" w14:paraId="68C13142"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EBA675A" wp14:textId="77777777">
            <w:pPr>
              <w:jc w:val="left"/>
            </w:pPr>
            <w:r>
              <w:rPr>
                <w:rFonts w:ascii="Arial" w:hAnsi="Arial" w:eastAsia="Arial" w:cs="Arial"/>
                <w:b/>
                <w:bCs/>
                <w:color w:val="000000"/>
                <w:sz w:val="19"/>
                <w:szCs w:val="19"/>
              </w:rPr>
              <w:t xml:space="preserve">Canadian Centre for Cyber Security (CCCS)</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0735B8B" wp14:textId="77777777">
            <w:pPr>
              <w:jc w:val="left"/>
            </w:pPr>
            <w:r>
              <w:rPr>
                <w:rFonts w:ascii="Arial" w:hAnsi="Arial" w:eastAsia="Arial" w:cs="Arial"/>
                <w:b w:val="false"/>
                <w:bCs w:val="false"/>
                <w:color w:val="000000"/>
                <w:sz w:val="19"/>
                <w:szCs w:val="19"/>
              </w:rPr>
              <w:t xml:space="preserve">Regulatory and guidance body</w:t>
            </w:r>
          </w:p>
        </w:tc>
        <w:tc>
          <w:tcPr>
            <w:tcW w:w="5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354B5D3" wp14:textId="77777777">
            <w:pPr>
              <w:jc w:val="left"/>
            </w:pPr>
            <w:r w:rsidRPr="664D19B8" w:rsidR="664D19B8">
              <w:rPr>
                <w:rFonts w:ascii="Arial" w:hAnsi="Arial" w:eastAsia="Arial" w:cs="Arial"/>
                <w:b w:val="0"/>
                <w:bCs w:val="0"/>
                <w:color w:val="000000"/>
                <w:sz w:val="19"/>
                <w:szCs w:val="19"/>
                <w:lang w:val="en-US"/>
              </w:rPr>
              <w:t>Adherence to ITSG-33 and applicable Government of Canada security frameworks. Voluntary incident reporting for significant cyber incidents affecting federal contractor environments.</w:t>
            </w:r>
          </w:p>
        </w:tc>
      </w:tr>
      <w:tr xmlns:wp14="http://schemas.microsoft.com/office/word/2010/wordml" w:rsidTr="664D19B8" w14:paraId="6BD411D9"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6448399" wp14:textId="77777777">
            <w:pPr>
              <w:jc w:val="left"/>
            </w:pPr>
            <w:r>
              <w:rPr>
                <w:rFonts w:ascii="Arial" w:hAnsi="Arial" w:eastAsia="Arial" w:cs="Arial"/>
                <w:b/>
                <w:bCs/>
                <w:color w:val="000000"/>
                <w:sz w:val="19"/>
                <w:szCs w:val="19"/>
              </w:rPr>
              <w:t xml:space="preserve">Office of the Privacy Commissioner (OPC)</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42D7EB" wp14:textId="77777777">
            <w:pPr>
              <w:jc w:val="left"/>
            </w:pPr>
            <w:r>
              <w:rPr>
                <w:rFonts w:ascii="Arial" w:hAnsi="Arial" w:eastAsia="Arial" w:cs="Arial"/>
                <w:b w:val="false"/>
                <w:bCs w:val="false"/>
                <w:color w:val="000000"/>
                <w:sz w:val="19"/>
                <w:szCs w:val="19"/>
              </w:rPr>
              <w:t xml:space="preserve">Privacy regulator</w:t>
            </w:r>
          </w:p>
        </w:tc>
        <w:tc>
          <w:tcPr>
            <w:tcW w:w="5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4F5A975" wp14:textId="77777777">
            <w:pPr>
              <w:jc w:val="left"/>
            </w:pPr>
            <w:r>
              <w:rPr>
                <w:rFonts w:ascii="Arial" w:hAnsi="Arial" w:eastAsia="Arial" w:cs="Arial"/>
                <w:b w:val="false"/>
                <w:bCs w:val="false"/>
                <w:color w:val="000000"/>
                <w:sz w:val="19"/>
                <w:szCs w:val="19"/>
              </w:rPr>
              <w:t xml:space="preserve">PIPEDA compliance in the collection, use, and protection of employee and client personal information. Prompt notification of reportable breaches posing a real risk of significant harm to affected individuals.</w:t>
            </w:r>
          </w:p>
        </w:tc>
      </w:tr>
      <w:tr xmlns:wp14="http://schemas.microsoft.com/office/word/2010/wordml" w:rsidTr="664D19B8" w14:paraId="638128F0"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9045F96" wp14:textId="77777777">
            <w:pPr>
              <w:jc w:val="left"/>
            </w:pPr>
            <w:r w:rsidRPr="664D19B8" w:rsidR="664D19B8">
              <w:rPr>
                <w:rFonts w:ascii="Arial" w:hAnsi="Arial" w:eastAsia="Arial" w:cs="Arial"/>
                <w:b w:val="1"/>
                <w:bCs w:val="1"/>
                <w:color w:val="000000"/>
                <w:sz w:val="19"/>
                <w:szCs w:val="19"/>
                <w:lang w:val="en-US"/>
              </w:rPr>
              <w:t>NorthBridge Executive Leadership</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F7A550E" wp14:textId="77777777">
            <w:pPr>
              <w:jc w:val="left"/>
            </w:pPr>
            <w:r>
              <w:rPr>
                <w:rFonts w:ascii="Arial" w:hAnsi="Arial" w:eastAsia="Arial" w:cs="Arial"/>
                <w:b w:val="false"/>
                <w:bCs w:val="false"/>
                <w:color w:val="000000"/>
                <w:sz w:val="19"/>
                <w:szCs w:val="19"/>
              </w:rPr>
              <w:t xml:space="preserve">Internal governance</w:t>
            </w:r>
          </w:p>
        </w:tc>
        <w:tc>
          <w:tcPr>
            <w:tcW w:w="5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625B118" wp14:textId="5E20ABF1">
            <w:pPr>
              <w:jc w:val="left"/>
            </w:pPr>
            <w:r w:rsidRPr="664D19B8" w:rsidR="664D19B8">
              <w:rPr>
                <w:rFonts w:ascii="Arial" w:hAnsi="Arial" w:eastAsia="Arial" w:cs="Arial"/>
                <w:b w:val="0"/>
                <w:bCs w:val="0"/>
                <w:color w:val="000000"/>
                <w:sz w:val="19"/>
                <w:szCs w:val="19"/>
                <w:lang w:val="en-US"/>
              </w:rPr>
              <w:t xml:space="preserve">Business continuity and protection of revenue-generating client relationships. Demonstrable security due diligence to support contract renewals and new business development. Liability management and </w:t>
            </w:r>
            <w:r w:rsidRPr="664D19B8" w:rsidR="1DDA63DA">
              <w:rPr>
                <w:rFonts w:ascii="Arial" w:hAnsi="Arial" w:eastAsia="Arial" w:cs="Arial"/>
                <w:b w:val="0"/>
                <w:bCs w:val="0"/>
                <w:color w:val="000000"/>
                <w:sz w:val="19"/>
                <w:szCs w:val="19"/>
                <w:lang w:val="en-US"/>
              </w:rPr>
              <w:t>reputation</w:t>
            </w:r>
            <w:r w:rsidRPr="664D19B8" w:rsidR="664D19B8">
              <w:rPr>
                <w:rFonts w:ascii="Arial" w:hAnsi="Arial" w:eastAsia="Arial" w:cs="Arial"/>
                <w:b w:val="0"/>
                <w:bCs w:val="0"/>
                <w:color w:val="000000"/>
                <w:sz w:val="19"/>
                <w:szCs w:val="19"/>
                <w:lang w:val="en-US"/>
              </w:rPr>
              <w:t xml:space="preserve"> protection. Clear visibility of the organization's </w:t>
            </w:r>
            <w:r w:rsidRPr="664D19B8" w:rsidR="434A0CDA">
              <w:rPr>
                <w:rFonts w:ascii="Arial" w:hAnsi="Arial" w:eastAsia="Arial" w:cs="Arial"/>
                <w:b w:val="0"/>
                <w:bCs w:val="0"/>
                <w:color w:val="000000"/>
                <w:sz w:val="19"/>
                <w:szCs w:val="19"/>
                <w:lang w:val="en-US"/>
              </w:rPr>
              <w:t>risk of</w:t>
            </w:r>
            <w:r w:rsidRPr="664D19B8" w:rsidR="664D19B8">
              <w:rPr>
                <w:rFonts w:ascii="Arial" w:hAnsi="Arial" w:eastAsia="Arial" w:cs="Arial"/>
                <w:b w:val="0"/>
                <w:bCs w:val="0"/>
                <w:color w:val="000000"/>
                <w:sz w:val="19"/>
                <w:szCs w:val="19"/>
                <w:lang w:val="en-US"/>
              </w:rPr>
              <w:t xml:space="preserve"> posture.</w:t>
            </w:r>
          </w:p>
        </w:tc>
      </w:tr>
      <w:tr xmlns:wp14="http://schemas.microsoft.com/office/word/2010/wordml" w:rsidTr="664D19B8" w14:paraId="18BD0E1E"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92504D5" wp14:textId="77777777">
            <w:pPr>
              <w:jc w:val="left"/>
            </w:pPr>
            <w:r>
              <w:rPr>
                <w:rFonts w:ascii="Arial" w:hAnsi="Arial" w:eastAsia="Arial" w:cs="Arial"/>
                <w:b/>
                <w:bCs/>
                <w:color w:val="000000"/>
                <w:sz w:val="19"/>
                <w:szCs w:val="19"/>
              </w:rPr>
              <w:t xml:space="preserve">Cyber Insurance Provider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C62733F" wp14:textId="77777777">
            <w:pPr>
              <w:jc w:val="left"/>
            </w:pPr>
            <w:r>
              <w:rPr>
                <w:rFonts w:ascii="Arial" w:hAnsi="Arial" w:eastAsia="Arial" w:cs="Arial"/>
                <w:b w:val="false"/>
                <w:bCs w:val="false"/>
                <w:color w:val="000000"/>
                <w:sz w:val="19"/>
                <w:szCs w:val="19"/>
              </w:rPr>
              <w:t xml:space="preserve">Financial risk transfer partner</w:t>
            </w:r>
          </w:p>
        </w:tc>
        <w:tc>
          <w:tcPr>
            <w:tcW w:w="5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3191E4" wp14:textId="77777777">
            <w:pPr>
              <w:jc w:val="left"/>
            </w:pPr>
            <w:r w:rsidRPr="664D19B8" w:rsidR="664D19B8">
              <w:rPr>
                <w:rFonts w:ascii="Arial" w:hAnsi="Arial" w:eastAsia="Arial" w:cs="Arial"/>
                <w:b w:val="0"/>
                <w:bCs w:val="0"/>
                <w:color w:val="000000"/>
                <w:sz w:val="19"/>
                <w:szCs w:val="19"/>
                <w:lang w:val="en-US"/>
              </w:rPr>
              <w:t>Evidence of implemented security controls consistent with the policy representations made at underwriting. Prompt notification of incidents meeting the reporting threshold in the insurance policy. Maintenance of controls required as a condition of coverage.</w:t>
            </w:r>
          </w:p>
        </w:tc>
      </w:tr>
      <w:tr xmlns:wp14="http://schemas.microsoft.com/office/word/2010/wordml" w:rsidTr="664D19B8" w14:paraId="40F0664A"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A4A91D8" wp14:textId="77777777">
            <w:pPr>
              <w:jc w:val="left"/>
            </w:pPr>
            <w:r>
              <w:rPr>
                <w:rFonts w:ascii="Arial" w:hAnsi="Arial" w:eastAsia="Arial" w:cs="Arial"/>
                <w:b/>
                <w:bCs/>
                <w:color w:val="000000"/>
                <w:sz w:val="19"/>
                <w:szCs w:val="19"/>
              </w:rPr>
              <w:t xml:space="preserve">External Auditors</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E7631ED" wp14:textId="77777777">
            <w:pPr>
              <w:jc w:val="left"/>
            </w:pPr>
            <w:r>
              <w:rPr>
                <w:rFonts w:ascii="Arial" w:hAnsi="Arial" w:eastAsia="Arial" w:cs="Arial"/>
                <w:b w:val="false"/>
                <w:bCs w:val="false"/>
                <w:color w:val="000000"/>
                <w:sz w:val="19"/>
                <w:szCs w:val="19"/>
              </w:rPr>
              <w:t xml:space="preserve">ISO 27001 certification body</w:t>
            </w:r>
          </w:p>
        </w:tc>
        <w:tc>
          <w:tcPr>
            <w:tcW w:w="5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757A404" wp14:textId="77777777">
            <w:pPr>
              <w:jc w:val="left"/>
            </w:pPr>
            <w:r>
              <w:rPr>
                <w:rFonts w:ascii="Arial" w:hAnsi="Arial" w:eastAsia="Arial" w:cs="Arial"/>
                <w:b w:val="false"/>
                <w:bCs w:val="false"/>
                <w:color w:val="000000"/>
                <w:sz w:val="19"/>
                <w:szCs w:val="19"/>
              </w:rPr>
              <w:t xml:space="preserve">Documented and implemented ISMS consistent with ISO 27001:2022 requirements. Evidence of risk assessment, treatment, and monitoring activities. Management commitment and continuous improvement.</w:t>
            </w:r>
          </w:p>
        </w:tc>
      </w:tr>
    </w:tbl>
    <w:p xmlns:wp14="http://schemas.microsoft.com/office/word/2010/wordml" w14:paraId="0D0B940D" wp14:textId="77777777">
      <w:pPr>
        <w:spacing w:after="80"/>
      </w:pPr>
      <w:r/>
    </w:p>
    <w:p xmlns:wp14="http://schemas.microsoft.com/office/word/2010/wordml" w14:paraId="6708806F" wp14:textId="77777777">
      <w:pPr>
        <w:pStyle w:val="Heading1"/>
        <w:spacing w:before="320" w:after="160"/>
      </w:pPr>
      <w:r>
        <w:rPr>
          <w:rFonts w:ascii="Arial" w:hAnsi="Arial" w:eastAsia="Arial" w:cs="Arial"/>
          <w:b/>
          <w:bCs/>
          <w:color w:val="1F3864"/>
          <w:sz w:val="32"/>
          <w:szCs w:val="32"/>
        </w:rPr>
        <w:t xml:space="preserve">4. ISMS Scope Statement (Clause 4.3)</w:t>
      </w:r>
    </w:p>
    <w:p xmlns:wp14="http://schemas.microsoft.com/office/word/2010/wordml" w14:paraId="32EF1AA8" wp14:textId="77777777">
      <w:pPr>
        <w:spacing w:after="160"/>
      </w:pPr>
      <w:r w:rsidRPr="664D19B8" w:rsidR="664D19B8">
        <w:rPr>
          <w:rFonts w:ascii="Arial" w:hAnsi="Arial" w:eastAsia="Arial" w:cs="Arial"/>
          <w:b w:val="0"/>
          <w:bCs w:val="0"/>
          <w:sz w:val="22"/>
          <w:szCs w:val="22"/>
          <w:lang w:val="en-US"/>
        </w:rPr>
        <w:t>ISO 27001:2022 Clause 4.3 requires NorthBridge to formally define the boundaries of the ISMS. The scope statement below has been reviewed and approved by executive leadership. All risk assessments, controls, policies, and audit activities apply exclusively to the assets, systems, processes, and personnel within this scope.</w:t>
      </w:r>
    </w:p>
    <w:p xmlns:wp14="http://schemas.microsoft.com/office/word/2010/wordml" w14:paraId="0E27B00A"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64D19B8" w14:paraId="27AE3348" wp14:textId="77777777">
        <w:tc>
          <w:tcPr>
            <w:tcW w:w="9360" w:type="dxa"/>
            <w:tcBorders>
              <w:top w:val="single" w:color="1F3864" w:sz="1"/>
              <w:left w:val="single" w:color="1F3864" w:sz="1"/>
              <w:bottom w:val="single" w:color="1F3864" w:sz="1"/>
              <w:right w:val="single" w:color="1F3864" w:sz="1"/>
            </w:tcBorders>
            <w:shd w:val="clear" w:color="auto" w:fill="1F3864"/>
            <w:tcMar>
              <w:top w:w="80" w:type="dxa"/>
              <w:left w:w="160" w:type="dxa"/>
              <w:bottom w:w="80" w:type="dxa"/>
              <w:right w:w="160" w:type="dxa"/>
            </w:tcMar>
          </w:tcPr>
          <w:p w14:paraId="1B69B4D4" wp14:textId="77777777">
            <w:pPr>
              <w:jc w:val="center"/>
            </w:pPr>
            <w:r>
              <w:rPr>
                <w:rFonts w:ascii="Arial" w:hAnsi="Arial" w:eastAsia="Arial" w:cs="Arial"/>
                <w:b/>
                <w:bCs/>
                <w:color w:val="FFFFFF"/>
                <w:sz w:val="22"/>
                <w:szCs w:val="22"/>
              </w:rPr>
              <w:t xml:space="preserve">FORMAL ISMS SCOPE STATEMENT</w:t>
            </w:r>
          </w:p>
        </w:tc>
      </w:tr>
      <w:tr xmlns:wp14="http://schemas.microsoft.com/office/word/2010/wordml" w:rsidTr="664D19B8" w14:paraId="23056C02" wp14:textId="77777777">
        <w:tc>
          <w:tcPr>
            <w:tcW w:w="9360" w:type="dxa"/>
            <w:tcBorders>
              <w:top w:val="single" w:color="2E75B6" w:sz="1"/>
              <w:left w:val="single" w:color="2E75B6" w:sz="1"/>
              <w:bottom w:val="single" w:color="2E75B6" w:sz="1"/>
              <w:right w:val="single" w:color="2E75B6" w:sz="1"/>
            </w:tcBorders>
            <w:shd w:val="clear" w:color="auto" w:fill="D6E4F0"/>
            <w:tcMar>
              <w:top w:w="160" w:type="dxa"/>
              <w:left w:w="200" w:type="dxa"/>
              <w:bottom w:w="160" w:type="dxa"/>
              <w:right w:w="200" w:type="dxa"/>
            </w:tcMar>
          </w:tcPr>
          <w:p w14:paraId="37E0D30D" wp14:textId="31D32773">
            <w:pPr>
              <w:spacing w:after="120"/>
            </w:pPr>
            <w:r w:rsidRPr="664D19B8" w:rsidR="664D19B8">
              <w:rPr>
                <w:rFonts w:ascii="Arial" w:hAnsi="Arial" w:eastAsia="Arial" w:cs="Arial"/>
                <w:sz w:val="22"/>
                <w:szCs w:val="22"/>
              </w:rPr>
              <w:t xml:space="preserve">The ISMS of </w:t>
            </w:r>
            <w:r w:rsidRPr="664D19B8" w:rsidR="664D19B8">
              <w:rPr>
                <w:rFonts w:ascii="Arial" w:hAnsi="Arial" w:eastAsia="Arial" w:cs="Arial"/>
                <w:sz w:val="22"/>
                <w:szCs w:val="22"/>
              </w:rPr>
              <w:t>NorthBridge</w:t>
            </w:r>
            <w:r w:rsidRPr="664D19B8" w:rsidR="664D19B8">
              <w:rPr>
                <w:rFonts w:ascii="Arial" w:hAnsi="Arial" w:eastAsia="Arial" w:cs="Arial"/>
                <w:sz w:val="22"/>
                <w:szCs w:val="22"/>
              </w:rPr>
              <w:t xml:space="preserve"> Technology Solutions Inc. </w:t>
            </w:r>
            <w:r w:rsidRPr="664D19B8" w:rsidR="24799F1F">
              <w:rPr>
                <w:rFonts w:ascii="Arial" w:hAnsi="Arial" w:eastAsia="Arial" w:cs="Arial"/>
                <w:sz w:val="22"/>
                <w:szCs w:val="22"/>
              </w:rPr>
              <w:t>apply</w:t>
            </w:r>
            <w:r w:rsidRPr="664D19B8" w:rsidR="664D19B8">
              <w:rPr>
                <w:rFonts w:ascii="Arial" w:hAnsi="Arial" w:eastAsia="Arial" w:cs="Arial"/>
                <w:sz w:val="22"/>
                <w:szCs w:val="22"/>
              </w:rPr>
              <w:t xml:space="preserve"> to all information assets, processes, systems, personnel, and facilities involved in the delivery of IT consulting and managed services to Government of Canada clients, including the protection of Protected B information processed under federal contracts.</w:t>
            </w:r>
          </w:p>
          <w:p w14:paraId="40C95BCA" wp14:textId="77777777">
            <w:pPr>
              <w:spacing w:after="120"/>
            </w:pPr>
            <w:r>
              <w:rPr>
                <w:rFonts w:ascii="Arial" w:hAnsi="Arial" w:eastAsia="Arial" w:cs="Arial"/>
                <w:sz w:val="22"/>
                <w:szCs w:val="22"/>
              </w:rPr>
              <w:t xml:space="preserve">The scope encompasses: the Microsoft Azure cloud environment (Canada East and Canada Central regions) used to host client workloads; the Microsoft 365 tenant used for internal and client-facing communications and document management; the Azure DevOps environment used for source code management and software deployment pipelines; all endpoints (laptops and mobile devices) enrolled in the NorthBridge Microsoft Intune MDM system; the Cisco AnyConnect VPN infrastructure; the Ottawa headquarters facility at 350 Sparks Street including the server room on Floor 2; all full-time employees, part-time employees, and contracted staff who handle Protected B information or have access to systems within this scope.</w:t>
            </w:r>
          </w:p>
        </w:tc>
      </w:tr>
    </w:tbl>
    <w:p xmlns:wp14="http://schemas.microsoft.com/office/word/2010/wordml" w14:paraId="60061E4C" wp14:textId="77777777">
      <w:pPr>
        <w:spacing w:after="80"/>
      </w:pPr>
      <w:r/>
    </w:p>
    <w:p xmlns:wp14="http://schemas.microsoft.com/office/word/2010/wordml" w14:paraId="6FA88583" wp14:textId="77777777">
      <w:pPr>
        <w:pStyle w:val="Heading2"/>
        <w:spacing w:before="240" w:after="120"/>
      </w:pPr>
      <w:r>
        <w:rPr>
          <w:rFonts w:ascii="Arial" w:hAnsi="Arial" w:eastAsia="Arial" w:cs="Arial"/>
          <w:b/>
          <w:bCs/>
          <w:color w:val="2E75B6"/>
          <w:sz w:val="26"/>
          <w:szCs w:val="26"/>
        </w:rPr>
        <w:t xml:space="preserve">4.1 Explicit Exclusions</w:t>
      </w:r>
    </w:p>
    <w:p xmlns:wp14="http://schemas.microsoft.com/office/word/2010/wordml" w14:paraId="2187F47B" wp14:textId="77777777">
      <w:pPr>
        <w:spacing w:after="160"/>
      </w:pPr>
      <w:r>
        <w:rPr>
          <w:rFonts w:ascii="Arial" w:hAnsi="Arial" w:eastAsia="Arial" w:cs="Arial"/>
          <w:b w:val="false"/>
          <w:bCs w:val="false"/>
          <w:sz w:val="22"/>
          <w:szCs w:val="22"/>
        </w:rPr>
        <w:t xml:space="preserve">The following are explicitly excluded from the ISMS scope. Exclusions are documented with justification to ensure that auditors and stakeholders can confirm each exclusion is appropriate and does not create unacceptable risk to in-scope assets.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664D19B8" w14:paraId="7CE22DE1" wp14:textId="77777777">
        <w:tc>
          <w:tcPr>
            <w:tcW w:w="3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B473AFC" wp14:textId="77777777">
            <w:pPr>
              <w:jc w:val="center"/>
            </w:pPr>
            <w:r>
              <w:rPr>
                <w:rFonts w:ascii="Arial" w:hAnsi="Arial" w:eastAsia="Arial" w:cs="Arial"/>
                <w:b/>
                <w:bCs/>
                <w:color w:val="FFFFFF"/>
                <w:sz w:val="20"/>
                <w:szCs w:val="20"/>
              </w:rPr>
              <w:t xml:space="preserve">Excluded Item</w:t>
            </w:r>
          </w:p>
        </w:tc>
        <w:tc>
          <w:tcPr>
            <w:tcW w:w="6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9B06D99" wp14:textId="77777777">
            <w:pPr>
              <w:jc w:val="center"/>
            </w:pPr>
            <w:r>
              <w:rPr>
                <w:rFonts w:ascii="Arial" w:hAnsi="Arial" w:eastAsia="Arial" w:cs="Arial"/>
                <w:b/>
                <w:bCs/>
                <w:color w:val="FFFFFF"/>
                <w:sz w:val="20"/>
                <w:szCs w:val="20"/>
              </w:rPr>
              <w:t xml:space="preserve">Justification for Exclusion</w:t>
            </w:r>
          </w:p>
        </w:tc>
      </w:tr>
      <w:tr xmlns:wp14="http://schemas.microsoft.com/office/word/2010/wordml" w:rsidTr="664D19B8" w14:paraId="56756B53" wp14:textId="77777777">
        <w:tc>
          <w:tcPr>
            <w:tcW w:w="3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906FA1C" wp14:textId="77777777">
            <w:pPr>
              <w:jc w:val="left"/>
            </w:pPr>
            <w:r>
              <w:rPr>
                <w:rFonts w:ascii="Arial" w:hAnsi="Arial" w:eastAsia="Arial" w:cs="Arial"/>
                <w:b/>
                <w:bCs/>
                <w:color w:val="000000"/>
                <w:sz w:val="19"/>
                <w:szCs w:val="19"/>
              </w:rPr>
              <w:t xml:space="preserve">Personal devices not enrolled in NorthBridge MDM</w:t>
            </w:r>
          </w:p>
        </w:tc>
        <w:tc>
          <w:tcPr>
            <w:tcW w:w="6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1185370" wp14:textId="77777777">
            <w:pPr>
              <w:jc w:val="left"/>
            </w:pPr>
            <w:r>
              <w:rPr>
                <w:rFonts w:ascii="Arial" w:hAnsi="Arial" w:eastAsia="Arial" w:cs="Arial"/>
                <w:b w:val="false"/>
                <w:bCs w:val="false"/>
                <w:color w:val="000000"/>
                <w:sz w:val="19"/>
                <w:szCs w:val="19"/>
              </w:rPr>
              <w:t xml:space="preserve">Personal devices that have not been enrolled in Microsoft Intune are not managed by NorthBridge and cannot be subject to NorthBridge security controls. Staff are prohibited from using unenrolled personal devices to access NorthBridge systems under POL-002.</w:t>
            </w:r>
          </w:p>
        </w:tc>
      </w:tr>
      <w:tr xmlns:wp14="http://schemas.microsoft.com/office/word/2010/wordml" w:rsidTr="664D19B8" w14:paraId="1FDFED7E" wp14:textId="77777777">
        <w:tc>
          <w:tcPr>
            <w:tcW w:w="3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3F03AD1" wp14:textId="77777777">
            <w:pPr>
              <w:jc w:val="left"/>
            </w:pPr>
            <w:r>
              <w:rPr>
                <w:rFonts w:ascii="Arial" w:hAnsi="Arial" w:eastAsia="Arial" w:cs="Arial"/>
                <w:b/>
                <w:bCs/>
                <w:color w:val="000000"/>
                <w:sz w:val="19"/>
                <w:szCs w:val="19"/>
              </w:rPr>
              <w:t xml:space="preserve">Third-party HR and payroll processing conducted solely within BambooHR's own environment</w:t>
            </w:r>
          </w:p>
        </w:tc>
        <w:tc>
          <w:tcPr>
            <w:tcW w:w="6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2BD9657" wp14:textId="77777777">
            <w:pPr>
              <w:jc w:val="left"/>
            </w:pPr>
            <w:r>
              <w:rPr>
                <w:rFonts w:ascii="Arial" w:hAnsi="Arial" w:eastAsia="Arial" w:cs="Arial"/>
                <w:b w:val="false"/>
                <w:bCs w:val="false"/>
                <w:color w:val="000000"/>
                <w:sz w:val="19"/>
                <w:szCs w:val="19"/>
              </w:rPr>
              <w:t xml:space="preserve">BambooHR operates its own ISO-aligned security program and processes NorthBridge HR data under a data processing agreement. BambooHR's internal systems are outside NorthBridge's control boundary and are managed through the vendor risk program under POL-005.</w:t>
            </w:r>
          </w:p>
        </w:tc>
      </w:tr>
      <w:tr xmlns:wp14="http://schemas.microsoft.com/office/word/2010/wordml" w:rsidTr="664D19B8" w14:paraId="5D632BBB" wp14:textId="77777777">
        <w:tc>
          <w:tcPr>
            <w:tcW w:w="3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4E3D9DA" wp14:textId="77777777">
            <w:pPr>
              <w:jc w:val="left"/>
            </w:pPr>
            <w:r>
              <w:rPr>
                <w:rFonts w:ascii="Arial" w:hAnsi="Arial" w:eastAsia="Arial" w:cs="Arial"/>
                <w:b/>
                <w:bCs/>
                <w:color w:val="000000"/>
                <w:sz w:val="19"/>
                <w:szCs w:val="19"/>
              </w:rPr>
              <w:t xml:space="preserve">NorthBridge finance and accounting systems that do not process client data</w:t>
            </w:r>
          </w:p>
        </w:tc>
        <w:tc>
          <w:tcPr>
            <w:tcW w:w="6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C2BD604" wp14:textId="0490B0B9">
            <w:pPr>
              <w:jc w:val="left"/>
            </w:pPr>
            <w:r w:rsidRPr="664D19B8" w:rsidR="664D19B8">
              <w:rPr>
                <w:rFonts w:ascii="Arial" w:hAnsi="Arial" w:eastAsia="Arial" w:cs="Arial"/>
                <w:b w:val="0"/>
                <w:bCs w:val="0"/>
                <w:color w:val="000000"/>
                <w:sz w:val="19"/>
                <w:szCs w:val="19"/>
              </w:rPr>
              <w:t xml:space="preserve">QuickBooks Enterprise is used solely for internal </w:t>
            </w:r>
            <w:r w:rsidRPr="664D19B8" w:rsidR="664D19B8">
              <w:rPr>
                <w:rFonts w:ascii="Arial" w:hAnsi="Arial" w:eastAsia="Arial" w:cs="Arial"/>
                <w:b w:val="0"/>
                <w:bCs w:val="0"/>
                <w:color w:val="000000"/>
                <w:sz w:val="19"/>
                <w:szCs w:val="19"/>
              </w:rPr>
              <w:t>financial management</w:t>
            </w:r>
            <w:r w:rsidRPr="664D19B8" w:rsidR="664D19B8">
              <w:rPr>
                <w:rFonts w:ascii="Arial" w:hAnsi="Arial" w:eastAsia="Arial" w:cs="Arial"/>
                <w:b w:val="0"/>
                <w:bCs w:val="0"/>
                <w:color w:val="000000"/>
                <w:sz w:val="19"/>
                <w:szCs w:val="19"/>
              </w:rPr>
              <w:t xml:space="preserve"> and does not process Government of Canada client data. It falls outside the primary risk boundary of the ISMS. It is included in the Asset Inventory for completeness but is not subject to </w:t>
            </w:r>
            <w:r w:rsidRPr="664D19B8" w:rsidR="4A219232">
              <w:rPr>
                <w:rFonts w:ascii="Arial" w:hAnsi="Arial" w:eastAsia="Arial" w:cs="Arial"/>
                <w:b w:val="0"/>
                <w:bCs w:val="0"/>
                <w:color w:val="000000"/>
                <w:sz w:val="19"/>
                <w:szCs w:val="19"/>
              </w:rPr>
              <w:t>the ISMS</w:t>
            </w:r>
            <w:r w:rsidRPr="664D19B8" w:rsidR="664D19B8">
              <w:rPr>
                <w:rFonts w:ascii="Arial" w:hAnsi="Arial" w:eastAsia="Arial" w:cs="Arial"/>
                <w:b w:val="0"/>
                <w:bCs w:val="0"/>
                <w:color w:val="000000"/>
                <w:sz w:val="19"/>
                <w:szCs w:val="19"/>
              </w:rPr>
              <w:t xml:space="preserve"> audit scope.</w:t>
            </w:r>
          </w:p>
        </w:tc>
      </w:tr>
      <w:tr xmlns:wp14="http://schemas.microsoft.com/office/word/2010/wordml" w:rsidTr="664D19B8" w14:paraId="427AE9CA" wp14:textId="77777777">
        <w:tc>
          <w:tcPr>
            <w:tcW w:w="3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B3C9F7" wp14:textId="77777777">
            <w:pPr>
              <w:jc w:val="left"/>
            </w:pPr>
            <w:r>
              <w:rPr>
                <w:rFonts w:ascii="Arial" w:hAnsi="Arial" w:eastAsia="Arial" w:cs="Arial"/>
                <w:b/>
                <w:bCs/>
                <w:color w:val="000000"/>
                <w:sz w:val="19"/>
                <w:szCs w:val="19"/>
              </w:rPr>
              <w:t xml:space="preserve">Public marketing and communications activities</w:t>
            </w:r>
          </w:p>
        </w:tc>
        <w:tc>
          <w:tcPr>
            <w:tcW w:w="6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DFBE057" wp14:textId="77777777">
            <w:pPr>
              <w:jc w:val="left"/>
            </w:pPr>
            <w:r>
              <w:rPr>
                <w:rFonts w:ascii="Arial" w:hAnsi="Arial" w:eastAsia="Arial" w:cs="Arial"/>
                <w:b w:val="false"/>
                <w:bCs w:val="false"/>
                <w:color w:val="000000"/>
                <w:sz w:val="19"/>
                <w:szCs w:val="19"/>
              </w:rPr>
              <w:t xml:space="preserve">NorthBridge's public-facing website, marketing materials, and public social media accounts do not involve Protected B data or systems connected to client environments and are therefore outside the ISMS scope.</w:t>
            </w:r>
          </w:p>
        </w:tc>
      </w:tr>
    </w:tbl>
    <w:p xmlns:wp14="http://schemas.microsoft.com/office/word/2010/wordml" w14:paraId="44EAFD9C" wp14:textId="77777777">
      <w:pPr>
        <w:spacing w:after="80"/>
      </w:pPr>
    </w:p>
    <w:p w:rsidR="664D19B8" w:rsidP="664D19B8" w:rsidRDefault="664D19B8" w14:paraId="3E7D12BC" w14:textId="5F8DAFC7">
      <w:pPr>
        <w:pStyle w:val="Heading1"/>
        <w:spacing w:before="320" w:after="160"/>
        <w:rPr>
          <w:rFonts w:ascii="Arial" w:hAnsi="Arial" w:eastAsia="Arial" w:cs="Arial"/>
          <w:b w:val="1"/>
          <w:bCs w:val="1"/>
          <w:color w:val="1F3864"/>
          <w:sz w:val="32"/>
          <w:szCs w:val="32"/>
        </w:rPr>
      </w:pPr>
    </w:p>
    <w:p xmlns:wp14="http://schemas.microsoft.com/office/word/2010/wordml" w14:paraId="5B07E08D" wp14:textId="77777777">
      <w:pPr>
        <w:pStyle w:val="Heading1"/>
        <w:spacing w:before="320" w:after="160"/>
      </w:pPr>
      <w:r>
        <w:rPr>
          <w:rFonts w:ascii="Arial" w:hAnsi="Arial" w:eastAsia="Arial" w:cs="Arial"/>
          <w:b/>
          <w:bCs/>
          <w:color w:val="1F3864"/>
          <w:sz w:val="32"/>
          <w:szCs w:val="32"/>
        </w:rPr>
        <w:t xml:space="preserve">5. Information Security Objectives (Clause 6.2)</w:t>
      </w:r>
    </w:p>
    <w:p xmlns:wp14="http://schemas.microsoft.com/office/word/2010/wordml" w14:paraId="67419EAC" wp14:textId="77777777">
      <w:pPr>
        <w:spacing w:after="160"/>
      </w:pPr>
      <w:r>
        <w:rPr>
          <w:rFonts w:ascii="Arial" w:hAnsi="Arial" w:eastAsia="Arial" w:cs="Arial"/>
          <w:b w:val="false"/>
          <w:bCs w:val="false"/>
          <w:sz w:val="22"/>
          <w:szCs w:val="22"/>
        </w:rPr>
        <w:t xml:space="preserve">ISO 27001:2022 Clause 6.2 requires NorthBridge to establish measurable information security objectives that are consistent with the information security policy, account for applicable requirements, and are monitored and updated as needed. The objectives below are reviewed quarterly by the IT Director and presented to executive leadership at the annual ISMS management review.</w:t>
      </w:r>
    </w:p>
    <w:p xmlns:wp14="http://schemas.microsoft.com/office/word/2010/wordml" w14:paraId="61F63A2A" wp14:textId="33FA4228">
      <w:pPr>
        <w:spacing w:after="160"/>
      </w:pPr>
      <w:r w:rsidRPr="664D19B8" w:rsidR="664D19B8">
        <w:rPr>
          <w:rFonts w:ascii="Arial" w:hAnsi="Arial" w:eastAsia="Arial" w:cs="Arial"/>
          <w:b w:val="0"/>
          <w:bCs w:val="0"/>
          <w:sz w:val="22"/>
          <w:szCs w:val="22"/>
          <w:lang w:val="en-US"/>
        </w:rPr>
        <w:t xml:space="preserve">Each </w:t>
      </w:r>
      <w:r w:rsidRPr="664D19B8" w:rsidR="664D19B8">
        <w:rPr>
          <w:rFonts w:ascii="Arial" w:hAnsi="Arial" w:eastAsia="Arial" w:cs="Arial"/>
          <w:b w:val="0"/>
          <w:bCs w:val="0"/>
          <w:sz w:val="22"/>
          <w:szCs w:val="22"/>
          <w:lang w:val="en-US"/>
        </w:rPr>
        <w:t>objective</w:t>
      </w:r>
      <w:r w:rsidRPr="664D19B8" w:rsidR="664D19B8">
        <w:rPr>
          <w:rFonts w:ascii="Arial" w:hAnsi="Arial" w:eastAsia="Arial" w:cs="Arial"/>
          <w:b w:val="0"/>
          <w:bCs w:val="0"/>
          <w:sz w:val="22"/>
          <w:szCs w:val="22"/>
          <w:lang w:val="en-US"/>
        </w:rPr>
        <w:t xml:space="preserve"> has a defined measure, a target, a named owner, and a </w:t>
      </w:r>
      <w:r w:rsidRPr="664D19B8" w:rsidR="1CCC1322">
        <w:rPr>
          <w:rFonts w:ascii="Arial" w:hAnsi="Arial" w:eastAsia="Arial" w:cs="Arial"/>
          <w:b w:val="0"/>
          <w:bCs w:val="0"/>
          <w:sz w:val="22"/>
          <w:szCs w:val="22"/>
          <w:lang w:val="en-US"/>
        </w:rPr>
        <w:t>review of</w:t>
      </w:r>
      <w:r w:rsidRPr="664D19B8" w:rsidR="664D19B8">
        <w:rPr>
          <w:rFonts w:ascii="Arial" w:hAnsi="Arial" w:eastAsia="Arial" w:cs="Arial"/>
          <w:b w:val="0"/>
          <w:bCs w:val="0"/>
          <w:sz w:val="22"/>
          <w:szCs w:val="22"/>
          <w:lang w:val="en-US"/>
        </w:rPr>
        <w:t xml:space="preserve"> frequency. </w:t>
      </w:r>
      <w:r w:rsidRPr="664D19B8" w:rsidR="664D19B8">
        <w:rPr>
          <w:rFonts w:ascii="Arial" w:hAnsi="Arial" w:eastAsia="Arial" w:cs="Arial"/>
          <w:b w:val="0"/>
          <w:bCs w:val="0"/>
          <w:sz w:val="22"/>
          <w:szCs w:val="22"/>
          <w:lang w:val="en-US"/>
        </w:rPr>
        <w:t>Objectives without these four components are wishes, not commitments.</w:t>
      </w:r>
    </w:p>
    <w:p w:rsidR="664D19B8" w:rsidP="664D19B8" w:rsidRDefault="664D19B8" w14:paraId="183F0327" w14:textId="6ED0179E">
      <w:pPr>
        <w:spacing w:after="160"/>
        <w:rPr>
          <w:rFonts w:ascii="Arial" w:hAnsi="Arial" w:eastAsia="Arial" w:cs="Arial"/>
          <w:b w:val="0"/>
          <w:bCs w:val="0"/>
          <w:sz w:val="22"/>
          <w:szCs w:val="22"/>
          <w:lang w:val="en-US"/>
        </w:rPr>
      </w:pPr>
    </w:p>
    <w:tbl>
      <w:tblPr>
        <w:tblW w:w="964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2400"/>
        <w:gridCol w:w="1160"/>
        <w:gridCol w:w="1080"/>
      </w:tblGrid>
      <w:tr xmlns:wp14="http://schemas.microsoft.com/office/word/2010/wordml" w:rsidTr="664D19B8" w14:paraId="34258236" wp14:textId="77777777">
        <w:tc>
          <w:tcPr>
            <w:tcW w:w="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AFC7B24" wp14:textId="77777777">
            <w:pPr>
              <w:jc w:val="center"/>
            </w:pPr>
            <w:r>
              <w:rPr>
                <w:rFonts w:ascii="Arial" w:hAnsi="Arial" w:eastAsia="Arial" w:cs="Arial"/>
                <w:b/>
                <w:bCs/>
                <w:color w:val="FFFFFF"/>
                <w:sz w:val="20"/>
                <w:szCs w:val="20"/>
              </w:rPr>
              <w:t xml:space="preserve">#</w:t>
            </w:r>
          </w:p>
        </w:tc>
        <w:tc>
          <w:tcPr>
            <w:tcW w:w="2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510F2A9" wp14:textId="77777777">
            <w:pPr>
              <w:jc w:val="center"/>
            </w:pPr>
            <w:r>
              <w:rPr>
                <w:rFonts w:ascii="Arial" w:hAnsi="Arial" w:eastAsia="Arial" w:cs="Arial"/>
                <w:b/>
                <w:bCs/>
                <w:color w:val="FFFFFF"/>
                <w:sz w:val="20"/>
                <w:szCs w:val="20"/>
              </w:rPr>
              <w:t xml:space="preserve">Objective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5A32DE9" wp14:textId="77777777">
            <w:pPr>
              <w:jc w:val="center"/>
            </w:pPr>
            <w:r>
              <w:rPr>
                <w:rFonts w:ascii="Arial" w:hAnsi="Arial" w:eastAsia="Arial" w:cs="Arial"/>
                <w:b/>
                <w:bCs/>
                <w:color w:val="FFFFFF"/>
                <w:sz w:val="20"/>
                <w:szCs w:val="20"/>
              </w:rPr>
              <w:t xml:space="preserve">Measure</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61A4C5F" wp14:textId="77777777">
            <w:pPr>
              <w:jc w:val="center"/>
            </w:pPr>
            <w:r>
              <w:rPr>
                <w:rFonts w:ascii="Arial" w:hAnsi="Arial" w:eastAsia="Arial" w:cs="Arial"/>
                <w:b/>
                <w:bCs/>
                <w:color w:val="FFFFFF"/>
                <w:sz w:val="20"/>
                <w:szCs w:val="20"/>
              </w:rPr>
              <w:t xml:space="preserve">Target</w:t>
            </w:r>
          </w:p>
        </w:tc>
        <w:tc>
          <w:tcPr>
            <w:tcW w:w="1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68A569D" wp14:textId="77777777">
            <w:pPr>
              <w:jc w:val="center"/>
            </w:pPr>
            <w:r>
              <w:rPr>
                <w:rFonts w:ascii="Arial" w:hAnsi="Arial" w:eastAsia="Arial" w:cs="Arial"/>
                <w:b/>
                <w:bCs/>
                <w:color w:val="FFFFFF"/>
                <w:sz w:val="20"/>
                <w:szCs w:val="20"/>
              </w:rPr>
              <w:t xml:space="preserve">Owner</w:t>
            </w:r>
          </w:p>
        </w:tc>
        <w:tc>
          <w:tcPr>
            <w:tcW w:w="10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118921C" wp14:textId="77777777">
            <w:pPr>
              <w:jc w:val="center"/>
            </w:pPr>
            <w:r>
              <w:rPr>
                <w:rFonts w:ascii="Arial" w:hAnsi="Arial" w:eastAsia="Arial" w:cs="Arial"/>
                <w:b/>
                <w:bCs/>
                <w:color w:val="FFFFFF"/>
                <w:sz w:val="20"/>
                <w:szCs w:val="20"/>
              </w:rPr>
              <w:t xml:space="preserve">Review</w:t>
            </w:r>
          </w:p>
        </w:tc>
      </w:tr>
      <w:tr xmlns:wp14="http://schemas.microsoft.com/office/word/2010/wordml" w:rsidTr="664D19B8" w14:paraId="7C9E87BC"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9841BE" wp14:textId="77777777">
            <w:pPr>
              <w:jc w:val="center"/>
            </w:pPr>
            <w:r>
              <w:rPr>
                <w:rFonts w:ascii="Arial" w:hAnsi="Arial" w:eastAsia="Arial" w:cs="Arial"/>
                <w:b/>
                <w:bCs/>
                <w:color w:val="000000"/>
                <w:sz w:val="19"/>
                <w:szCs w:val="19"/>
              </w:rPr>
              <w:t xml:space="preserve">1</w:t>
            </w:r>
          </w:p>
        </w:tc>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EAF2DF8" wp14:textId="77777777">
            <w:pPr>
              <w:jc w:val="left"/>
            </w:pPr>
            <w:r>
              <w:rPr>
                <w:rFonts w:ascii="Arial" w:hAnsi="Arial" w:eastAsia="Arial" w:cs="Arial"/>
                <w:b/>
                <w:bCs/>
                <w:color w:val="000000"/>
                <w:sz w:val="19"/>
                <w:szCs w:val="19"/>
              </w:rPr>
              <w:t xml:space="preserve">Protect the confidentiality of Protected B Government of Canada client data from unauthorized disclosure</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F9CA0C" wp14:textId="77777777">
            <w:pPr>
              <w:jc w:val="left"/>
            </w:pPr>
            <w:r>
              <w:rPr>
                <w:rFonts w:ascii="Arial" w:hAnsi="Arial" w:eastAsia="Arial" w:cs="Arial"/>
                <w:b w:val="false"/>
                <w:bCs w:val="false"/>
                <w:color w:val="000000"/>
                <w:sz w:val="19"/>
                <w:szCs w:val="19"/>
              </w:rPr>
              <w:t xml:space="preserve">Number of confirmed unauthorized disclosures of Protected B data per year</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D3137F" wp14:textId="77777777">
            <w:pPr>
              <w:jc w:val="left"/>
            </w:pPr>
            <w:r>
              <w:rPr>
                <w:rFonts w:ascii="Arial" w:hAnsi="Arial" w:eastAsia="Arial" w:cs="Arial"/>
                <w:b w:val="false"/>
                <w:bCs w:val="false"/>
                <w:color w:val="000000"/>
                <w:sz w:val="19"/>
                <w:szCs w:val="19"/>
              </w:rPr>
              <w:t xml:space="preserve">Zero confirmed unauthorized disclosures in any 12-month period</w:t>
            </w:r>
          </w:p>
        </w:tc>
        <w:tc>
          <w:tcPr>
            <w:tcW w:w="1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23800F" wp14:textId="77777777">
            <w:pPr>
              <w:jc w:val="center"/>
            </w:pPr>
            <w:r>
              <w:rPr>
                <w:rFonts w:ascii="Arial" w:hAnsi="Arial" w:eastAsia="Arial" w:cs="Arial"/>
                <w:b w:val="false"/>
                <w:bCs w:val="false"/>
                <w:color w:val="000000"/>
                <w:sz w:val="19"/>
                <w:szCs w:val="19"/>
              </w:rPr>
              <w:t xml:space="preserve">IT Director</w:t>
            </w:r>
          </w:p>
        </w:tc>
        <w:tc>
          <w:tcPr>
            <w:tcW w:w="10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7AF8B3" wp14:textId="77777777">
            <w:pPr>
              <w:jc w:val="center"/>
            </w:pPr>
            <w:r>
              <w:rPr>
                <w:rFonts w:ascii="Arial" w:hAnsi="Arial" w:eastAsia="Arial" w:cs="Arial"/>
                <w:b w:val="false"/>
                <w:bCs w:val="false"/>
                <w:color w:val="000000"/>
                <w:sz w:val="19"/>
                <w:szCs w:val="19"/>
              </w:rPr>
              <w:t xml:space="preserve">Quarterly</w:t>
            </w:r>
          </w:p>
        </w:tc>
      </w:tr>
      <w:tr xmlns:wp14="http://schemas.microsoft.com/office/word/2010/wordml" w:rsidTr="664D19B8" w14:paraId="2340E2B8"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000000"/>
                <w:sz w:val="19"/>
                <w:szCs w:val="19"/>
              </w:rPr>
              <w:t xml:space="preserve">2</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7D89CA5" wp14:textId="77777777">
            <w:pPr>
              <w:jc w:val="left"/>
            </w:pPr>
            <w:r>
              <w:rPr>
                <w:rFonts w:ascii="Arial" w:hAnsi="Arial" w:eastAsia="Arial" w:cs="Arial"/>
                <w:b/>
                <w:bCs/>
                <w:color w:val="000000"/>
                <w:sz w:val="19"/>
                <w:szCs w:val="19"/>
              </w:rPr>
              <w:t xml:space="preserve">Ensure all staff complete mandatory information security awareness training</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A23B79" wp14:textId="77777777">
            <w:pPr>
              <w:jc w:val="left"/>
            </w:pPr>
            <w:r>
              <w:rPr>
                <w:rFonts w:ascii="Arial" w:hAnsi="Arial" w:eastAsia="Arial" w:cs="Arial"/>
                <w:b w:val="false"/>
                <w:bCs w:val="false"/>
                <w:color w:val="000000"/>
                <w:sz w:val="19"/>
                <w:szCs w:val="19"/>
              </w:rPr>
              <w:t xml:space="preserve">Percentage of staff who have completed annual security awareness training</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AA7855C" wp14:textId="77777777">
            <w:pPr>
              <w:jc w:val="left"/>
            </w:pPr>
            <w:r>
              <w:rPr>
                <w:rFonts w:ascii="Arial" w:hAnsi="Arial" w:eastAsia="Arial" w:cs="Arial"/>
                <w:b w:val="false"/>
                <w:bCs w:val="false"/>
                <w:color w:val="000000"/>
                <w:sz w:val="19"/>
                <w:szCs w:val="19"/>
              </w:rPr>
              <w:t xml:space="preserve">100% completion within 30 days of hire and annually thereafter</w:t>
            </w:r>
          </w:p>
        </w:tc>
        <w:tc>
          <w:tcPr>
            <w:tcW w:w="1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87259BB" wp14:textId="77777777">
            <w:pPr>
              <w:jc w:val="center"/>
            </w:pPr>
            <w:r>
              <w:rPr>
                <w:rFonts w:ascii="Arial" w:hAnsi="Arial" w:eastAsia="Arial" w:cs="Arial"/>
                <w:b w:val="false"/>
                <w:bCs w:val="false"/>
                <w:color w:val="000000"/>
                <w:sz w:val="19"/>
                <w:szCs w:val="19"/>
              </w:rPr>
              <w:t xml:space="preserve">HR Manager</w:t>
            </w:r>
          </w:p>
        </w:tc>
        <w:tc>
          <w:tcPr>
            <w:tcW w:w="10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9BCE0BF" wp14:textId="77777777">
            <w:pPr>
              <w:jc w:val="center"/>
            </w:pPr>
            <w:r>
              <w:rPr>
                <w:rFonts w:ascii="Arial" w:hAnsi="Arial" w:eastAsia="Arial" w:cs="Arial"/>
                <w:b w:val="false"/>
                <w:bCs w:val="false"/>
                <w:color w:val="000000"/>
                <w:sz w:val="19"/>
                <w:szCs w:val="19"/>
              </w:rPr>
              <w:t xml:space="preserve">Quarterly</w:t>
            </w:r>
          </w:p>
        </w:tc>
      </w:tr>
      <w:tr xmlns:wp14="http://schemas.microsoft.com/office/word/2010/wordml" w:rsidTr="664D19B8" w14:paraId="3D3E8899"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CD5EC4" wp14:textId="77777777">
            <w:pPr>
              <w:jc w:val="center"/>
            </w:pPr>
            <w:r>
              <w:rPr>
                <w:rFonts w:ascii="Arial" w:hAnsi="Arial" w:eastAsia="Arial" w:cs="Arial"/>
                <w:b/>
                <w:bCs/>
                <w:color w:val="000000"/>
                <w:sz w:val="19"/>
                <w:szCs w:val="19"/>
              </w:rPr>
              <w:t xml:space="preserve">3</w:t>
            </w:r>
          </w:p>
        </w:tc>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253A593" wp14:textId="77777777">
            <w:pPr>
              <w:jc w:val="left"/>
            </w:pPr>
            <w:r>
              <w:rPr>
                <w:rFonts w:ascii="Arial" w:hAnsi="Arial" w:eastAsia="Arial" w:cs="Arial"/>
                <w:b/>
                <w:bCs/>
                <w:color w:val="000000"/>
                <w:sz w:val="19"/>
                <w:szCs w:val="19"/>
              </w:rPr>
              <w:t xml:space="preserve">Maintain availability of client-facing systems in accordance with contractual SLAs</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7FED6FA" wp14:textId="77777777">
            <w:pPr>
              <w:jc w:val="left"/>
            </w:pPr>
            <w:r>
              <w:rPr>
                <w:rFonts w:ascii="Arial" w:hAnsi="Arial" w:eastAsia="Arial" w:cs="Arial"/>
                <w:b w:val="false"/>
                <w:bCs w:val="false"/>
                <w:color w:val="000000"/>
                <w:sz w:val="19"/>
                <w:szCs w:val="19"/>
              </w:rPr>
              <w:t xml:space="preserve">System availability percentage for all Tier 1 client workloads hosted in Azure</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B5E5C9" wp14:textId="77777777">
            <w:pPr>
              <w:jc w:val="left"/>
            </w:pPr>
            <w:r>
              <w:rPr>
                <w:rFonts w:ascii="Arial" w:hAnsi="Arial" w:eastAsia="Arial" w:cs="Arial"/>
                <w:b w:val="false"/>
                <w:bCs w:val="false"/>
                <w:color w:val="000000"/>
                <w:sz w:val="19"/>
                <w:szCs w:val="19"/>
              </w:rPr>
              <w:t xml:space="preserve">At or above the availability threshold specified in each active GoC client contract</w:t>
            </w:r>
          </w:p>
        </w:tc>
        <w:tc>
          <w:tcPr>
            <w:tcW w:w="1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DA4EFF3" wp14:textId="77777777">
            <w:pPr>
              <w:jc w:val="center"/>
            </w:pPr>
            <w:r>
              <w:rPr>
                <w:rFonts w:ascii="Arial" w:hAnsi="Arial" w:eastAsia="Arial" w:cs="Arial"/>
                <w:b w:val="false"/>
                <w:bCs w:val="false"/>
                <w:color w:val="000000"/>
                <w:sz w:val="19"/>
                <w:szCs w:val="19"/>
              </w:rPr>
              <w:t xml:space="preserve">IT Director</w:t>
            </w:r>
          </w:p>
        </w:tc>
        <w:tc>
          <w:tcPr>
            <w:tcW w:w="10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28A1B3" wp14:textId="77777777">
            <w:pPr>
              <w:jc w:val="center"/>
            </w:pPr>
            <w:r>
              <w:rPr>
                <w:rFonts w:ascii="Arial" w:hAnsi="Arial" w:eastAsia="Arial" w:cs="Arial"/>
                <w:b w:val="false"/>
                <w:bCs w:val="false"/>
                <w:color w:val="000000"/>
                <w:sz w:val="19"/>
                <w:szCs w:val="19"/>
              </w:rPr>
              <w:t xml:space="preserve">Monthly</w:t>
            </w:r>
          </w:p>
        </w:tc>
      </w:tr>
      <w:tr xmlns:wp14="http://schemas.microsoft.com/office/word/2010/wordml" w:rsidTr="664D19B8" w14:paraId="785EAF02"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bCs/>
                <w:color w:val="000000"/>
                <w:sz w:val="19"/>
                <w:szCs w:val="19"/>
              </w:rPr>
              <w:t xml:space="preserve">4</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69F93E" wp14:textId="77777777">
            <w:pPr>
              <w:jc w:val="left"/>
            </w:pPr>
            <w:r>
              <w:rPr>
                <w:rFonts w:ascii="Arial" w:hAnsi="Arial" w:eastAsia="Arial" w:cs="Arial"/>
                <w:b/>
                <w:bCs/>
                <w:color w:val="000000"/>
                <w:sz w:val="19"/>
                <w:szCs w:val="19"/>
              </w:rPr>
              <w:t xml:space="preserve">Ensure all High and Critical residual risks have active treatment plans</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A410A1" wp14:textId="77777777">
            <w:pPr>
              <w:jc w:val="left"/>
            </w:pPr>
            <w:r>
              <w:rPr>
                <w:rFonts w:ascii="Arial" w:hAnsi="Arial" w:eastAsia="Arial" w:cs="Arial"/>
                <w:b w:val="false"/>
                <w:bCs w:val="false"/>
                <w:color w:val="000000"/>
                <w:sz w:val="19"/>
                <w:szCs w:val="19"/>
              </w:rPr>
              <w:t xml:space="preserve">Number of High or Critical residual risks in the Risk Register without a documented, approved treatment plan</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C9D46F" wp14:textId="77777777">
            <w:pPr>
              <w:jc w:val="left"/>
            </w:pPr>
            <w:r>
              <w:rPr>
                <w:rFonts w:ascii="Arial" w:hAnsi="Arial" w:eastAsia="Arial" w:cs="Arial"/>
                <w:b w:val="false"/>
                <w:bCs w:val="false"/>
                <w:color w:val="000000"/>
                <w:sz w:val="19"/>
                <w:szCs w:val="19"/>
              </w:rPr>
              <w:t xml:space="preserve">Zero High or Critical residual risks without an active treatment plan at any point</w:t>
            </w:r>
          </w:p>
        </w:tc>
        <w:tc>
          <w:tcPr>
            <w:tcW w:w="1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67D52F7" wp14:textId="77777777">
            <w:pPr>
              <w:jc w:val="center"/>
            </w:pPr>
            <w:r>
              <w:rPr>
                <w:rFonts w:ascii="Arial" w:hAnsi="Arial" w:eastAsia="Arial" w:cs="Arial"/>
                <w:b w:val="false"/>
                <w:bCs w:val="false"/>
                <w:color w:val="000000"/>
                <w:sz w:val="19"/>
                <w:szCs w:val="19"/>
              </w:rPr>
              <w:t xml:space="preserve">IT Director</w:t>
            </w:r>
          </w:p>
        </w:tc>
        <w:tc>
          <w:tcPr>
            <w:tcW w:w="10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154E261" wp14:textId="77777777">
            <w:pPr>
              <w:jc w:val="center"/>
            </w:pPr>
            <w:r>
              <w:rPr>
                <w:rFonts w:ascii="Arial" w:hAnsi="Arial" w:eastAsia="Arial" w:cs="Arial"/>
                <w:b w:val="false"/>
                <w:bCs w:val="false"/>
                <w:color w:val="000000"/>
                <w:sz w:val="19"/>
                <w:szCs w:val="19"/>
              </w:rPr>
              <w:t xml:space="preserve">Quarterly</w:t>
            </w:r>
          </w:p>
        </w:tc>
      </w:tr>
      <w:tr xmlns:wp14="http://schemas.microsoft.com/office/word/2010/wordml" w:rsidTr="664D19B8" w14:paraId="402F64DA"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941E47" wp14:textId="77777777">
            <w:pPr>
              <w:jc w:val="center"/>
            </w:pPr>
            <w:r>
              <w:rPr>
                <w:rFonts w:ascii="Arial" w:hAnsi="Arial" w:eastAsia="Arial" w:cs="Arial"/>
                <w:b/>
                <w:bCs/>
                <w:color w:val="000000"/>
                <w:sz w:val="19"/>
                <w:szCs w:val="19"/>
              </w:rPr>
              <w:t xml:space="preserve">5</w:t>
            </w:r>
          </w:p>
        </w:tc>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C2BC4D4" wp14:textId="77777777">
            <w:pPr>
              <w:jc w:val="left"/>
            </w:pPr>
            <w:r>
              <w:rPr>
                <w:rFonts w:ascii="Arial" w:hAnsi="Arial" w:eastAsia="Arial" w:cs="Arial"/>
                <w:b/>
                <w:bCs/>
                <w:color w:val="000000"/>
                <w:sz w:val="19"/>
                <w:szCs w:val="19"/>
              </w:rPr>
              <w:t xml:space="preserve">Comply with all applicable regulatory and contractual security requirements</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9D77C71" wp14:textId="77777777">
            <w:pPr>
              <w:jc w:val="left"/>
            </w:pPr>
            <w:r>
              <w:rPr>
                <w:rFonts w:ascii="Arial" w:hAnsi="Arial" w:eastAsia="Arial" w:cs="Arial"/>
                <w:b w:val="false"/>
                <w:bCs w:val="false"/>
                <w:color w:val="000000"/>
                <w:sz w:val="19"/>
                <w:szCs w:val="19"/>
              </w:rPr>
              <w:t xml:space="preserve">Number of regulatory findings or client audit failures per year</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11AF06F" wp14:textId="77777777">
            <w:pPr>
              <w:jc w:val="left"/>
            </w:pPr>
            <w:r>
              <w:rPr>
                <w:rFonts w:ascii="Arial" w:hAnsi="Arial" w:eastAsia="Arial" w:cs="Arial"/>
                <w:b w:val="false"/>
                <w:bCs w:val="false"/>
                <w:color w:val="000000"/>
                <w:sz w:val="19"/>
                <w:szCs w:val="19"/>
              </w:rPr>
              <w:t xml:space="preserve">Zero regulatory findings or client audit failures in any 12-month period</w:t>
            </w:r>
          </w:p>
        </w:tc>
        <w:tc>
          <w:tcPr>
            <w:tcW w:w="1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3C9ACC5" wp14:textId="77777777">
            <w:pPr>
              <w:jc w:val="center"/>
            </w:pPr>
            <w:r>
              <w:rPr>
                <w:rFonts w:ascii="Arial" w:hAnsi="Arial" w:eastAsia="Arial" w:cs="Arial"/>
                <w:b w:val="false"/>
                <w:bCs w:val="false"/>
                <w:color w:val="000000"/>
                <w:sz w:val="19"/>
                <w:szCs w:val="19"/>
              </w:rPr>
              <w:t xml:space="preserve">IT Director</w:t>
            </w:r>
          </w:p>
        </w:tc>
        <w:tc>
          <w:tcPr>
            <w:tcW w:w="10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8EF6AA9" wp14:textId="77777777">
            <w:pPr>
              <w:jc w:val="center"/>
            </w:pPr>
            <w:r>
              <w:rPr>
                <w:rFonts w:ascii="Arial" w:hAnsi="Arial" w:eastAsia="Arial" w:cs="Arial"/>
                <w:b w:val="false"/>
                <w:bCs w:val="false"/>
                <w:color w:val="000000"/>
                <w:sz w:val="19"/>
                <w:szCs w:val="19"/>
              </w:rPr>
              <w:t xml:space="preserve">Annual</w:t>
            </w:r>
          </w:p>
        </w:tc>
      </w:tr>
      <w:tr xmlns:wp14="http://schemas.microsoft.com/office/word/2010/wordml" w:rsidTr="664D19B8" w14:paraId="515C4BB0"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9B4EA11" wp14:textId="77777777">
            <w:pPr>
              <w:jc w:val="center"/>
            </w:pPr>
            <w:r>
              <w:rPr>
                <w:rFonts w:ascii="Arial" w:hAnsi="Arial" w:eastAsia="Arial" w:cs="Arial"/>
                <w:b/>
                <w:bCs/>
                <w:color w:val="000000"/>
                <w:sz w:val="19"/>
                <w:szCs w:val="19"/>
              </w:rPr>
              <w:t xml:space="preserve">6</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9A2790B" wp14:textId="77777777">
            <w:pPr>
              <w:jc w:val="left"/>
            </w:pPr>
            <w:r>
              <w:rPr>
                <w:rFonts w:ascii="Arial" w:hAnsi="Arial" w:eastAsia="Arial" w:cs="Arial"/>
                <w:b/>
                <w:bCs/>
                <w:color w:val="000000"/>
                <w:sz w:val="19"/>
                <w:szCs w:val="19"/>
              </w:rPr>
              <w:t xml:space="preserve">Detect and escalate P1 security incidents within defined timeframes</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897133A" wp14:textId="77777777">
            <w:pPr>
              <w:jc w:val="left"/>
            </w:pPr>
            <w:r>
              <w:rPr>
                <w:rFonts w:ascii="Arial" w:hAnsi="Arial" w:eastAsia="Arial" w:cs="Arial"/>
                <w:b w:val="false"/>
                <w:bCs w:val="false"/>
                <w:color w:val="000000"/>
                <w:sz w:val="19"/>
                <w:szCs w:val="19"/>
              </w:rPr>
              <w:t xml:space="preserve">Percentage of P1 incidents escalated to the Incident Commander within 1 hour of detection</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87E2A52" wp14:textId="77777777">
            <w:pPr>
              <w:jc w:val="left"/>
            </w:pPr>
            <w:r>
              <w:rPr>
                <w:rFonts w:ascii="Arial" w:hAnsi="Arial" w:eastAsia="Arial" w:cs="Arial"/>
                <w:b w:val="false"/>
                <w:bCs w:val="false"/>
                <w:color w:val="000000"/>
                <w:sz w:val="19"/>
                <w:szCs w:val="19"/>
              </w:rPr>
              <w:t xml:space="preserve">100% of P1 incidents escalated within 1 hour of detection</w:t>
            </w:r>
          </w:p>
        </w:tc>
        <w:tc>
          <w:tcPr>
            <w:tcW w:w="1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7AC3A32" wp14:textId="77777777">
            <w:pPr>
              <w:jc w:val="center"/>
            </w:pPr>
            <w:r>
              <w:rPr>
                <w:rFonts w:ascii="Arial" w:hAnsi="Arial" w:eastAsia="Arial" w:cs="Arial"/>
                <w:b w:val="false"/>
                <w:bCs w:val="false"/>
                <w:color w:val="000000"/>
                <w:sz w:val="19"/>
                <w:szCs w:val="19"/>
              </w:rPr>
              <w:t xml:space="preserve">IT Manager</w:t>
            </w:r>
          </w:p>
        </w:tc>
        <w:tc>
          <w:tcPr>
            <w:tcW w:w="10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01140A7" wp14:textId="77777777">
            <w:pPr>
              <w:jc w:val="center"/>
            </w:pPr>
            <w:r>
              <w:rPr>
                <w:rFonts w:ascii="Arial" w:hAnsi="Arial" w:eastAsia="Arial" w:cs="Arial"/>
                <w:b w:val="false"/>
                <w:bCs w:val="false"/>
                <w:color w:val="000000"/>
                <w:sz w:val="19"/>
                <w:szCs w:val="19"/>
              </w:rPr>
              <w:t xml:space="preserve">Per incident</w:t>
            </w:r>
          </w:p>
        </w:tc>
      </w:tr>
      <w:tr xmlns:wp14="http://schemas.microsoft.com/office/word/2010/wordml" w:rsidTr="664D19B8" w14:paraId="4A667B8C"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5697EEC" wp14:textId="77777777">
            <w:pPr>
              <w:jc w:val="center"/>
            </w:pPr>
            <w:r>
              <w:rPr>
                <w:rFonts w:ascii="Arial" w:hAnsi="Arial" w:eastAsia="Arial" w:cs="Arial"/>
                <w:b/>
                <w:bCs/>
                <w:color w:val="000000"/>
                <w:sz w:val="19"/>
                <w:szCs w:val="19"/>
              </w:rPr>
              <w:t xml:space="preserve">7</w:t>
            </w:r>
          </w:p>
        </w:tc>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2745834" wp14:textId="77777777">
            <w:pPr>
              <w:jc w:val="left"/>
            </w:pPr>
            <w:r>
              <w:rPr>
                <w:rFonts w:ascii="Arial" w:hAnsi="Arial" w:eastAsia="Arial" w:cs="Arial"/>
                <w:b/>
                <w:bCs/>
                <w:color w:val="000000"/>
                <w:sz w:val="19"/>
                <w:szCs w:val="19"/>
              </w:rPr>
              <w:t xml:space="preserve">Reduce staff susceptibility to phishing attacks</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0D6ED01" wp14:textId="77777777">
            <w:pPr>
              <w:jc w:val="left"/>
            </w:pPr>
            <w:r>
              <w:rPr>
                <w:rFonts w:ascii="Arial" w:hAnsi="Arial" w:eastAsia="Arial" w:cs="Arial"/>
                <w:b w:val="false"/>
                <w:bCs w:val="false"/>
                <w:color w:val="000000"/>
                <w:sz w:val="19"/>
                <w:szCs w:val="19"/>
              </w:rPr>
              <w:t xml:space="preserve">Percentage of staff clicking links in simulated phishing exercises</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DBCC76D" wp14:textId="77777777">
            <w:pPr>
              <w:jc w:val="left"/>
            </w:pPr>
            <w:r>
              <w:rPr>
                <w:rFonts w:ascii="Arial" w:hAnsi="Arial" w:eastAsia="Arial" w:cs="Arial"/>
                <w:b w:val="false"/>
                <w:bCs w:val="false"/>
                <w:color w:val="000000"/>
                <w:sz w:val="19"/>
                <w:szCs w:val="19"/>
              </w:rPr>
              <w:t xml:space="preserve">Phishing susceptibility rate below 5% within 6 months of program launch</w:t>
            </w:r>
          </w:p>
        </w:tc>
        <w:tc>
          <w:tcPr>
            <w:tcW w:w="1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1DEE09D" wp14:textId="77777777">
            <w:pPr>
              <w:jc w:val="center"/>
            </w:pPr>
            <w:r>
              <w:rPr>
                <w:rFonts w:ascii="Arial" w:hAnsi="Arial" w:eastAsia="Arial" w:cs="Arial"/>
                <w:b w:val="false"/>
                <w:bCs w:val="false"/>
                <w:color w:val="000000"/>
                <w:sz w:val="19"/>
                <w:szCs w:val="19"/>
              </w:rPr>
              <w:t xml:space="preserve">HR Manager</w:t>
            </w:r>
          </w:p>
        </w:tc>
        <w:tc>
          <w:tcPr>
            <w:tcW w:w="10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223F253" wp14:textId="77777777">
            <w:pPr>
              <w:jc w:val="center"/>
            </w:pPr>
            <w:r>
              <w:rPr>
                <w:rFonts w:ascii="Arial" w:hAnsi="Arial" w:eastAsia="Arial" w:cs="Arial"/>
                <w:b w:val="false"/>
                <w:bCs w:val="false"/>
                <w:color w:val="000000"/>
                <w:sz w:val="19"/>
                <w:szCs w:val="19"/>
              </w:rPr>
              <w:t xml:space="preserve">Quarterly</w:t>
            </w:r>
          </w:p>
        </w:tc>
      </w:tr>
      <w:tr xmlns:wp14="http://schemas.microsoft.com/office/word/2010/wordml" w:rsidTr="664D19B8" w14:paraId="7BFF9357"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B0A208" wp14:textId="77777777">
            <w:pPr>
              <w:jc w:val="center"/>
            </w:pPr>
            <w:r>
              <w:rPr>
                <w:rFonts w:ascii="Arial" w:hAnsi="Arial" w:eastAsia="Arial" w:cs="Arial"/>
                <w:b/>
                <w:bCs/>
                <w:color w:val="000000"/>
                <w:sz w:val="19"/>
                <w:szCs w:val="19"/>
              </w:rPr>
              <w:t xml:space="preserve">8</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600BDEC" wp14:textId="77777777">
            <w:pPr>
              <w:jc w:val="left"/>
            </w:pPr>
            <w:r>
              <w:rPr>
                <w:rFonts w:ascii="Arial" w:hAnsi="Arial" w:eastAsia="Arial" w:cs="Arial"/>
                <w:b/>
                <w:bCs/>
                <w:color w:val="000000"/>
                <w:sz w:val="19"/>
                <w:szCs w:val="19"/>
              </w:rPr>
              <w:t xml:space="preserve">Ensure all Tier 1 and Tier 2 vendors are assessed and operating under security-compliant contracts</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11FF69A" wp14:textId="77777777">
            <w:pPr>
              <w:jc w:val="left"/>
            </w:pPr>
            <w:r>
              <w:rPr>
                <w:rFonts w:ascii="Arial" w:hAnsi="Arial" w:eastAsia="Arial" w:cs="Arial"/>
                <w:b w:val="false"/>
                <w:bCs w:val="false"/>
                <w:color w:val="000000"/>
                <w:sz w:val="19"/>
                <w:szCs w:val="19"/>
              </w:rPr>
              <w:t xml:space="preserve">Percentage of Tier 1 and Tier 2 vendors with a current security assessment and compliant contract</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3B0B77C" wp14:textId="77777777">
            <w:pPr>
              <w:jc w:val="left"/>
            </w:pPr>
            <w:r>
              <w:rPr>
                <w:rFonts w:ascii="Arial" w:hAnsi="Arial" w:eastAsia="Arial" w:cs="Arial"/>
                <w:b w:val="false"/>
                <w:bCs w:val="false"/>
                <w:color w:val="000000"/>
                <w:sz w:val="19"/>
                <w:szCs w:val="19"/>
              </w:rPr>
              <w:t xml:space="preserve">100% of Tier 1 and Tier 2 vendors assessed and contracted within 12 months</w:t>
            </w:r>
          </w:p>
        </w:tc>
        <w:tc>
          <w:tcPr>
            <w:tcW w:w="1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7029C02" wp14:textId="77777777">
            <w:pPr>
              <w:jc w:val="center"/>
            </w:pPr>
            <w:r>
              <w:rPr>
                <w:rFonts w:ascii="Arial" w:hAnsi="Arial" w:eastAsia="Arial" w:cs="Arial"/>
                <w:b w:val="false"/>
                <w:bCs w:val="false"/>
                <w:color w:val="000000"/>
                <w:sz w:val="19"/>
                <w:szCs w:val="19"/>
              </w:rPr>
              <w:t xml:space="preserve">IT Director</w:t>
            </w:r>
          </w:p>
        </w:tc>
        <w:tc>
          <w:tcPr>
            <w:tcW w:w="10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E684A3" wp14:textId="77777777">
            <w:pPr>
              <w:jc w:val="center"/>
            </w:pPr>
            <w:r>
              <w:rPr>
                <w:rFonts w:ascii="Arial" w:hAnsi="Arial" w:eastAsia="Arial" w:cs="Arial"/>
                <w:b w:val="false"/>
                <w:bCs w:val="false"/>
                <w:color w:val="000000"/>
                <w:sz w:val="19"/>
                <w:szCs w:val="19"/>
              </w:rPr>
              <w:t xml:space="preserve">Annual</w:t>
            </w:r>
          </w:p>
        </w:tc>
      </w:tr>
    </w:tbl>
    <w:p xmlns:wp14="http://schemas.microsoft.com/office/word/2010/wordml" w14:paraId="4B94D5A5" wp14:textId="77777777">
      <w:pPr>
        <w:spacing w:after="80"/>
      </w:pPr>
    </w:p>
    <w:p w:rsidR="664D19B8" w:rsidP="664D19B8" w:rsidRDefault="664D19B8" w14:paraId="583F4915" w14:textId="6D5C0CAD">
      <w:pPr>
        <w:pStyle w:val="Heading1"/>
        <w:spacing w:before="320" w:after="160"/>
        <w:rPr>
          <w:rFonts w:ascii="Arial" w:hAnsi="Arial" w:eastAsia="Arial" w:cs="Arial"/>
          <w:b w:val="1"/>
          <w:bCs w:val="1"/>
          <w:color w:val="1F3864"/>
          <w:sz w:val="32"/>
          <w:szCs w:val="32"/>
        </w:rPr>
      </w:pPr>
    </w:p>
    <w:p xmlns:wp14="http://schemas.microsoft.com/office/word/2010/wordml" w14:paraId="76851D95" wp14:textId="77777777">
      <w:pPr>
        <w:pStyle w:val="Heading1"/>
        <w:spacing w:before="320" w:after="160"/>
      </w:pPr>
      <w:r>
        <w:rPr>
          <w:rFonts w:ascii="Arial" w:hAnsi="Arial" w:eastAsia="Arial" w:cs="Arial"/>
          <w:b/>
          <w:bCs/>
          <w:color w:val="1F3864"/>
          <w:sz w:val="32"/>
          <w:szCs w:val="32"/>
        </w:rPr>
        <w:t xml:space="preserve">6. ISMS Leadership and Governance</w:t>
      </w:r>
    </w:p>
    <w:p xmlns:wp14="http://schemas.microsoft.com/office/word/2010/wordml" w14:paraId="4CD233AC" wp14:textId="77777777">
      <w:pPr>
        <w:spacing w:after="160"/>
      </w:pPr>
      <w:r>
        <w:rPr>
          <w:rFonts w:ascii="Arial" w:hAnsi="Arial" w:eastAsia="Arial" w:cs="Arial"/>
          <w:b w:val="false"/>
          <w:bCs w:val="false"/>
          <w:sz w:val="22"/>
          <w:szCs w:val="22"/>
        </w:rPr>
        <w:t xml:space="preserve">The following roles hold specific accountability for the establishment, implementation, maintenance, and continual improvement of the NorthBridge ISMS. These designations are made in accordance with ISO 27001:2022 Clause 5.3.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64D19B8" w14:paraId="03C15FD5"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9423019" wp14:textId="77777777">
            <w:pPr>
              <w:jc w:val="center"/>
            </w:pPr>
            <w:r>
              <w:rPr>
                <w:rFonts w:ascii="Arial" w:hAnsi="Arial" w:eastAsia="Arial" w:cs="Arial"/>
                <w:b/>
                <w:bCs/>
                <w:color w:val="FFFFFF"/>
                <w:sz w:val="20"/>
                <w:szCs w:val="20"/>
              </w:rPr>
              <w:t xml:space="preserve">ISMS Governance Accountability</w:t>
            </w:r>
          </w:p>
        </w:tc>
      </w:tr>
      <w:tr xmlns:wp14="http://schemas.microsoft.com/office/word/2010/wordml" w:rsidTr="664D19B8" w14:paraId="5E75AF8C"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bCs/>
                <w:color w:val="000000"/>
                <w:sz w:val="19"/>
                <w:szCs w:val="19"/>
              </w:rPr>
              <w:t xml:space="preserve">Chief Executive Officer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2C184FA" wp14:textId="600AEDE3">
            <w:pPr>
              <w:jc w:val="left"/>
            </w:pPr>
            <w:r w:rsidRPr="664D19B8" w:rsidR="664D19B8">
              <w:rPr>
                <w:rFonts w:ascii="Arial" w:hAnsi="Arial" w:eastAsia="Arial" w:cs="Arial"/>
                <w:b w:val="0"/>
                <w:bCs w:val="0"/>
                <w:color w:val="000000"/>
                <w:sz w:val="19"/>
                <w:szCs w:val="19"/>
              </w:rPr>
              <w:t xml:space="preserve">Ultimate accountability for the ISMS and the organization's </w:t>
            </w:r>
            <w:r w:rsidRPr="664D19B8" w:rsidR="33DD9B99">
              <w:rPr>
                <w:rFonts w:ascii="Arial" w:hAnsi="Arial" w:eastAsia="Arial" w:cs="Arial"/>
                <w:b w:val="0"/>
                <w:bCs w:val="0"/>
                <w:color w:val="000000"/>
                <w:sz w:val="19"/>
                <w:szCs w:val="19"/>
              </w:rPr>
              <w:t>risk of</w:t>
            </w:r>
            <w:r w:rsidRPr="664D19B8" w:rsidR="664D19B8">
              <w:rPr>
                <w:rFonts w:ascii="Arial" w:hAnsi="Arial" w:eastAsia="Arial" w:cs="Arial"/>
                <w:b w:val="0"/>
                <w:bCs w:val="0"/>
                <w:color w:val="000000"/>
                <w:sz w:val="19"/>
                <w:szCs w:val="19"/>
              </w:rPr>
              <w:t xml:space="preserve"> posture. Approves the ISMS scope, risk acceptance criteria, and information security policy. Provides visible leadership commitment to information security. Reviews ISMS performance at the annual management review. Approves significant risk acceptance decisions and security investments.</w:t>
            </w:r>
          </w:p>
        </w:tc>
      </w:tr>
      <w:tr xmlns:wp14="http://schemas.microsoft.com/office/word/2010/wordml" w:rsidTr="664D19B8" w14:paraId="0B4B4CDF"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5A2A83" wp14:textId="77777777">
            <w:pPr>
              <w:jc w:val="left"/>
            </w:pPr>
            <w:r>
              <w:rPr>
                <w:rFonts w:ascii="Arial" w:hAnsi="Arial" w:eastAsia="Arial" w:cs="Arial"/>
                <w:b/>
                <w:bCs/>
                <w:color w:val="000000"/>
                <w:sz w:val="19"/>
                <w:szCs w:val="19"/>
              </w:rPr>
              <w:t xml:space="preserve">IT Director (ISMS Owner)</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BAE5C5A" wp14:textId="2F7475C1">
            <w:pPr>
              <w:jc w:val="left"/>
            </w:pPr>
            <w:r w:rsidRPr="664D19B8" w:rsidR="664D19B8">
              <w:rPr>
                <w:rFonts w:ascii="Arial" w:hAnsi="Arial" w:eastAsia="Arial" w:cs="Arial"/>
                <w:b w:val="0"/>
                <w:bCs w:val="0"/>
                <w:color w:val="000000"/>
                <w:sz w:val="19"/>
                <w:szCs w:val="19"/>
                <w:lang w:val="en-US"/>
              </w:rPr>
              <w:t xml:space="preserve">Day-to-day responsibility for </w:t>
            </w:r>
            <w:r w:rsidRPr="664D19B8" w:rsidR="664D19B8">
              <w:rPr>
                <w:rFonts w:ascii="Arial" w:hAnsi="Arial" w:eastAsia="Arial" w:cs="Arial"/>
                <w:b w:val="0"/>
                <w:bCs w:val="0"/>
                <w:color w:val="000000"/>
                <w:sz w:val="19"/>
                <w:szCs w:val="19"/>
                <w:lang w:val="en-US"/>
              </w:rPr>
              <w:t>operating</w:t>
            </w:r>
            <w:r w:rsidRPr="664D19B8" w:rsidR="664D19B8">
              <w:rPr>
                <w:rFonts w:ascii="Arial" w:hAnsi="Arial" w:eastAsia="Arial" w:cs="Arial"/>
                <w:b w:val="0"/>
                <w:bCs w:val="0"/>
                <w:color w:val="000000"/>
                <w:sz w:val="19"/>
                <w:szCs w:val="19"/>
                <w:lang w:val="en-US"/>
              </w:rPr>
              <w:t xml:space="preserve"> and maintaining the ISMS. Maintains all ISMS documentation. Ensures the Risk Register is </w:t>
            </w:r>
            <w:r w:rsidRPr="664D19B8" w:rsidR="179B3C1A">
              <w:rPr>
                <w:rFonts w:ascii="Arial" w:hAnsi="Arial" w:eastAsia="Arial" w:cs="Arial"/>
                <w:b w:val="0"/>
                <w:bCs w:val="0"/>
                <w:color w:val="000000"/>
                <w:sz w:val="19"/>
                <w:szCs w:val="19"/>
                <w:lang w:val="en-US"/>
              </w:rPr>
              <w:t>current,</w:t>
            </w:r>
            <w:r w:rsidRPr="664D19B8" w:rsidR="664D19B8">
              <w:rPr>
                <w:rFonts w:ascii="Arial" w:hAnsi="Arial" w:eastAsia="Arial" w:cs="Arial"/>
                <w:b w:val="0"/>
                <w:bCs w:val="0"/>
                <w:color w:val="000000"/>
                <w:sz w:val="19"/>
                <w:szCs w:val="19"/>
                <w:lang w:val="en-US"/>
              </w:rPr>
              <w:t xml:space="preserve"> and treatment plans are being executed. </w:t>
            </w:r>
            <w:r w:rsidRPr="664D19B8" w:rsidR="30956257">
              <w:rPr>
                <w:rFonts w:ascii="Arial" w:hAnsi="Arial" w:eastAsia="Arial" w:cs="Arial"/>
                <w:b w:val="0"/>
                <w:bCs w:val="0"/>
                <w:color w:val="000000"/>
                <w:sz w:val="19"/>
                <w:szCs w:val="19"/>
                <w:lang w:val="en-US"/>
              </w:rPr>
              <w:t>Chairs on</w:t>
            </w:r>
            <w:r w:rsidRPr="664D19B8" w:rsidR="664D19B8">
              <w:rPr>
                <w:rFonts w:ascii="Arial" w:hAnsi="Arial" w:eastAsia="Arial" w:cs="Arial"/>
                <w:b w:val="0"/>
                <w:bCs w:val="0"/>
                <w:color w:val="000000"/>
                <w:sz w:val="19"/>
                <w:szCs w:val="19"/>
                <w:lang w:val="en-US"/>
              </w:rPr>
              <w:t xml:space="preserve"> the security committee. Escalates Critical risks and P1 incidents to the CEO. Reports ISMS performance metrics to leadership quarterly.</w:t>
            </w:r>
          </w:p>
        </w:tc>
      </w:tr>
      <w:tr xmlns:wp14="http://schemas.microsoft.com/office/word/2010/wordml" w:rsidTr="664D19B8" w14:paraId="466468F5"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F8EB698" wp14:textId="77777777">
            <w:pPr>
              <w:jc w:val="left"/>
            </w:pPr>
            <w:r>
              <w:rPr>
                <w:rFonts w:ascii="Arial" w:hAnsi="Arial" w:eastAsia="Arial" w:cs="Arial"/>
                <w:b/>
                <w:bCs/>
                <w:color w:val="000000"/>
                <w:sz w:val="19"/>
                <w:szCs w:val="19"/>
              </w:rPr>
              <w:t xml:space="preserve">IT Manager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05DF28B" wp14:textId="77777777">
            <w:pPr>
              <w:jc w:val="left"/>
            </w:pPr>
            <w:r>
              <w:rPr>
                <w:rFonts w:ascii="Arial" w:hAnsi="Arial" w:eastAsia="Arial" w:cs="Arial"/>
                <w:b w:val="false"/>
                <w:bCs w:val="false"/>
                <w:color w:val="000000"/>
                <w:sz w:val="19"/>
                <w:szCs w:val="19"/>
              </w:rPr>
              <w:t xml:space="preserve">Operational execution of security controls including access management, patch management, endpoint security, and vendor access provisioning. Supports the IT Director in incident response and risk assessment activities.</w:t>
            </w:r>
          </w:p>
        </w:tc>
      </w:tr>
      <w:tr xmlns:wp14="http://schemas.microsoft.com/office/word/2010/wordml" w:rsidTr="664D19B8" w14:paraId="6B1B6174"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8FA896A" wp14:textId="77777777">
            <w:pPr>
              <w:jc w:val="left"/>
            </w:pPr>
            <w:r>
              <w:rPr>
                <w:rFonts w:ascii="Arial" w:hAnsi="Arial" w:eastAsia="Arial" w:cs="Arial"/>
                <w:b/>
                <w:bCs/>
                <w:color w:val="000000"/>
                <w:sz w:val="19"/>
                <w:szCs w:val="19"/>
              </w:rPr>
              <w:t xml:space="preserve">HR Manager</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F504DA4" wp14:textId="77777777">
            <w:pPr>
              <w:jc w:val="left"/>
            </w:pPr>
            <w:r>
              <w:rPr>
                <w:rFonts w:ascii="Arial" w:hAnsi="Arial" w:eastAsia="Arial" w:cs="Arial"/>
                <w:b w:val="false"/>
                <w:bCs w:val="false"/>
                <w:color w:val="000000"/>
                <w:sz w:val="19"/>
                <w:szCs w:val="19"/>
              </w:rPr>
              <w:t xml:space="preserve">Accountable for security obligations in employment contracts, onboarding, offboarding, and staff training completion. Works with IT Director on insider threat investigations.</w:t>
            </w:r>
          </w:p>
        </w:tc>
      </w:tr>
      <w:tr xmlns:wp14="http://schemas.microsoft.com/office/word/2010/wordml" w:rsidTr="664D19B8" w14:paraId="16D069D4"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F277C8C" wp14:textId="77777777">
            <w:pPr>
              <w:jc w:val="left"/>
            </w:pPr>
            <w:r>
              <w:rPr>
                <w:rFonts w:ascii="Arial" w:hAnsi="Arial" w:eastAsia="Arial" w:cs="Arial"/>
                <w:b/>
                <w:bCs/>
                <w:color w:val="000000"/>
                <w:sz w:val="19"/>
                <w:szCs w:val="19"/>
              </w:rPr>
              <w:t xml:space="preserve">All Asset Owners</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58D6983" wp14:textId="4D00B291">
            <w:pPr>
              <w:jc w:val="left"/>
            </w:pPr>
            <w:r w:rsidRPr="664D19B8" w:rsidR="664D19B8">
              <w:rPr>
                <w:rFonts w:ascii="Arial" w:hAnsi="Arial" w:eastAsia="Arial" w:cs="Arial"/>
                <w:b w:val="0"/>
                <w:bCs w:val="0"/>
                <w:color w:val="000000"/>
                <w:sz w:val="19"/>
                <w:szCs w:val="19"/>
              </w:rPr>
              <w:t xml:space="preserve">Named in the Asset Inventory (NB-ISMS-002). Accountable for ensuring assets under their ownership are adequately </w:t>
            </w:r>
            <w:r w:rsidRPr="664D19B8" w:rsidR="2D4B099D">
              <w:rPr>
                <w:rFonts w:ascii="Arial" w:hAnsi="Arial" w:eastAsia="Arial" w:cs="Arial"/>
                <w:b w:val="0"/>
                <w:bCs w:val="0"/>
                <w:color w:val="000000"/>
                <w:sz w:val="19"/>
                <w:szCs w:val="19"/>
              </w:rPr>
              <w:t>protected,</w:t>
            </w:r>
            <w:r w:rsidRPr="664D19B8" w:rsidR="664D19B8">
              <w:rPr>
                <w:rFonts w:ascii="Arial" w:hAnsi="Arial" w:eastAsia="Arial" w:cs="Arial"/>
                <w:b w:val="0"/>
                <w:bCs w:val="0"/>
                <w:color w:val="000000"/>
                <w:sz w:val="19"/>
                <w:szCs w:val="19"/>
              </w:rPr>
              <w:t xml:space="preserve"> and that risks associated with their assets are reviewed and treated.</w:t>
            </w:r>
          </w:p>
        </w:tc>
      </w:tr>
    </w:tbl>
    <w:p xmlns:wp14="http://schemas.microsoft.com/office/word/2010/wordml" w14:paraId="3DEEC669" wp14:textId="77777777">
      <w:pPr>
        <w:spacing w:after="80"/>
      </w:pPr>
      <w:r/>
    </w:p>
    <w:p xmlns:wp14="http://schemas.microsoft.com/office/word/2010/wordml" w14:paraId="3E620001" wp14:textId="77777777">
      <w:pPr>
        <w:pStyle w:val="Heading1"/>
        <w:spacing w:before="320" w:after="160"/>
      </w:pPr>
      <w:r>
        <w:rPr>
          <w:rFonts w:ascii="Arial" w:hAnsi="Arial" w:eastAsia="Arial" w:cs="Arial"/>
          <w:b/>
          <w:bCs/>
          <w:color w:val="1F3864"/>
          <w:sz w:val="32"/>
          <w:szCs w:val="32"/>
        </w:rPr>
        <w:t xml:space="preserve">7. Relationship to Other ISMS Documents</w:t>
      </w:r>
    </w:p>
    <w:p xmlns:wp14="http://schemas.microsoft.com/office/word/2010/wordml" w14:paraId="2A4942C7" wp14:textId="77777777">
      <w:pPr>
        <w:spacing w:after="160"/>
      </w:pPr>
      <w:r w:rsidRPr="664D19B8" w:rsidR="664D19B8">
        <w:rPr>
          <w:rFonts w:ascii="Arial" w:hAnsi="Arial" w:eastAsia="Arial" w:cs="Arial"/>
          <w:b w:val="0"/>
          <w:bCs w:val="0"/>
          <w:sz w:val="22"/>
          <w:szCs w:val="22"/>
          <w:lang w:val="en-US"/>
        </w:rPr>
        <w:t>This document is the root of the NorthBridge ISMS documentation hierarchy. The following diagram shows how the ISMS documents relate to one another and to this scope statement.</w:t>
      </w:r>
    </w:p>
    <w:p xmlns:wp14="http://schemas.microsoft.com/office/word/2010/wordml" w14:paraId="3656B9A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xmlns:wp14="http://schemas.microsoft.com/office/word/2010/wordml" w:rsidTr="664D19B8" w14:paraId="614394CB" wp14:textId="77777777">
        <w:tc>
          <w:tcPr>
            <w:tcW w:w="1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E8D1E8C" wp14:textId="77777777">
            <w:pPr>
              <w:jc w:val="center"/>
            </w:pPr>
            <w:r>
              <w:rPr>
                <w:rFonts w:ascii="Arial" w:hAnsi="Arial" w:eastAsia="Arial" w:cs="Arial"/>
                <w:b/>
                <w:bCs/>
                <w:color w:val="FFFFFF"/>
                <w:sz w:val="20"/>
                <w:szCs w:val="20"/>
              </w:rPr>
              <w:t xml:space="preserve">Document ID</w:t>
            </w:r>
          </w:p>
        </w:tc>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9AD10AE" wp14:textId="77777777">
            <w:pPr>
              <w:jc w:val="center"/>
            </w:pPr>
            <w:r>
              <w:rPr>
                <w:rFonts w:ascii="Arial" w:hAnsi="Arial" w:eastAsia="Arial" w:cs="Arial"/>
                <w:b/>
                <w:bCs/>
                <w:color w:val="FFFFFF"/>
                <w:sz w:val="20"/>
                <w:szCs w:val="20"/>
              </w:rPr>
              <w:t xml:space="preserve">Title</w:t>
            </w:r>
          </w:p>
        </w:tc>
        <w:tc>
          <w:tcPr>
            <w:tcW w:w="47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C4522E5" wp14:textId="77777777">
            <w:pPr>
              <w:jc w:val="center"/>
            </w:pPr>
            <w:r>
              <w:rPr>
                <w:rFonts w:ascii="Arial" w:hAnsi="Arial" w:eastAsia="Arial" w:cs="Arial"/>
                <w:b/>
                <w:bCs/>
                <w:color w:val="FFFFFF"/>
                <w:sz w:val="20"/>
                <w:szCs w:val="20"/>
              </w:rPr>
              <w:t xml:space="preserve">How It Relates to This Document</w:t>
            </w:r>
          </w:p>
        </w:tc>
      </w:tr>
      <w:tr xmlns:wp14="http://schemas.microsoft.com/office/word/2010/wordml" w:rsidTr="664D19B8" w14:paraId="67DF9A8B" wp14:textId="77777777">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BAB4682" wp14:textId="77777777">
            <w:pPr>
              <w:jc w:val="center"/>
            </w:pPr>
            <w:r>
              <w:rPr>
                <w:rFonts w:ascii="Arial" w:hAnsi="Arial" w:eastAsia="Arial" w:cs="Arial"/>
                <w:b/>
                <w:bCs/>
                <w:color w:val="000000"/>
                <w:sz w:val="19"/>
                <w:szCs w:val="19"/>
              </w:rPr>
              <w:t xml:space="preserve">NB-ISMS-002</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AE15FF6" wp14:textId="77777777">
            <w:pPr>
              <w:jc w:val="left"/>
            </w:pPr>
            <w:r>
              <w:rPr>
                <w:rFonts w:ascii="Arial" w:hAnsi="Arial" w:eastAsia="Arial" w:cs="Arial"/>
                <w:b/>
                <w:bCs/>
                <w:color w:val="000000"/>
                <w:sz w:val="19"/>
                <w:szCs w:val="19"/>
              </w:rPr>
              <w:t xml:space="preserve">Asset Inventory</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DD1B4B6" wp14:textId="4A0B92BC">
            <w:pPr>
              <w:jc w:val="left"/>
            </w:pPr>
            <w:r w:rsidRPr="664D19B8" w:rsidR="6E14A6CB">
              <w:rPr>
                <w:rFonts w:ascii="Arial" w:hAnsi="Arial" w:eastAsia="Arial" w:cs="Arial"/>
                <w:b w:val="0"/>
                <w:bCs w:val="0"/>
                <w:color w:val="000000"/>
                <w:sz w:val="19"/>
                <w:szCs w:val="19"/>
                <w:lang w:val="en-US"/>
              </w:rPr>
              <w:t>Identify</w:t>
            </w:r>
            <w:r w:rsidRPr="664D19B8" w:rsidR="664D19B8">
              <w:rPr>
                <w:rFonts w:ascii="Arial" w:hAnsi="Arial" w:eastAsia="Arial" w:cs="Arial"/>
                <w:b w:val="0"/>
                <w:bCs w:val="0"/>
                <w:color w:val="000000"/>
                <w:sz w:val="19"/>
                <w:szCs w:val="19"/>
                <w:lang w:val="en-US"/>
              </w:rPr>
              <w:t xml:space="preserve"> and </w:t>
            </w:r>
            <w:r w:rsidRPr="664D19B8" w:rsidR="0D0A5760">
              <w:rPr>
                <w:rFonts w:ascii="Arial" w:hAnsi="Arial" w:eastAsia="Arial" w:cs="Arial"/>
                <w:b w:val="0"/>
                <w:bCs w:val="0"/>
                <w:color w:val="000000"/>
                <w:sz w:val="19"/>
                <w:szCs w:val="19"/>
                <w:lang w:val="en-US"/>
              </w:rPr>
              <w:t>classify</w:t>
            </w:r>
            <w:r w:rsidRPr="664D19B8" w:rsidR="664D19B8">
              <w:rPr>
                <w:rFonts w:ascii="Arial" w:hAnsi="Arial" w:eastAsia="Arial" w:cs="Arial"/>
                <w:b w:val="0"/>
                <w:bCs w:val="0"/>
                <w:color w:val="000000"/>
                <w:sz w:val="19"/>
                <w:szCs w:val="19"/>
                <w:lang w:val="en-US"/>
              </w:rPr>
              <w:t xml:space="preserve"> all assets within the scope defined in Section 4 of this document.</w:t>
            </w:r>
          </w:p>
        </w:tc>
      </w:tr>
      <w:tr xmlns:wp14="http://schemas.microsoft.com/office/word/2010/wordml" w:rsidTr="664D19B8" w14:paraId="6633C006"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C3AB775" wp14:textId="77777777">
            <w:pPr>
              <w:jc w:val="center"/>
            </w:pPr>
            <w:r>
              <w:rPr>
                <w:rFonts w:ascii="Arial" w:hAnsi="Arial" w:eastAsia="Arial" w:cs="Arial"/>
                <w:b/>
                <w:bCs/>
                <w:color w:val="000000"/>
                <w:sz w:val="19"/>
                <w:szCs w:val="19"/>
              </w:rPr>
              <w:t xml:space="preserve">NB-ISMS-003</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B97F4B" wp14:textId="77777777">
            <w:pPr>
              <w:jc w:val="left"/>
            </w:pPr>
            <w:r>
              <w:rPr>
                <w:rFonts w:ascii="Arial" w:hAnsi="Arial" w:eastAsia="Arial" w:cs="Arial"/>
                <w:b/>
                <w:bCs/>
                <w:color w:val="000000"/>
                <w:sz w:val="19"/>
                <w:szCs w:val="19"/>
              </w:rPr>
              <w:t xml:space="preserve">Risk Assessment Methodology</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5ACAC51" wp14:textId="77777777">
            <w:pPr>
              <w:jc w:val="left"/>
            </w:pPr>
            <w:r>
              <w:rPr>
                <w:rFonts w:ascii="Arial" w:hAnsi="Arial" w:eastAsia="Arial" w:cs="Arial"/>
                <w:b w:val="false"/>
                <w:bCs w:val="false"/>
                <w:color w:val="000000"/>
                <w:sz w:val="19"/>
                <w:szCs w:val="19"/>
              </w:rPr>
              <w:t xml:space="preserve">Defines the rules used to assess risks to the assets and processes within this ISMS scope.</w:t>
            </w:r>
          </w:p>
        </w:tc>
      </w:tr>
      <w:tr xmlns:wp14="http://schemas.microsoft.com/office/word/2010/wordml" w:rsidTr="664D19B8" w14:paraId="4C65E31F" wp14:textId="77777777">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28CC8B8" wp14:textId="77777777">
            <w:pPr>
              <w:jc w:val="center"/>
            </w:pPr>
            <w:r>
              <w:rPr>
                <w:rFonts w:ascii="Arial" w:hAnsi="Arial" w:eastAsia="Arial" w:cs="Arial"/>
                <w:b/>
                <w:bCs/>
                <w:color w:val="000000"/>
                <w:sz w:val="19"/>
                <w:szCs w:val="19"/>
              </w:rPr>
              <w:t xml:space="preserve">NB-ISMS-004</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692B4A0" wp14:textId="77777777">
            <w:pPr>
              <w:jc w:val="left"/>
            </w:pPr>
            <w:r>
              <w:rPr>
                <w:rFonts w:ascii="Arial" w:hAnsi="Arial" w:eastAsia="Arial" w:cs="Arial"/>
                <w:b/>
                <w:bCs/>
                <w:color w:val="000000"/>
                <w:sz w:val="19"/>
                <w:szCs w:val="19"/>
              </w:rPr>
              <w:t xml:space="preserve">Risk Register</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7D89332" wp14:textId="77777777">
            <w:pPr>
              <w:jc w:val="left"/>
            </w:pPr>
            <w:r>
              <w:rPr>
                <w:rFonts w:ascii="Arial" w:hAnsi="Arial" w:eastAsia="Arial" w:cs="Arial"/>
                <w:b w:val="false"/>
                <w:bCs w:val="false"/>
                <w:color w:val="000000"/>
                <w:sz w:val="19"/>
                <w:szCs w:val="19"/>
              </w:rPr>
              <w:t xml:space="preserve">Documents all risks identified against assets within this scope, using the methodology in NB-ISMS-003.</w:t>
            </w:r>
          </w:p>
        </w:tc>
      </w:tr>
      <w:tr xmlns:wp14="http://schemas.microsoft.com/office/word/2010/wordml" w:rsidTr="664D19B8" w14:paraId="5FDC6879"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C7640D" wp14:textId="77777777">
            <w:pPr>
              <w:jc w:val="center"/>
            </w:pPr>
            <w:r>
              <w:rPr>
                <w:rFonts w:ascii="Arial" w:hAnsi="Arial" w:eastAsia="Arial" w:cs="Arial"/>
                <w:b/>
                <w:bCs/>
                <w:color w:val="000000"/>
                <w:sz w:val="19"/>
                <w:szCs w:val="19"/>
              </w:rPr>
              <w:t xml:space="preserve">NB-ISMS-005</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AECFDE3" wp14:textId="77777777">
            <w:pPr>
              <w:jc w:val="left"/>
            </w:pPr>
            <w:r>
              <w:rPr>
                <w:rFonts w:ascii="Arial" w:hAnsi="Arial" w:eastAsia="Arial" w:cs="Arial"/>
                <w:b/>
                <w:bCs/>
                <w:color w:val="000000"/>
                <w:sz w:val="19"/>
                <w:szCs w:val="19"/>
              </w:rPr>
              <w:t xml:space="preserve">Statement of Applicability</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88CAC0A" wp14:textId="77777777">
            <w:pPr>
              <w:jc w:val="left"/>
            </w:pPr>
            <w:r>
              <w:rPr>
                <w:rFonts w:ascii="Arial" w:hAnsi="Arial" w:eastAsia="Arial" w:cs="Arial"/>
                <w:b w:val="false"/>
                <w:bCs w:val="false"/>
                <w:color w:val="000000"/>
                <w:sz w:val="19"/>
                <w:szCs w:val="19"/>
              </w:rPr>
              <w:t xml:space="preserve">Records NorthBridge's decisions regarding each ISO 27001:2022 Annex A control, justified against the scope and context defined here.</w:t>
            </w:r>
          </w:p>
        </w:tc>
      </w:tr>
      <w:tr xmlns:wp14="http://schemas.microsoft.com/office/word/2010/wordml" w:rsidTr="664D19B8" w14:paraId="11126B70" wp14:textId="77777777">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AA5D761" wp14:textId="77777777">
            <w:pPr>
              <w:jc w:val="center"/>
            </w:pPr>
            <w:r>
              <w:rPr>
                <w:rFonts w:ascii="Arial" w:hAnsi="Arial" w:eastAsia="Arial" w:cs="Arial"/>
                <w:b/>
                <w:bCs/>
                <w:color w:val="000000"/>
                <w:sz w:val="19"/>
                <w:szCs w:val="19"/>
              </w:rPr>
              <w:t xml:space="preserve">POL-001</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4ACB1AD" wp14:textId="77777777">
            <w:pPr>
              <w:jc w:val="left"/>
            </w:pPr>
            <w:r>
              <w:rPr>
                <w:rFonts w:ascii="Arial" w:hAnsi="Arial" w:eastAsia="Arial" w:cs="Arial"/>
                <w:b/>
                <w:bCs/>
                <w:color w:val="000000"/>
                <w:sz w:val="19"/>
                <w:szCs w:val="19"/>
              </w:rPr>
              <w:t xml:space="preserve">Information Security Policy</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DC426D9" wp14:textId="78521EBC">
            <w:pPr>
              <w:jc w:val="left"/>
            </w:pPr>
            <w:r w:rsidRPr="664D19B8" w:rsidR="664D19B8">
              <w:rPr>
                <w:rFonts w:ascii="Arial" w:hAnsi="Arial" w:eastAsia="Arial" w:cs="Arial"/>
                <w:b w:val="0"/>
                <w:bCs w:val="0"/>
                <w:color w:val="000000"/>
                <w:sz w:val="19"/>
                <w:szCs w:val="19"/>
                <w:lang w:val="en-US"/>
              </w:rPr>
              <w:t xml:space="preserve">The top-level policy </w:t>
            </w:r>
            <w:r w:rsidRPr="664D19B8" w:rsidR="68CD7972">
              <w:rPr>
                <w:rFonts w:ascii="Arial" w:hAnsi="Arial" w:eastAsia="Arial" w:cs="Arial"/>
                <w:b w:val="0"/>
                <w:bCs w:val="0"/>
                <w:color w:val="000000"/>
                <w:sz w:val="19"/>
                <w:szCs w:val="19"/>
                <w:lang w:val="en-US"/>
              </w:rPr>
              <w:t>expresses</w:t>
            </w:r>
            <w:r w:rsidRPr="664D19B8" w:rsidR="664D19B8">
              <w:rPr>
                <w:rFonts w:ascii="Arial" w:hAnsi="Arial" w:eastAsia="Arial" w:cs="Arial"/>
                <w:b w:val="0"/>
                <w:bCs w:val="0"/>
                <w:color w:val="000000"/>
                <w:sz w:val="19"/>
                <w:szCs w:val="19"/>
                <w:lang w:val="en-US"/>
              </w:rPr>
              <w:t xml:space="preserve"> </w:t>
            </w:r>
            <w:r w:rsidRPr="664D19B8" w:rsidR="664D19B8">
              <w:rPr>
                <w:rFonts w:ascii="Arial" w:hAnsi="Arial" w:eastAsia="Arial" w:cs="Arial"/>
                <w:b w:val="0"/>
                <w:bCs w:val="0"/>
                <w:color w:val="000000"/>
                <w:sz w:val="19"/>
                <w:szCs w:val="19"/>
                <w:lang w:val="en-US"/>
              </w:rPr>
              <w:t>NorthBridge's</w:t>
            </w:r>
            <w:r w:rsidRPr="664D19B8" w:rsidR="664D19B8">
              <w:rPr>
                <w:rFonts w:ascii="Arial" w:hAnsi="Arial" w:eastAsia="Arial" w:cs="Arial"/>
                <w:b w:val="0"/>
                <w:bCs w:val="0"/>
                <w:color w:val="000000"/>
                <w:sz w:val="19"/>
                <w:szCs w:val="19"/>
                <w:lang w:val="en-US"/>
              </w:rPr>
              <w:t xml:space="preserve"> commitment to protecting assets within this scope.</w:t>
            </w:r>
          </w:p>
        </w:tc>
      </w:tr>
      <w:tr xmlns:wp14="http://schemas.microsoft.com/office/word/2010/wordml" w:rsidTr="664D19B8" w14:paraId="458E29EF"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CE86B88" wp14:textId="77777777">
            <w:pPr>
              <w:jc w:val="center"/>
            </w:pPr>
            <w:r>
              <w:rPr>
                <w:rFonts w:ascii="Arial" w:hAnsi="Arial" w:eastAsia="Arial" w:cs="Arial"/>
                <w:b/>
                <w:bCs/>
                <w:color w:val="000000"/>
                <w:sz w:val="19"/>
                <w:szCs w:val="19"/>
              </w:rPr>
              <w:t xml:space="preserve">POL-002</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94A22C7" wp14:textId="77777777">
            <w:pPr>
              <w:jc w:val="left"/>
            </w:pPr>
            <w:r>
              <w:rPr>
                <w:rFonts w:ascii="Arial" w:hAnsi="Arial" w:eastAsia="Arial" w:cs="Arial"/>
                <w:b/>
                <w:bCs/>
                <w:color w:val="000000"/>
                <w:sz w:val="19"/>
                <w:szCs w:val="19"/>
              </w:rPr>
              <w:t xml:space="preserve">Acceptable Use Policy</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DC1BBF9" wp14:textId="77777777">
            <w:pPr>
              <w:jc w:val="left"/>
            </w:pPr>
            <w:r>
              <w:rPr>
                <w:rFonts w:ascii="Arial" w:hAnsi="Arial" w:eastAsia="Arial" w:cs="Arial"/>
                <w:b w:val="false"/>
                <w:bCs w:val="false"/>
                <w:color w:val="000000"/>
                <w:sz w:val="19"/>
                <w:szCs w:val="19"/>
              </w:rPr>
              <w:t xml:space="preserve">Governs how personnel within this scope may use the assets identified in NB-ISMS-002.</w:t>
            </w:r>
          </w:p>
        </w:tc>
      </w:tr>
      <w:tr xmlns:wp14="http://schemas.microsoft.com/office/word/2010/wordml" w:rsidTr="664D19B8" w14:paraId="1EBE7A94" wp14:textId="77777777">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77C9F8C" wp14:textId="77777777">
            <w:pPr>
              <w:jc w:val="center"/>
            </w:pPr>
            <w:r>
              <w:rPr>
                <w:rFonts w:ascii="Arial" w:hAnsi="Arial" w:eastAsia="Arial" w:cs="Arial"/>
                <w:b/>
                <w:bCs/>
                <w:color w:val="000000"/>
                <w:sz w:val="19"/>
                <w:szCs w:val="19"/>
              </w:rPr>
              <w:t xml:space="preserve">POL-003</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7700C4D" wp14:textId="77777777">
            <w:pPr>
              <w:jc w:val="left"/>
            </w:pPr>
            <w:r>
              <w:rPr>
                <w:rFonts w:ascii="Arial" w:hAnsi="Arial" w:eastAsia="Arial" w:cs="Arial"/>
                <w:b/>
                <w:bCs/>
                <w:color w:val="000000"/>
                <w:sz w:val="19"/>
                <w:szCs w:val="19"/>
              </w:rPr>
              <w:t xml:space="preserve">Access Control Policy</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A25746C" wp14:textId="77777777">
            <w:pPr>
              <w:jc w:val="left"/>
            </w:pPr>
            <w:r>
              <w:rPr>
                <w:rFonts w:ascii="Arial" w:hAnsi="Arial" w:eastAsia="Arial" w:cs="Arial"/>
                <w:b w:val="false"/>
                <w:bCs w:val="false"/>
                <w:color w:val="000000"/>
                <w:sz w:val="19"/>
                <w:szCs w:val="19"/>
              </w:rPr>
              <w:t xml:space="preserve">Defines access requirements for all systems within this ISMS scope.</w:t>
            </w:r>
          </w:p>
        </w:tc>
      </w:tr>
      <w:tr xmlns:wp14="http://schemas.microsoft.com/office/word/2010/wordml" w:rsidTr="664D19B8" w14:paraId="08C22CAF"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19D3256" wp14:textId="77777777">
            <w:pPr>
              <w:jc w:val="center"/>
            </w:pPr>
            <w:r>
              <w:rPr>
                <w:rFonts w:ascii="Arial" w:hAnsi="Arial" w:eastAsia="Arial" w:cs="Arial"/>
                <w:b/>
                <w:bCs/>
                <w:color w:val="000000"/>
                <w:sz w:val="19"/>
                <w:szCs w:val="19"/>
              </w:rPr>
              <w:t xml:space="preserve">POL-004</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6ED301A" wp14:textId="77777777">
            <w:pPr>
              <w:jc w:val="left"/>
            </w:pPr>
            <w:r>
              <w:rPr>
                <w:rFonts w:ascii="Arial" w:hAnsi="Arial" w:eastAsia="Arial" w:cs="Arial"/>
                <w:b/>
                <w:bCs/>
                <w:color w:val="000000"/>
                <w:sz w:val="19"/>
                <w:szCs w:val="19"/>
              </w:rPr>
              <w:t xml:space="preserve">Incident Response Policy</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C350A78" wp14:textId="77777777">
            <w:pPr>
              <w:jc w:val="left"/>
            </w:pPr>
            <w:r>
              <w:rPr>
                <w:rFonts w:ascii="Arial" w:hAnsi="Arial" w:eastAsia="Arial" w:cs="Arial"/>
                <w:b w:val="false"/>
                <w:bCs w:val="false"/>
                <w:color w:val="000000"/>
                <w:sz w:val="19"/>
                <w:szCs w:val="19"/>
              </w:rPr>
              <w:t xml:space="preserve">Defines how NorthBridge responds to incidents affecting assets within this scope.</w:t>
            </w:r>
          </w:p>
        </w:tc>
      </w:tr>
      <w:tr xmlns:wp14="http://schemas.microsoft.com/office/word/2010/wordml" w:rsidTr="664D19B8" w14:paraId="5078A450" wp14:textId="77777777">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DBD1075" wp14:textId="77777777">
            <w:pPr>
              <w:jc w:val="center"/>
            </w:pPr>
            <w:r>
              <w:rPr>
                <w:rFonts w:ascii="Arial" w:hAnsi="Arial" w:eastAsia="Arial" w:cs="Arial"/>
                <w:b/>
                <w:bCs/>
                <w:color w:val="000000"/>
                <w:sz w:val="19"/>
                <w:szCs w:val="19"/>
              </w:rPr>
              <w:t xml:space="preserve">POL-005</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0A71DAB" wp14:textId="77777777">
            <w:pPr>
              <w:jc w:val="left"/>
            </w:pPr>
            <w:r>
              <w:rPr>
                <w:rFonts w:ascii="Arial" w:hAnsi="Arial" w:eastAsia="Arial" w:cs="Arial"/>
                <w:b/>
                <w:bCs/>
                <w:color w:val="000000"/>
                <w:sz w:val="19"/>
                <w:szCs w:val="19"/>
              </w:rPr>
              <w:t xml:space="preserve">Vendor Management Policy</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CDBA1B" wp14:textId="77777777">
            <w:pPr>
              <w:jc w:val="left"/>
            </w:pPr>
            <w:r>
              <w:rPr>
                <w:rFonts w:ascii="Arial" w:hAnsi="Arial" w:eastAsia="Arial" w:cs="Arial"/>
                <w:b w:val="false"/>
                <w:bCs w:val="false"/>
                <w:color w:val="000000"/>
                <w:sz w:val="19"/>
                <w:szCs w:val="19"/>
              </w:rPr>
              <w:t xml:space="preserve">Governs third-party vendors who access assets within this scope.</w:t>
            </w:r>
          </w:p>
        </w:tc>
      </w:tr>
    </w:tbl>
    <w:p xmlns:wp14="http://schemas.microsoft.com/office/word/2010/wordml" w14:paraId="45FB0818" wp14:textId="77777777">
      <w:pPr>
        <w:spacing w:after="80"/>
      </w:pPr>
      <w:r/>
    </w:p>
    <w:p xmlns:wp14="http://schemas.microsoft.com/office/word/2010/wordml" w14:paraId="75033A74" wp14:textId="77777777">
      <w:pPr>
        <w:pStyle w:val="Heading1"/>
        <w:spacing w:before="320" w:after="160"/>
      </w:pPr>
      <w:r>
        <w:rPr>
          <w:rFonts w:ascii="Arial" w:hAnsi="Arial" w:eastAsia="Arial" w:cs="Arial"/>
          <w:b/>
          <w:bCs/>
          <w:color w:val="1F3864"/>
          <w:sz w:val="32"/>
          <w:szCs w:val="32"/>
        </w:rPr>
        <w:t xml:space="preserve">8. Document Review and Approval</w:t>
      </w:r>
    </w:p>
    <w:p xmlns:wp14="http://schemas.microsoft.com/office/word/2010/wordml" w14:paraId="618BC0A8" wp14:textId="77777777">
      <w:pPr>
        <w:spacing w:after="160"/>
      </w:pPr>
      <w:r>
        <w:rPr>
          <w:rFonts w:ascii="Arial" w:hAnsi="Arial" w:eastAsia="Arial" w:cs="Arial"/>
          <w:b w:val="false"/>
          <w:bCs w:val="false"/>
          <w:sz w:val="22"/>
          <w:szCs w:val="22"/>
        </w:rPr>
        <w:t xml:space="preserve">This document shall be reviewed annually by the IT Director and approved by the Chief Executive Officer. Reviews shall also be triggered by any of the following:</w:t>
      </w:r>
    </w:p>
    <w:p xmlns:wp14="http://schemas.microsoft.com/office/word/2010/wordml" w14:paraId="1DBF5CD2" wp14:textId="77777777">
      <w:pPr>
        <w:pStyle w:val="ListParagraph"/>
        <w:numPr>
          <w:ilvl w:val="0"/>
          <w:numId w:val="2"/>
        </w:numPr>
        <w:spacing w:after="80"/>
      </w:pPr>
      <w:r>
        <w:rPr>
          <w:rFonts w:ascii="Arial" w:hAnsi="Arial" w:eastAsia="Arial" w:cs="Arial"/>
          <w:b w:val="false"/>
          <w:bCs w:val="false"/>
          <w:sz w:val="22"/>
          <w:szCs w:val="22"/>
        </w:rPr>
        <w:t xml:space="preserve">A significant change to NorthBridge's organizational structure, business model, or client base</w:t>
      </w:r>
    </w:p>
    <w:p xmlns:wp14="http://schemas.microsoft.com/office/word/2010/wordml" w14:paraId="1689C474" wp14:textId="173018FD">
      <w:pPr>
        <w:pStyle w:val="ListParagraph"/>
        <w:numPr>
          <w:ilvl w:val="0"/>
          <w:numId w:val="2"/>
        </w:numPr>
        <w:spacing w:after="80"/>
        <w:rPr/>
      </w:pPr>
      <w:r w:rsidRPr="664D19B8" w:rsidR="664D19B8">
        <w:rPr>
          <w:rFonts w:ascii="Arial" w:hAnsi="Arial" w:eastAsia="Arial" w:cs="Arial"/>
          <w:b w:val="0"/>
          <w:bCs w:val="0"/>
          <w:sz w:val="22"/>
          <w:szCs w:val="22"/>
        </w:rPr>
        <w:t xml:space="preserve">A material </w:t>
      </w:r>
      <w:r w:rsidRPr="664D19B8" w:rsidR="10AA4FCD">
        <w:rPr>
          <w:rFonts w:ascii="Arial" w:hAnsi="Arial" w:eastAsia="Arial" w:cs="Arial"/>
          <w:b w:val="0"/>
          <w:bCs w:val="0"/>
          <w:sz w:val="22"/>
          <w:szCs w:val="22"/>
        </w:rPr>
        <w:t>changes</w:t>
      </w:r>
      <w:r w:rsidRPr="664D19B8" w:rsidR="664D19B8">
        <w:rPr>
          <w:rFonts w:ascii="Arial" w:hAnsi="Arial" w:eastAsia="Arial" w:cs="Arial"/>
          <w:b w:val="0"/>
          <w:bCs w:val="0"/>
          <w:sz w:val="22"/>
          <w:szCs w:val="22"/>
        </w:rPr>
        <w:t xml:space="preserve"> to the technology environment within the ISMS scope</w:t>
      </w:r>
    </w:p>
    <w:p xmlns:wp14="http://schemas.microsoft.com/office/word/2010/wordml" w14:paraId="4EA418BA" wp14:textId="77777777">
      <w:pPr>
        <w:pStyle w:val="ListParagraph"/>
        <w:numPr>
          <w:ilvl w:val="0"/>
          <w:numId w:val="2"/>
        </w:numPr>
        <w:spacing w:after="80"/>
      </w:pPr>
      <w:r>
        <w:rPr>
          <w:rFonts w:ascii="Arial" w:hAnsi="Arial" w:eastAsia="Arial" w:cs="Arial"/>
          <w:b w:val="false"/>
          <w:bCs w:val="false"/>
          <w:sz w:val="22"/>
          <w:szCs w:val="22"/>
        </w:rPr>
        <w:t xml:space="preserve">A new or amended legal, regulatory, or contractual requirement affecting the scope or context of the ISMS</w:t>
      </w:r>
    </w:p>
    <w:p xmlns:wp14="http://schemas.microsoft.com/office/word/2010/wordml" w14:paraId="503721B4" wp14:textId="77777777">
      <w:pPr>
        <w:pStyle w:val="ListParagraph"/>
        <w:numPr>
          <w:ilvl w:val="0"/>
          <w:numId w:val="2"/>
        </w:numPr>
        <w:spacing w:after="80"/>
      </w:pPr>
      <w:r>
        <w:rPr>
          <w:rFonts w:ascii="Arial" w:hAnsi="Arial" w:eastAsia="Arial" w:cs="Arial"/>
          <w:b w:val="false"/>
          <w:bCs w:val="false"/>
          <w:sz w:val="22"/>
          <w:szCs w:val="22"/>
        </w:rPr>
        <w:t xml:space="preserve">A finding from an internal or external audit that requires a change to the scope statement or organizational context</w:t>
      </w:r>
    </w:p>
    <w:p xmlns:wp14="http://schemas.microsoft.com/office/word/2010/wordml" w14:paraId="29944DB2" wp14:textId="77777777">
      <w:pPr>
        <w:pStyle w:val="ListParagraph"/>
        <w:numPr>
          <w:ilvl w:val="0"/>
          <w:numId w:val="2"/>
        </w:numPr>
        <w:spacing w:after="80"/>
      </w:pPr>
      <w:r>
        <w:rPr>
          <w:rFonts w:ascii="Arial" w:hAnsi="Arial" w:eastAsia="Arial" w:cs="Arial"/>
          <w:b w:val="false"/>
          <w:bCs w:val="false"/>
          <w:sz w:val="22"/>
          <w:szCs w:val="22"/>
        </w:rPr>
        <w:t xml:space="preserve">A significant security incident that reveals gaps in the scope definition</w:t>
      </w:r>
    </w:p>
    <w:p xmlns:wp14="http://schemas.microsoft.com/office/word/2010/wordml" w14:paraId="049F31CB" wp14:textId="77777777">
      <w:pPr>
        <w:spacing w:after="80"/>
      </w:pPr>
      <w:r/>
    </w:p>
    <w:p xmlns:wp14="http://schemas.microsoft.com/office/word/2010/wordml" w14:paraId="5743B9BB" wp14:textId="77777777">
      <w:pPr>
        <w:spacing w:after="160"/>
      </w:pPr>
      <w:r>
        <w:rPr>
          <w:rFonts w:ascii="Arial" w:hAnsi="Arial" w:eastAsia="Arial" w:cs="Arial"/>
          <w:b w:val="false"/>
          <w:bCs w:val="false"/>
          <w:sz w:val="22"/>
          <w:szCs w:val="22"/>
        </w:rPr>
        <w:t xml:space="preserve">Any change to the ISMS scope that reduces coverage -- for example, removing a system or process from scope -- requires written approval from the Chief Executive Officer and must be communicated to all relevant GoC clients where contractual security obligations may be affected.</w:t>
      </w:r>
    </w:p>
    <w:p xmlns:wp14="http://schemas.microsoft.com/office/word/2010/wordml" w14:paraId="53128261"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664D19B8"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8CD447F"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664D19B8"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64D19B8" w14:paraId="354AFE42" wp14:textId="768A6DC6">
            <w:pPr>
              <w:jc w:val="left"/>
              <w:rPr>
                <w:rFonts w:ascii="Arial" w:hAnsi="Arial" w:eastAsia="Arial" w:cs="Arial"/>
                <w:b w:val="0"/>
                <w:bCs w:val="0"/>
                <w:color w:val="000000"/>
                <w:sz w:val="19"/>
                <w:szCs w:val="19"/>
              </w:rPr>
            </w:pPr>
            <w:r w:rsidRPr="664D19B8" w:rsidR="00328696">
              <w:rPr>
                <w:rFonts w:ascii="Arial" w:hAnsi="Arial" w:eastAsia="Arial" w:cs="Arial"/>
                <w:b w:val="0"/>
                <w:bCs w:val="0"/>
                <w:color w:val="000000"/>
                <w:sz w:val="19"/>
                <w:szCs w:val="19"/>
                <w:lang w:val="en-US"/>
              </w:rPr>
              <w:t xml:space="preserve">Ashkon </w:t>
            </w:r>
            <w:r w:rsidRPr="664D19B8" w:rsidR="1C503079">
              <w:rPr>
                <w:rFonts w:ascii="Arial" w:hAnsi="Arial" w:eastAsia="Arial" w:cs="Arial"/>
                <w:b w:val="0"/>
                <w:bCs w:val="0"/>
                <w:color w:val="000000"/>
                <w:sz w:val="19"/>
                <w:szCs w:val="19"/>
                <w:lang w:val="en-US"/>
              </w:rPr>
              <w:t>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64D19B8" w14:paraId="52EDB151" wp14:textId="3E991D72">
            <w:pPr>
              <w:jc w:val="left"/>
              <w:rPr>
                <w:rFonts w:ascii="Arial" w:hAnsi="Arial" w:eastAsia="Arial" w:cs="Arial"/>
                <w:b w:val="0"/>
                <w:bCs w:val="0"/>
                <w:color w:val="000000"/>
                <w:sz w:val="19"/>
                <w:szCs w:val="19"/>
              </w:rPr>
            </w:pPr>
            <w:r w:rsidRPr="664D19B8" w:rsidR="31F51C3A">
              <w:rPr>
                <w:rFonts w:ascii="Arial" w:hAnsi="Arial" w:eastAsia="Arial" w:cs="Arial"/>
                <w:b w:val="0"/>
                <w:bCs w:val="0"/>
                <w:color w:val="000000"/>
                <w:sz w:val="19"/>
                <w:szCs w:val="19"/>
              </w:rPr>
              <w:t>05/18/2026</w:t>
            </w:r>
          </w:p>
        </w:tc>
      </w:tr>
      <w:tr xmlns:wp14="http://schemas.microsoft.com/office/word/2010/wordml" w:rsidTr="664D19B8"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557756B"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664D19B8" w14:paraId="5F595201" wp14:textId="462F19D1">
            <w:pPr>
              <w:jc w:val="left"/>
              <w:rPr>
                <w:rFonts w:ascii="Arial" w:hAnsi="Arial" w:eastAsia="Arial" w:cs="Arial"/>
                <w:b w:val="0"/>
                <w:bCs w:val="0"/>
                <w:color w:val="000000"/>
                <w:sz w:val="19"/>
                <w:szCs w:val="19"/>
              </w:rPr>
            </w:pPr>
            <w:r w:rsidRPr="664D19B8" w:rsidR="4597BCED">
              <w:rPr>
                <w:rFonts w:ascii="Arial" w:hAnsi="Arial" w:eastAsia="Arial" w:cs="Arial"/>
                <w:b w:val="0"/>
                <w:bCs w:val="0"/>
                <w:color w:val="000000"/>
                <w:sz w:val="19"/>
                <w:szCs w:val="19"/>
              </w:rPr>
              <w:t>05/18/2026</w:t>
            </w:r>
          </w:p>
        </w:tc>
      </w:tr>
      <w:tr xmlns:wp14="http://schemas.microsoft.com/office/word/2010/wordml" w:rsidTr="664D19B8"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CDEA76"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64D19B8" w14:paraId="3E555716" wp14:textId="764A65B9">
            <w:pPr>
              <w:jc w:val="left"/>
              <w:rPr>
                <w:rFonts w:ascii="Arial" w:hAnsi="Arial" w:eastAsia="Arial" w:cs="Arial"/>
                <w:b w:val="0"/>
                <w:bCs w:val="0"/>
                <w:color w:val="000000"/>
                <w:sz w:val="19"/>
                <w:szCs w:val="19"/>
              </w:rPr>
            </w:pPr>
            <w:r w:rsidRPr="664D19B8" w:rsidR="3478E213">
              <w:rPr>
                <w:rFonts w:ascii="Arial" w:hAnsi="Arial" w:eastAsia="Arial" w:cs="Arial"/>
                <w:b w:val="0"/>
                <w:bCs w:val="0"/>
                <w:color w:val="000000"/>
                <w:sz w:val="19"/>
                <w:szCs w:val="19"/>
              </w:rPr>
              <w:t>05/18/2026</w:t>
            </w:r>
          </w:p>
        </w:tc>
      </w:tr>
    </w:tbl>
    <w:p xmlns:wp14="http://schemas.microsoft.com/office/word/2010/wordml" w14:paraId="62486C05" wp14:textId="77777777">
      <w:pPr>
        <w:spacing w:after="80"/>
      </w:pPr>
      <w:r/>
    </w:p>
    <w:p xmlns:wp14="http://schemas.microsoft.com/office/word/2010/wordml" w14:paraId="4101652C" wp14:textId="77777777">
      <w:pPr>
        <w:spacing w:after="80"/>
      </w:pPr>
      <w:r/>
    </w:p>
    <w:p xmlns:wp14="http://schemas.microsoft.com/office/word/2010/wordml" w14:paraId="4B99056E"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6C86C450" wp14:textId="17C8FF2B">
      <w:pPr>
        <w:jc w:val="center"/>
      </w:pPr>
      <w:r w:rsidRPr="664D19B8" w:rsidR="664D19B8">
        <w:rPr>
          <w:rFonts w:ascii="Arial" w:hAnsi="Arial" w:eastAsia="Arial" w:cs="Arial"/>
          <w:color w:val="AAAAAA"/>
          <w:sz w:val="16"/>
          <w:szCs w:val="16"/>
          <w:lang w:val="en-US"/>
        </w:rPr>
        <w:t xml:space="preserve">NB-ISMS-001 </w:t>
      </w:r>
      <w:r w:rsidRPr="664D19B8" w:rsidR="5F11CF29">
        <w:rPr>
          <w:rFonts w:ascii="Arial" w:hAnsi="Arial" w:eastAsia="Arial" w:cs="Arial"/>
          <w:color w:val="AAAAAA"/>
          <w:sz w:val="16"/>
          <w:szCs w:val="16"/>
          <w:lang w:val="en-US"/>
        </w:rPr>
        <w:t>v1.0 |</w:t>
      </w:r>
      <w:r w:rsidRPr="664D19B8" w:rsidR="664D19B8">
        <w:rPr>
          <w:rFonts w:ascii="Arial" w:hAnsi="Arial" w:eastAsia="Arial" w:cs="Arial"/>
          <w:color w:val="AAAAAA"/>
          <w:sz w:val="16"/>
          <w:szCs w:val="16"/>
          <w:lang w:val="en-US"/>
        </w:rPr>
        <w:t xml:space="preserve">  </w:t>
      </w:r>
      <w:r w:rsidRPr="664D19B8" w:rsidR="664D19B8">
        <w:rPr>
          <w:rFonts w:ascii="Arial" w:hAnsi="Arial" w:eastAsia="Arial" w:cs="Arial"/>
          <w:color w:val="AAAAAA"/>
          <w:sz w:val="16"/>
          <w:szCs w:val="16"/>
          <w:lang w:val="en-US"/>
        </w:rPr>
        <w:t>NorthBridge</w:t>
      </w:r>
      <w:r w:rsidRPr="664D19B8" w:rsidR="664D19B8">
        <w:rPr>
          <w:rFonts w:ascii="Arial" w:hAnsi="Arial" w:eastAsia="Arial" w:cs="Arial"/>
          <w:color w:val="AAAAAA"/>
          <w:sz w:val="16"/>
          <w:szCs w:val="16"/>
          <w:lang w:val="en-US"/>
        </w:rPr>
        <w:t xml:space="preserve"> Technology Solutions Inc.  </w:t>
      </w:r>
      <w:r w:rsidRPr="664D19B8" w:rsidR="6200A231">
        <w:rPr>
          <w:rFonts w:ascii="Arial" w:hAnsi="Arial" w:eastAsia="Arial" w:cs="Arial"/>
          <w:color w:val="AAAAAA"/>
          <w:sz w:val="16"/>
          <w:szCs w:val="16"/>
          <w:lang w:val="en-US"/>
        </w:rPr>
        <w:t>| CONFIDENTIAL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64D19B8" w14:paraId="5917E136" wp14:textId="77777777">
    <w:pPr>
      <w:pBdr>
        <w:top w:val="single" w:color="2E75B6" w:sz="6" w:space="4"/>
      </w:pBdr>
      <w:tabs>
        <w:tab w:val="right" w:pos="9026"/>
      </w:tabs>
      <w:spacing w:before="120"/>
    </w:pPr>
    <w:r w:rsidRPr="664D19B8" w:rsidR="664D19B8">
      <w:rPr>
        <w:rFonts w:ascii="Arial" w:hAnsi="Arial" w:eastAsia="Arial" w:cs="Arial"/>
        <w:color w:val="888888"/>
        <w:sz w:val="16"/>
        <w:szCs w:val="16"/>
        <w:lang w:val="en-US"/>
      </w:rPr>
      <w:t>CONFIDENTIAL -- NorthBridge Technology Solutions Inc.</w:t>
    </w:r>
    <w:r w:rsidRPr="664D19B8" w:rsidR="664D19B8">
      <w:rPr>
        <w:rFonts w:ascii="Arial" w:hAnsi="Arial" w:eastAsia="Arial" w:cs="Arial"/>
        <w:color w:val="888888"/>
        <w:sz w:val="16"/>
        <w:szCs w:val="16"/>
        <w:lang w:val="en-US"/>
      </w:rPr>
      <w:t>NB-ISMS-001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64D19B8" w14:paraId="1E605D93" wp14:textId="77777777">
    <w:pPr>
      <w:pBdr>
        <w:bottom w:val="single" w:color="2E75B6" w:sz="6" w:space="4"/>
      </w:pBdr>
      <w:spacing w:after="120"/>
    </w:pPr>
    <w:r w:rsidRPr="664D19B8" w:rsidR="664D19B8">
      <w:rPr>
        <w:rFonts w:ascii="Arial" w:hAnsi="Arial" w:eastAsia="Arial" w:cs="Arial"/>
        <w:b w:val="1"/>
        <w:bCs w:val="1"/>
        <w:color w:val="1F3864"/>
        <w:sz w:val="18"/>
        <w:szCs w:val="18"/>
        <w:lang w:val="en-US"/>
      </w:rPr>
      <w:t>NorthBridge Technology Solutions Inc.</w:t>
    </w:r>
    <w:r w:rsidRPr="664D19B8" w:rsidR="664D19B8">
      <w:rPr>
        <w:rFonts w:ascii="Arial" w:hAnsi="Arial" w:eastAsia="Arial" w:cs="Arial"/>
        <w:color w:val="666666"/>
        <w:sz w:val="18"/>
        <w:szCs w:val="18"/>
        <w:lang w:val="en-US"/>
      </w:rPr>
      <w:t xml:space="preserve">   |   ISMS Scope and Context Statement   |   NB-ISMS-001</w:t>
    </w:r>
  </w:p>
</w:hdr>
</file>

<file path=word/intelligence2.xml><?xml version="1.0" encoding="utf-8"?>
<int2:intelligence xmlns:int2="http://schemas.microsoft.com/office/intelligence/2020/intelligence">
  <int2:observations>
    <int2:textHash int2:hashCode="qXQzhKa1Rhas33" int2:id="TKK0WhQ3">
      <int2:state int2:type="spell" int2:value="Rejected"/>
    </int2:textHash>
    <int2:textHash int2:hashCode="+xbxOvV97Y0nPr" int2:id="1Z7zxAR7">
      <int2:state int2:type="spell" int2:value="Rejected"/>
    </int2:textHash>
    <int2:bookmark int2:bookmarkName="_Int_itbcy4hY" int2:invalidationBookmarkName="" int2:hashCode="ZD4DPyxyvbq3AT" int2:id="l0qnNc8Z">
      <int2:state int2:type="styl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16908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4c69ff"/>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A25F63B"/>
  <w15:docId w15:val="{9AC0A5EC-BDC8-41BB-9F29-DA10CD005D04}"/>
  <w:rsids>
    <w:rsidRoot w:val="00328696"/>
    <w:rsid w:val="00328696"/>
    <w:rsid w:val="04233AD5"/>
    <w:rsid w:val="0887543A"/>
    <w:rsid w:val="0D0A5760"/>
    <w:rsid w:val="10AA4FCD"/>
    <w:rsid w:val="179B3C1A"/>
    <w:rsid w:val="1C503079"/>
    <w:rsid w:val="1CCC1322"/>
    <w:rsid w:val="1DDA63DA"/>
    <w:rsid w:val="24799F1F"/>
    <w:rsid w:val="2D4B099D"/>
    <w:rsid w:val="30956257"/>
    <w:rsid w:val="31F51C3A"/>
    <w:rsid w:val="33DD9B99"/>
    <w:rsid w:val="3478E213"/>
    <w:rsid w:val="434A0CDA"/>
    <w:rsid w:val="4597BCED"/>
    <w:rsid w:val="4A219232"/>
    <w:rsid w:val="4BED5B92"/>
    <w:rsid w:val="5A74FC1E"/>
    <w:rsid w:val="5F11CF29"/>
    <w:rsid w:val="6200A231"/>
    <w:rsid w:val="633D3F02"/>
    <w:rsid w:val="664D19B8"/>
    <w:rsid w:val="68CD7972"/>
    <w:rsid w:val="6E14A6CB"/>
    <w:rsid w:val="747CE153"/>
    <w:rsid w:val="78B55D5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8f3a8041e8ab409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2026-05-18T23:33:31.2560000Z</dcterms:created>
  <dcterms:modified xsi:type="dcterms:W3CDTF">2026-05-18T23:37:32.4611970Z</dcterms:modified>
</coreProperties>
</file>

<file path=docProps/custom.xml><?xml version="1.0" encoding="utf-8"?>
<Properties xmlns="http://schemas.openxmlformats.org/officeDocument/2006/custom-properties" xmlns:vt="http://schemas.openxmlformats.org/officeDocument/2006/docPropsVTypes"/>
</file>