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2E704584" w:rsidR="2E704584">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6"/>
          <w:szCs w:val="26"/>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4BD58105" wp14:textId="77777777">
      <w:pPr>
        <w:spacing w:after="80"/>
        <w:jc w:val="center"/>
      </w:pPr>
      <w:r>
        <w:rPr>
          <w:rFonts w:ascii="Arial" w:hAnsi="Arial" w:eastAsia="Arial" w:cs="Arial"/>
          <w:b/>
          <w:bCs/>
          <w:color w:val="1F3864"/>
          <w:sz w:val="40"/>
          <w:szCs w:val="40"/>
        </w:rPr>
        <w:t xml:space="preserve">Information Security Risk Assessment Methodology</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2E704584"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2E704584" w14:paraId="451CE1E6"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50E1A529" wp14:textId="77777777">
            <w:r>
              <w:rPr>
                <w:rFonts w:ascii="Arial" w:hAnsi="Arial" w:eastAsia="Arial" w:cs="Arial"/>
                <w:b/>
                <w:bCs/>
                <w:color w:val="1F3864"/>
                <w:sz w:val="20"/>
                <w:szCs w:val="20"/>
              </w:rPr>
              <w:t xml:space="preserve">Document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7A4DC38" wp14:textId="77777777">
            <w:r>
              <w:rPr>
                <w:rFonts w:ascii="Arial" w:hAnsi="Arial" w:eastAsia="Arial" w:cs="Arial"/>
                <w:sz w:val="20"/>
                <w:szCs w:val="20"/>
              </w:rPr>
              <w:t xml:space="preserve">Information Security Risk Assessment Methodology</w:t>
            </w:r>
          </w:p>
        </w:tc>
      </w:tr>
      <w:tr xmlns:wp14="http://schemas.microsoft.com/office/word/2010/wordml" w:rsidTr="2E704584" w14:paraId="64365E54"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1432462" wp14:textId="77777777">
            <w:r>
              <w:rPr>
                <w:rFonts w:ascii="Arial" w:hAnsi="Arial" w:eastAsia="Arial" w:cs="Arial"/>
                <w:b/>
                <w:bCs/>
                <w:color w:val="1F3864"/>
                <w:sz w:val="20"/>
                <w:szCs w:val="20"/>
              </w:rPr>
              <w:t xml:space="preserve">Document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C3AB775" wp14:textId="77777777">
            <w:r>
              <w:rPr>
                <w:rFonts w:ascii="Arial" w:hAnsi="Arial" w:eastAsia="Arial" w:cs="Arial"/>
                <w:sz w:val="20"/>
                <w:szCs w:val="20"/>
              </w:rPr>
              <w:t xml:space="preserve">NB-ISMS-003</w:t>
            </w:r>
          </w:p>
        </w:tc>
      </w:tr>
      <w:tr xmlns:wp14="http://schemas.microsoft.com/office/word/2010/wordml" w:rsidTr="2E704584"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2E704584"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2E704584" w14:paraId="1996EF48" wp14:textId="667AC7DB">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19"/>
                <w:szCs w:val="19"/>
              </w:rPr>
            </w:pPr>
            <w:r w:rsidRPr="2E704584" w:rsidR="54B180FC">
              <w:rPr>
                <w:rFonts w:ascii="Arial" w:hAnsi="Arial" w:eastAsia="Arial" w:cs="Arial"/>
                <w:b w:val="0"/>
                <w:bCs w:val="0"/>
                <w:color w:val="000000"/>
                <w:sz w:val="19"/>
                <w:szCs w:val="19"/>
              </w:rPr>
              <w:t>05/15/2026</w:t>
            </w:r>
          </w:p>
        </w:tc>
      </w:tr>
      <w:tr xmlns:wp14="http://schemas.microsoft.com/office/word/2010/wordml" w:rsidTr="2E704584"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2E704584" w14:paraId="0E51777C" wp14:textId="0972EB55">
            <w:pPr>
              <w:rPr>
                <w:rFonts w:ascii="Arial" w:hAnsi="Arial" w:eastAsia="Arial" w:cs="Arial"/>
                <w:sz w:val="20"/>
                <w:szCs w:val="20"/>
              </w:rPr>
            </w:pPr>
            <w:r w:rsidRPr="2E704584" w:rsidR="6B83E6C8">
              <w:rPr>
                <w:rFonts w:ascii="Arial" w:hAnsi="Arial" w:eastAsia="Arial" w:cs="Arial"/>
                <w:sz w:val="20"/>
                <w:szCs w:val="20"/>
              </w:rPr>
              <w:t>Ashkon Irani</w:t>
            </w:r>
          </w:p>
        </w:tc>
      </w:tr>
      <w:tr xmlns:wp14="http://schemas.microsoft.com/office/word/2010/wordml" w:rsidTr="2E704584"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2E704584"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2E704584" w14:paraId="05363FE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518BB34" wp14:textId="77777777">
            <w:r>
              <w:rPr>
                <w:rFonts w:ascii="Arial" w:hAnsi="Arial" w:eastAsia="Arial" w:cs="Arial"/>
                <w:sz w:val="20"/>
                <w:szCs w:val="20"/>
              </w:rPr>
              <w:t xml:space="preserve">Confidential</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5C0C28E6" wp14:textId="4FFBCCF5">
      <w:pPr>
        <w:spacing w:after="160"/>
      </w:pPr>
      <w:r w:rsidRPr="2E704584" w:rsidR="2E704584">
        <w:rPr>
          <w:rFonts w:ascii="Arial" w:hAnsi="Arial" w:eastAsia="Arial" w:cs="Arial"/>
          <w:b w:val="0"/>
          <w:bCs w:val="0"/>
          <w:sz w:val="22"/>
          <w:szCs w:val="22"/>
          <w:lang w:val="en-US"/>
        </w:rPr>
        <w:t xml:space="preserve">The purpose of this document is to define the </w:t>
      </w:r>
      <w:r w:rsidRPr="2E704584" w:rsidR="2E704584">
        <w:rPr>
          <w:rFonts w:ascii="Arial" w:hAnsi="Arial" w:eastAsia="Arial" w:cs="Arial"/>
          <w:b w:val="0"/>
          <w:bCs w:val="0"/>
          <w:sz w:val="22"/>
          <w:szCs w:val="22"/>
          <w:lang w:val="en-US"/>
        </w:rPr>
        <w:t>methodology</w:t>
      </w:r>
      <w:r w:rsidRPr="2E704584" w:rsidR="2E704584">
        <w:rPr>
          <w:rFonts w:ascii="Arial" w:hAnsi="Arial" w:eastAsia="Arial" w:cs="Arial"/>
          <w:b w:val="0"/>
          <w:bCs w:val="0"/>
          <w:sz w:val="22"/>
          <w:szCs w:val="22"/>
          <w:lang w:val="en-US"/>
        </w:rPr>
        <w:t xml:space="preserve"> used by </w:t>
      </w:r>
      <w:r w:rsidRPr="2E704584" w:rsidR="2E704584">
        <w:rPr>
          <w:rFonts w:ascii="Arial" w:hAnsi="Arial" w:eastAsia="Arial" w:cs="Arial"/>
          <w:b w:val="0"/>
          <w:bCs w:val="0"/>
          <w:sz w:val="22"/>
          <w:szCs w:val="22"/>
          <w:lang w:val="en-US"/>
        </w:rPr>
        <w:t>NorthBridge</w:t>
      </w:r>
      <w:r w:rsidRPr="2E704584" w:rsidR="2E704584">
        <w:rPr>
          <w:rFonts w:ascii="Arial" w:hAnsi="Arial" w:eastAsia="Arial" w:cs="Arial"/>
          <w:b w:val="0"/>
          <w:bCs w:val="0"/>
          <w:sz w:val="22"/>
          <w:szCs w:val="22"/>
          <w:lang w:val="en-US"/>
        </w:rPr>
        <w:t xml:space="preserve"> Technology Solutions Inc. to </w:t>
      </w:r>
      <w:r w:rsidRPr="2E704584" w:rsidR="2E704584">
        <w:rPr>
          <w:rFonts w:ascii="Arial" w:hAnsi="Arial" w:eastAsia="Arial" w:cs="Arial"/>
          <w:b w:val="0"/>
          <w:bCs w:val="0"/>
          <w:sz w:val="22"/>
          <w:szCs w:val="22"/>
          <w:lang w:val="en-US"/>
        </w:rPr>
        <w:t>identify</w:t>
      </w:r>
      <w:r w:rsidRPr="2E704584" w:rsidR="2E704584">
        <w:rPr>
          <w:rFonts w:ascii="Arial" w:hAnsi="Arial" w:eastAsia="Arial" w:cs="Arial"/>
          <w:b w:val="0"/>
          <w:bCs w:val="0"/>
          <w:sz w:val="22"/>
          <w:szCs w:val="22"/>
          <w:lang w:val="en-US"/>
        </w:rPr>
        <w:t xml:space="preserve">, </w:t>
      </w:r>
      <w:r w:rsidRPr="2E704584" w:rsidR="5FBF7054">
        <w:rPr>
          <w:rFonts w:ascii="Arial" w:hAnsi="Arial" w:eastAsia="Arial" w:cs="Arial"/>
          <w:b w:val="0"/>
          <w:bCs w:val="0"/>
          <w:sz w:val="22"/>
          <w:szCs w:val="22"/>
          <w:lang w:val="en-US"/>
        </w:rPr>
        <w:t>analyze</w:t>
      </w:r>
      <w:r w:rsidRPr="2E704584" w:rsidR="2E704584">
        <w:rPr>
          <w:rFonts w:ascii="Arial" w:hAnsi="Arial" w:eastAsia="Arial" w:cs="Arial"/>
          <w:b w:val="0"/>
          <w:bCs w:val="0"/>
          <w:sz w:val="22"/>
          <w:szCs w:val="22"/>
          <w:lang w:val="en-US"/>
        </w:rPr>
        <w:t xml:space="preserve">, evaluate, and treat information security risks within the scope of its Information Security Management System (ISMS). This </w:t>
      </w:r>
      <w:r w:rsidRPr="2E704584" w:rsidR="2E704584">
        <w:rPr>
          <w:rFonts w:ascii="Arial" w:hAnsi="Arial" w:eastAsia="Arial" w:cs="Arial"/>
          <w:b w:val="0"/>
          <w:bCs w:val="0"/>
          <w:sz w:val="22"/>
          <w:szCs w:val="22"/>
          <w:lang w:val="en-US"/>
        </w:rPr>
        <w:t>methodology</w:t>
      </w:r>
      <w:r w:rsidRPr="2E704584" w:rsidR="2E704584">
        <w:rPr>
          <w:rFonts w:ascii="Arial" w:hAnsi="Arial" w:eastAsia="Arial" w:cs="Arial"/>
          <w:b w:val="0"/>
          <w:bCs w:val="0"/>
          <w:sz w:val="22"/>
          <w:szCs w:val="22"/>
          <w:lang w:val="en-US"/>
        </w:rPr>
        <w:t xml:space="preserve"> </w:t>
      </w:r>
      <w:r w:rsidRPr="2E704584" w:rsidR="2E704584">
        <w:rPr>
          <w:rFonts w:ascii="Arial" w:hAnsi="Arial" w:eastAsia="Arial" w:cs="Arial"/>
          <w:b w:val="0"/>
          <w:bCs w:val="0"/>
          <w:sz w:val="22"/>
          <w:szCs w:val="22"/>
          <w:lang w:val="en-US"/>
        </w:rPr>
        <w:t>establishes</w:t>
      </w:r>
      <w:r w:rsidRPr="2E704584" w:rsidR="2E704584">
        <w:rPr>
          <w:rFonts w:ascii="Arial" w:hAnsi="Arial" w:eastAsia="Arial" w:cs="Arial"/>
          <w:b w:val="0"/>
          <w:bCs w:val="0"/>
          <w:sz w:val="22"/>
          <w:szCs w:val="22"/>
          <w:lang w:val="en-US"/>
        </w:rPr>
        <w:t xml:space="preserve"> a consistent, repeatable, and auditable approach to risk assessment </w:t>
      </w:r>
      <w:r w:rsidRPr="2E704584" w:rsidR="2E704584">
        <w:rPr>
          <w:rFonts w:ascii="Arial" w:hAnsi="Arial" w:eastAsia="Arial" w:cs="Arial"/>
          <w:b w:val="0"/>
          <w:bCs w:val="0"/>
          <w:sz w:val="22"/>
          <w:szCs w:val="22"/>
          <w:lang w:val="en-US"/>
        </w:rPr>
        <w:t>in accordance with</w:t>
      </w:r>
      <w:r w:rsidRPr="2E704584" w:rsidR="2E704584">
        <w:rPr>
          <w:rFonts w:ascii="Arial" w:hAnsi="Arial" w:eastAsia="Arial" w:cs="Arial"/>
          <w:b w:val="0"/>
          <w:bCs w:val="0"/>
          <w:sz w:val="22"/>
          <w:szCs w:val="22"/>
          <w:lang w:val="en-US"/>
        </w:rPr>
        <w:t xml:space="preserve"> ISO/IEC 27001:2022 Clause 6.1.2 and the organization's overall commitment to protecting the confidentiality, integrity, and availability of its information assets.</w:t>
      </w:r>
    </w:p>
    <w:p xmlns:wp14="http://schemas.microsoft.com/office/word/2010/wordml" w14:paraId="69D32028" wp14:textId="77777777">
      <w:pPr>
        <w:spacing w:after="160"/>
      </w:pPr>
      <w:r w:rsidRPr="2E704584" w:rsidR="2E704584">
        <w:rPr>
          <w:rFonts w:ascii="Arial" w:hAnsi="Arial" w:eastAsia="Arial" w:cs="Arial"/>
          <w:b w:val="0"/>
          <w:bCs w:val="0"/>
          <w:sz w:val="22"/>
          <w:szCs w:val="22"/>
          <w:lang w:val="en-US"/>
        </w:rPr>
        <w:t>This document governs all formal risk assessment activities conducted within NorthBridge and serves as the authoritative reference for scoring criteria, risk acceptance thresholds, and treatment options used in the NorthBridge Risk Register (NB-ISMS-004).</w:t>
      </w:r>
    </w:p>
    <w:p w:rsidR="2E704584" w:rsidP="2E704584" w:rsidRDefault="2E704584" w14:paraId="3AE55B16" w14:textId="201B5873">
      <w:pPr>
        <w:pStyle w:val="Heading1"/>
        <w:spacing w:before="320" w:after="160"/>
        <w:rPr>
          <w:rFonts w:ascii="Arial" w:hAnsi="Arial" w:eastAsia="Arial" w:cs="Arial"/>
          <w:b w:val="1"/>
          <w:bCs w:val="1"/>
          <w:color w:val="1F3864"/>
          <w:sz w:val="32"/>
          <w:szCs w:val="32"/>
        </w:rPr>
      </w:pPr>
    </w:p>
    <w:p xmlns:wp14="http://schemas.microsoft.com/office/word/2010/wordml" w14:paraId="2E3BAD62" wp14:textId="77777777">
      <w:pPr>
        <w:pStyle w:val="Heading1"/>
        <w:spacing w:before="320" w:after="160"/>
      </w:pPr>
      <w:r>
        <w:rPr>
          <w:rFonts w:ascii="Arial" w:hAnsi="Arial" w:eastAsia="Arial" w:cs="Arial"/>
          <w:b/>
          <w:bCs/>
          <w:color w:val="1F3864"/>
          <w:sz w:val="32"/>
          <w:szCs w:val="32"/>
        </w:rPr>
        <w:t xml:space="preserve">2. Scope</w:t>
      </w:r>
    </w:p>
    <w:p xmlns:wp14="http://schemas.microsoft.com/office/word/2010/wordml" w14:paraId="2B296116" wp14:textId="5AEC640E">
      <w:pPr>
        <w:spacing w:after="160"/>
      </w:pPr>
      <w:r w:rsidRPr="2E704584" w:rsidR="2E704584">
        <w:rPr>
          <w:rFonts w:ascii="Arial" w:hAnsi="Arial" w:eastAsia="Arial" w:cs="Arial"/>
          <w:b w:val="0"/>
          <w:bCs w:val="0"/>
          <w:sz w:val="22"/>
          <w:szCs w:val="22"/>
          <w:lang w:val="en-US"/>
        </w:rPr>
        <w:t xml:space="preserve">This </w:t>
      </w:r>
      <w:r w:rsidRPr="2E704584" w:rsidR="2E704584">
        <w:rPr>
          <w:rFonts w:ascii="Arial" w:hAnsi="Arial" w:eastAsia="Arial" w:cs="Arial"/>
          <w:b w:val="0"/>
          <w:bCs w:val="0"/>
          <w:sz w:val="22"/>
          <w:szCs w:val="22"/>
          <w:lang w:val="en-US"/>
        </w:rPr>
        <w:t>methodology</w:t>
      </w:r>
      <w:r w:rsidRPr="2E704584" w:rsidR="2E704584">
        <w:rPr>
          <w:rFonts w:ascii="Arial" w:hAnsi="Arial" w:eastAsia="Arial" w:cs="Arial"/>
          <w:b w:val="0"/>
          <w:bCs w:val="0"/>
          <w:sz w:val="22"/>
          <w:szCs w:val="22"/>
          <w:lang w:val="en-US"/>
        </w:rPr>
        <w:t xml:space="preserve"> applies to all information security risk assessments conducted within the scope of </w:t>
      </w:r>
      <w:r w:rsidRPr="2E704584" w:rsidR="2E704584">
        <w:rPr>
          <w:rFonts w:ascii="Arial" w:hAnsi="Arial" w:eastAsia="Arial" w:cs="Arial"/>
          <w:b w:val="0"/>
          <w:bCs w:val="0"/>
          <w:sz w:val="22"/>
          <w:szCs w:val="22"/>
          <w:lang w:val="en-US"/>
        </w:rPr>
        <w:t>NorthBridge's</w:t>
      </w:r>
      <w:r w:rsidRPr="2E704584" w:rsidR="2E704584">
        <w:rPr>
          <w:rFonts w:ascii="Arial" w:hAnsi="Arial" w:eastAsia="Arial" w:cs="Arial"/>
          <w:b w:val="0"/>
          <w:bCs w:val="0"/>
          <w:sz w:val="22"/>
          <w:szCs w:val="22"/>
          <w:lang w:val="en-US"/>
        </w:rPr>
        <w:t xml:space="preserve"> ISMS, as defined in the ISMS Scope and Context Statement (NB-ISMS-001). It applies to all information assets </w:t>
      </w:r>
      <w:r w:rsidRPr="2E704584" w:rsidR="2E704584">
        <w:rPr>
          <w:rFonts w:ascii="Arial" w:hAnsi="Arial" w:eastAsia="Arial" w:cs="Arial"/>
          <w:b w:val="0"/>
          <w:bCs w:val="0"/>
          <w:sz w:val="22"/>
          <w:szCs w:val="22"/>
          <w:lang w:val="en-US"/>
        </w:rPr>
        <w:t>identified</w:t>
      </w:r>
      <w:r w:rsidRPr="2E704584" w:rsidR="2E704584">
        <w:rPr>
          <w:rFonts w:ascii="Arial" w:hAnsi="Arial" w:eastAsia="Arial" w:cs="Arial"/>
          <w:b w:val="0"/>
          <w:bCs w:val="0"/>
          <w:sz w:val="22"/>
          <w:szCs w:val="22"/>
          <w:lang w:val="en-US"/>
        </w:rPr>
        <w:t xml:space="preserve"> in the </w:t>
      </w:r>
      <w:r w:rsidRPr="2E704584" w:rsidR="2E704584">
        <w:rPr>
          <w:rFonts w:ascii="Arial" w:hAnsi="Arial" w:eastAsia="Arial" w:cs="Arial"/>
          <w:b w:val="0"/>
          <w:bCs w:val="0"/>
          <w:sz w:val="22"/>
          <w:szCs w:val="22"/>
          <w:lang w:val="en-US"/>
        </w:rPr>
        <w:t>NorthBridge</w:t>
      </w:r>
      <w:r w:rsidRPr="2E704584" w:rsidR="2E704584">
        <w:rPr>
          <w:rFonts w:ascii="Arial" w:hAnsi="Arial" w:eastAsia="Arial" w:cs="Arial"/>
          <w:b w:val="0"/>
          <w:bCs w:val="0"/>
          <w:sz w:val="22"/>
          <w:szCs w:val="22"/>
          <w:lang w:val="en-US"/>
        </w:rPr>
        <w:t xml:space="preserve"> Asset Inventory (NB-ISMS-002), and to all personnel responsible for conducting, reviewing, or approving risk assessments</w:t>
      </w:r>
      <w:r w:rsidRPr="2E704584" w:rsidR="7B002660">
        <w:rPr>
          <w:rFonts w:ascii="Arial" w:hAnsi="Arial" w:eastAsia="Arial" w:cs="Arial"/>
          <w:b w:val="0"/>
          <w:bCs w:val="0"/>
          <w:sz w:val="22"/>
          <w:szCs w:val="22"/>
          <w:lang w:val="en-US"/>
        </w:rPr>
        <w:t>,</w:t>
      </w:r>
      <w:r w:rsidRPr="2E704584" w:rsidR="2E704584">
        <w:rPr>
          <w:rFonts w:ascii="Arial" w:hAnsi="Arial" w:eastAsia="Arial" w:cs="Arial"/>
          <w:b w:val="0"/>
          <w:bCs w:val="0"/>
          <w:sz w:val="22"/>
          <w:szCs w:val="22"/>
          <w:lang w:val="en-US"/>
        </w:rPr>
        <w:t xml:space="preserve"> including the IT Director, the Information Security team, and departmental asset owners.</w:t>
      </w:r>
    </w:p>
    <w:p xmlns:wp14="http://schemas.microsoft.com/office/word/2010/wordml" w14:paraId="703440D4" wp14:textId="77777777">
      <w:pPr>
        <w:spacing w:after="160"/>
      </w:pPr>
      <w:r w:rsidRPr="2E704584" w:rsidR="2E704584">
        <w:rPr>
          <w:rFonts w:ascii="Arial" w:hAnsi="Arial" w:eastAsia="Arial" w:cs="Arial"/>
          <w:b w:val="0"/>
          <w:bCs w:val="0"/>
          <w:sz w:val="22"/>
          <w:szCs w:val="22"/>
          <w:lang w:val="en-US"/>
        </w:rPr>
        <w:t>This methodology applies to scheduled annual risk assessments, ad-hoc assessments triggered by organizational changes or incidents, and targeted assessments conducted following the introduction of new systems, services, or regulatory requirements.</w:t>
      </w:r>
    </w:p>
    <w:p xmlns:wp14="http://schemas.microsoft.com/office/word/2010/wordml" w14:paraId="6A410279" wp14:textId="77777777">
      <w:pPr>
        <w:pStyle w:val="Heading1"/>
        <w:spacing w:before="320" w:after="160"/>
      </w:pPr>
      <w:r>
        <w:rPr>
          <w:rFonts w:ascii="Arial" w:hAnsi="Arial" w:eastAsia="Arial" w:cs="Arial"/>
          <w:b/>
          <w:bCs/>
          <w:color w:val="1F3864"/>
          <w:sz w:val="32"/>
          <w:szCs w:val="32"/>
        </w:rPr>
        <w:t xml:space="preserve">3. Risk Assessment Overview</w:t>
      </w:r>
    </w:p>
    <w:p xmlns:wp14="http://schemas.microsoft.com/office/word/2010/wordml" w14:paraId="4BC3A72B" wp14:textId="77777777">
      <w:pPr>
        <w:spacing w:after="160"/>
      </w:pPr>
      <w:r w:rsidRPr="2E704584" w:rsidR="2E704584">
        <w:rPr>
          <w:rFonts w:ascii="Arial" w:hAnsi="Arial" w:eastAsia="Arial" w:cs="Arial"/>
          <w:b w:val="0"/>
          <w:bCs w:val="0"/>
          <w:sz w:val="22"/>
          <w:szCs w:val="22"/>
          <w:lang w:val="en-US"/>
        </w:rPr>
        <w:t>NorthBridge's risk assessment process follows a four-stage lifecycle aligned with ISO/IEC 27001:2022 Clause 6.1.2 and guidance from NIST Special Publication 800-30 Revision 1. The four stages are applied to all in-scope information assets on an annual basis, and on an ad-hoc basis following significant organizational changes, security incidents, or the introduction of new systems or services.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xmlns:wp14="http://schemas.microsoft.com/office/word/2010/wordml" w:rsidTr="2E704584" w14:paraId="090D3B75" wp14:textId="77777777">
        <w:tc>
          <w:tcPr>
            <w:tcW w:w="1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FE7A217" wp14:textId="77777777">
            <w:pPr>
              <w:jc w:val="center"/>
            </w:pPr>
            <w:r>
              <w:rPr>
                <w:rFonts w:ascii="Arial" w:hAnsi="Arial" w:eastAsia="Arial" w:cs="Arial"/>
                <w:b/>
                <w:bCs/>
                <w:color w:val="FFFFFF"/>
                <w:sz w:val="20"/>
                <w:szCs w:val="20"/>
              </w:rPr>
              <w:t xml:space="preserve">Stage</w:t>
            </w:r>
          </w:p>
        </w:tc>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5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1FF54C8" wp14:textId="77777777">
            <w:pPr>
              <w:jc w:val="center"/>
            </w:pPr>
            <w:r>
              <w:rPr>
                <w:rFonts w:ascii="Arial" w:hAnsi="Arial" w:eastAsia="Arial" w:cs="Arial"/>
                <w:b/>
                <w:bCs/>
                <w:color w:val="FFFFFF"/>
                <w:sz w:val="20"/>
                <w:szCs w:val="20"/>
              </w:rPr>
              <w:t xml:space="preserve">Description</w:t>
            </w:r>
          </w:p>
        </w:tc>
      </w:tr>
      <w:tr xmlns:wp14="http://schemas.microsoft.com/office/word/2010/wordml" w:rsidTr="2E704584" w14:paraId="6ED36171" wp14:textId="77777777">
        <w:tc>
          <w:tcPr>
            <w:tcW w:w="1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49841BE" wp14:textId="77777777">
            <w:pPr>
              <w:jc w:val="center"/>
            </w:pPr>
            <w:r>
              <w:rPr>
                <w:rFonts w:ascii="Arial" w:hAnsi="Arial" w:eastAsia="Arial" w:cs="Arial"/>
                <w:b/>
                <w:bCs/>
                <w:color w:val="000000"/>
                <w:sz w:val="19"/>
                <w:szCs w:val="19"/>
              </w:rPr>
              <w:t xml:space="preserve">1</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BA4822F" wp14:textId="77777777">
            <w:pPr>
              <w:jc w:val="left"/>
            </w:pPr>
            <w:r>
              <w:rPr>
                <w:rFonts w:ascii="Arial" w:hAnsi="Arial" w:eastAsia="Arial" w:cs="Arial"/>
                <w:b/>
                <w:bCs/>
                <w:color w:val="000000"/>
                <w:sz w:val="19"/>
                <w:szCs w:val="19"/>
              </w:rPr>
              <w:t xml:space="preserve">Risk Identification</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C260DDB" wp14:textId="77777777">
            <w:pPr>
              <w:jc w:val="left"/>
            </w:pPr>
            <w:r w:rsidRPr="2E704584" w:rsidR="2E704584">
              <w:rPr>
                <w:rFonts w:ascii="Arial" w:hAnsi="Arial" w:eastAsia="Arial" w:cs="Arial"/>
                <w:b w:val="0"/>
                <w:bCs w:val="0"/>
                <w:color w:val="000000"/>
                <w:sz w:val="19"/>
                <w:szCs w:val="19"/>
                <w:lang w:val="en-US"/>
              </w:rPr>
              <w:t>Identify threats to information assets and the vulnerabilities those threats could exploit. All asset types in the NorthBridge Asset Inventory must be considered.</w:t>
            </w:r>
          </w:p>
        </w:tc>
      </w:tr>
      <w:tr xmlns:wp14="http://schemas.microsoft.com/office/word/2010/wordml" w:rsidTr="2E704584" w14:paraId="5EB023CC"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8F999B5" wp14:textId="77777777">
            <w:pPr>
              <w:jc w:val="center"/>
            </w:pPr>
            <w:r>
              <w:rPr>
                <w:rFonts w:ascii="Arial" w:hAnsi="Arial" w:eastAsia="Arial" w:cs="Arial"/>
                <w:b/>
                <w:bCs/>
                <w:color w:val="000000"/>
                <w:sz w:val="19"/>
                <w:szCs w:val="19"/>
              </w:rPr>
              <w:t xml:space="preserve">2</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C47ECCA" wp14:textId="77777777">
            <w:pPr>
              <w:jc w:val="left"/>
            </w:pPr>
            <w:r>
              <w:rPr>
                <w:rFonts w:ascii="Arial" w:hAnsi="Arial" w:eastAsia="Arial" w:cs="Arial"/>
                <w:b/>
                <w:bCs/>
                <w:color w:val="000000"/>
                <w:sz w:val="19"/>
                <w:szCs w:val="19"/>
              </w:rPr>
              <w:t xml:space="preserve">Risk Analysis</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0F0DCF5" wp14:textId="62A07B5A">
            <w:pPr>
              <w:jc w:val="left"/>
            </w:pPr>
            <w:r w:rsidRPr="2E704584" w:rsidR="2E704584">
              <w:rPr>
                <w:rFonts w:ascii="Arial" w:hAnsi="Arial" w:eastAsia="Arial" w:cs="Arial"/>
                <w:b w:val="0"/>
                <w:bCs w:val="0"/>
                <w:color w:val="000000"/>
                <w:sz w:val="19"/>
                <w:szCs w:val="19"/>
                <w:lang w:val="en-US"/>
              </w:rPr>
              <w:t xml:space="preserve">Assess the likelihood of each risk materializing and the impact </w:t>
            </w:r>
            <w:r w:rsidRPr="2E704584" w:rsidR="031D011C">
              <w:rPr>
                <w:rFonts w:ascii="Arial" w:hAnsi="Arial" w:eastAsia="Arial" w:cs="Arial"/>
                <w:b w:val="0"/>
                <w:bCs w:val="0"/>
                <w:color w:val="000000"/>
                <w:sz w:val="19"/>
                <w:szCs w:val="19"/>
                <w:lang w:val="en-US"/>
              </w:rPr>
              <w:t>if</w:t>
            </w:r>
            <w:r w:rsidRPr="2E704584" w:rsidR="2E704584">
              <w:rPr>
                <w:rFonts w:ascii="Arial" w:hAnsi="Arial" w:eastAsia="Arial" w:cs="Arial"/>
                <w:b w:val="0"/>
                <w:bCs w:val="0"/>
                <w:color w:val="000000"/>
                <w:sz w:val="19"/>
                <w:szCs w:val="19"/>
                <w:lang w:val="en-US"/>
              </w:rPr>
              <w:t xml:space="preserve"> </w:t>
            </w:r>
            <w:r w:rsidRPr="2E704584" w:rsidR="2E704584">
              <w:rPr>
                <w:rFonts w:ascii="Arial" w:hAnsi="Arial" w:eastAsia="Arial" w:cs="Arial"/>
                <w:b w:val="0"/>
                <w:bCs w:val="0"/>
                <w:color w:val="000000"/>
                <w:sz w:val="19"/>
                <w:szCs w:val="19"/>
                <w:lang w:val="en-US"/>
              </w:rPr>
              <w:t>it does, producing a numerical risk score using the 5x5 scoring matrix defined in Section 6.</w:t>
            </w:r>
          </w:p>
        </w:tc>
      </w:tr>
      <w:tr xmlns:wp14="http://schemas.microsoft.com/office/word/2010/wordml" w:rsidTr="2E704584" w14:paraId="4B3A76C0" wp14:textId="77777777">
        <w:tc>
          <w:tcPr>
            <w:tcW w:w="1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FCD5EC4" wp14:textId="77777777">
            <w:pPr>
              <w:jc w:val="center"/>
            </w:pPr>
            <w:r>
              <w:rPr>
                <w:rFonts w:ascii="Arial" w:hAnsi="Arial" w:eastAsia="Arial" w:cs="Arial"/>
                <w:b/>
                <w:bCs/>
                <w:color w:val="000000"/>
                <w:sz w:val="19"/>
                <w:szCs w:val="19"/>
              </w:rPr>
              <w:t xml:space="preserve">3</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1C71DEE" wp14:textId="77777777">
            <w:pPr>
              <w:jc w:val="left"/>
            </w:pPr>
            <w:r>
              <w:rPr>
                <w:rFonts w:ascii="Arial" w:hAnsi="Arial" w:eastAsia="Arial" w:cs="Arial"/>
                <w:b/>
                <w:bCs/>
                <w:color w:val="000000"/>
                <w:sz w:val="19"/>
                <w:szCs w:val="19"/>
              </w:rPr>
              <w:t xml:space="preserve">Risk Evaluation</w:t>
            </w:r>
          </w:p>
        </w:tc>
        <w:tc>
          <w:tcPr>
            <w:tcW w:w="5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566322B" wp14:textId="77777777">
            <w:pPr>
              <w:jc w:val="left"/>
            </w:pPr>
            <w:r w:rsidRPr="2E704584" w:rsidR="2E704584">
              <w:rPr>
                <w:rFonts w:ascii="Arial" w:hAnsi="Arial" w:eastAsia="Arial" w:cs="Arial"/>
                <w:b w:val="0"/>
                <w:bCs w:val="0"/>
                <w:color w:val="000000"/>
                <w:sz w:val="19"/>
                <w:szCs w:val="19"/>
                <w:lang w:val="en-US"/>
              </w:rPr>
              <w:t>Compare each risk score against NorthBridge's defined risk acceptance criteria (Section 8) to determine whether treatment is required.</w:t>
            </w:r>
          </w:p>
        </w:tc>
      </w:tr>
      <w:tr xmlns:wp14="http://schemas.microsoft.com/office/word/2010/wordml" w:rsidTr="2E704584" w14:paraId="0A977228"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98DEE6" wp14:textId="77777777">
            <w:pPr>
              <w:jc w:val="center"/>
            </w:pPr>
            <w:r>
              <w:rPr>
                <w:rFonts w:ascii="Arial" w:hAnsi="Arial" w:eastAsia="Arial" w:cs="Arial"/>
                <w:b/>
                <w:bCs/>
                <w:color w:val="000000"/>
                <w:sz w:val="19"/>
                <w:szCs w:val="19"/>
              </w:rPr>
              <w:t xml:space="preserve">4</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DEDAB97" wp14:textId="77777777">
            <w:pPr>
              <w:jc w:val="left"/>
            </w:pPr>
            <w:r>
              <w:rPr>
                <w:rFonts w:ascii="Arial" w:hAnsi="Arial" w:eastAsia="Arial" w:cs="Arial"/>
                <w:b/>
                <w:bCs/>
                <w:color w:val="000000"/>
                <w:sz w:val="19"/>
                <w:szCs w:val="19"/>
              </w:rPr>
              <w:t xml:space="preserve">Risk Treatment</w:t>
            </w:r>
          </w:p>
        </w:tc>
        <w:tc>
          <w:tcPr>
            <w:tcW w:w="5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2E704584" w14:paraId="3D80732B" wp14:textId="3D7B581C">
            <w:pPr>
              <w:jc w:val="left"/>
              <w:rPr>
                <w:rFonts w:ascii="Arial" w:hAnsi="Arial" w:eastAsia="Arial" w:cs="Arial"/>
                <w:b w:val="0"/>
                <w:bCs w:val="0"/>
                <w:color w:val="000000"/>
                <w:sz w:val="19"/>
                <w:szCs w:val="19"/>
                <w:lang w:val="en-US"/>
              </w:rPr>
            </w:pPr>
            <w:r w:rsidRPr="2E704584" w:rsidR="2E704584">
              <w:rPr>
                <w:rFonts w:ascii="Arial" w:hAnsi="Arial" w:eastAsia="Arial" w:cs="Arial"/>
                <w:b w:val="0"/>
                <w:bCs w:val="0"/>
                <w:color w:val="000000"/>
                <w:sz w:val="19"/>
                <w:szCs w:val="19"/>
                <w:lang w:val="en-US"/>
              </w:rPr>
              <w:t xml:space="preserve">Select and implement </w:t>
            </w:r>
            <w:r w:rsidRPr="2E704584" w:rsidR="2E704584">
              <w:rPr>
                <w:rFonts w:ascii="Arial" w:hAnsi="Arial" w:eastAsia="Arial" w:cs="Arial"/>
                <w:b w:val="0"/>
                <w:bCs w:val="0"/>
                <w:color w:val="000000"/>
                <w:sz w:val="19"/>
                <w:szCs w:val="19"/>
                <w:lang w:val="en-US"/>
              </w:rPr>
              <w:t>an appropriate treatment</w:t>
            </w:r>
            <w:r w:rsidRPr="2E704584" w:rsidR="2E704584">
              <w:rPr>
                <w:rFonts w:ascii="Arial" w:hAnsi="Arial" w:eastAsia="Arial" w:cs="Arial"/>
                <w:b w:val="0"/>
                <w:bCs w:val="0"/>
                <w:color w:val="000000"/>
                <w:sz w:val="19"/>
                <w:szCs w:val="19"/>
                <w:lang w:val="en-US"/>
              </w:rPr>
              <w:t xml:space="preserve"> option</w:t>
            </w:r>
            <w:r w:rsidRPr="2E704584" w:rsidR="2D43288C">
              <w:rPr>
                <w:rFonts w:ascii="Arial" w:hAnsi="Arial" w:eastAsia="Arial" w:cs="Arial"/>
                <w:b w:val="0"/>
                <w:bCs w:val="0"/>
                <w:color w:val="000000"/>
                <w:sz w:val="19"/>
                <w:szCs w:val="19"/>
                <w:lang w:val="en-US"/>
              </w:rPr>
              <w:t xml:space="preserve">: </w:t>
            </w:r>
            <w:r w:rsidRPr="2E704584" w:rsidR="2E704584">
              <w:rPr>
                <w:rFonts w:ascii="Arial" w:hAnsi="Arial" w:eastAsia="Arial" w:cs="Arial"/>
                <w:b w:val="0"/>
                <w:bCs w:val="0"/>
                <w:color w:val="000000"/>
                <w:sz w:val="19"/>
                <w:szCs w:val="19"/>
                <w:lang w:val="en-US"/>
              </w:rPr>
              <w:t>Mitigate, Transfer, Accept, or Avoid</w:t>
            </w:r>
            <w:r w:rsidRPr="2E704584" w:rsidR="1A362CD8">
              <w:rPr>
                <w:rFonts w:ascii="Arial" w:hAnsi="Arial" w:eastAsia="Arial" w:cs="Arial"/>
                <w:b w:val="0"/>
                <w:bCs w:val="0"/>
                <w:color w:val="000000"/>
                <w:sz w:val="19"/>
                <w:szCs w:val="19"/>
                <w:lang w:val="en-US"/>
              </w:rPr>
              <w:t>,</w:t>
            </w:r>
            <w:r w:rsidRPr="2E704584" w:rsidR="2E704584">
              <w:rPr>
                <w:rFonts w:ascii="Arial" w:hAnsi="Arial" w:eastAsia="Arial" w:cs="Arial"/>
                <w:b w:val="0"/>
                <w:bCs w:val="0"/>
                <w:color w:val="000000"/>
                <w:sz w:val="19"/>
                <w:szCs w:val="19"/>
                <w:lang w:val="en-US"/>
              </w:rPr>
              <w:t xml:space="preserve"> for all risks that exceed the acceptance threshold.</w:t>
            </w:r>
          </w:p>
        </w:tc>
      </w:tr>
    </w:tbl>
    <w:p xmlns:wp14="http://schemas.microsoft.com/office/word/2010/wordml" w14:paraId="72A3D3EC" wp14:textId="77777777">
      <w:pPr>
        <w:spacing w:after="80"/>
      </w:pPr>
      <w:r/>
    </w:p>
    <w:p xmlns:wp14="http://schemas.microsoft.com/office/word/2010/wordml" w14:paraId="5EBAC5E4" wp14:textId="0F43B491">
      <w:pPr>
        <w:spacing w:after="160"/>
      </w:pPr>
      <w:r w:rsidRPr="2E704584" w:rsidR="2E704584">
        <w:rPr>
          <w:rFonts w:ascii="Arial" w:hAnsi="Arial" w:eastAsia="Arial" w:cs="Arial"/>
          <w:b w:val="0"/>
          <w:bCs w:val="0"/>
          <w:sz w:val="22"/>
          <w:szCs w:val="22"/>
          <w:lang w:val="en-US"/>
        </w:rPr>
        <w:t xml:space="preserve">Risk assessments are documented in the </w:t>
      </w:r>
      <w:r w:rsidRPr="2E704584" w:rsidR="2E704584">
        <w:rPr>
          <w:rFonts w:ascii="Arial" w:hAnsi="Arial" w:eastAsia="Arial" w:cs="Arial"/>
          <w:b w:val="0"/>
          <w:bCs w:val="0"/>
          <w:sz w:val="22"/>
          <w:szCs w:val="22"/>
          <w:lang w:val="en-US"/>
        </w:rPr>
        <w:t>NorthBridge</w:t>
      </w:r>
      <w:r w:rsidRPr="2E704584" w:rsidR="2E704584">
        <w:rPr>
          <w:rFonts w:ascii="Arial" w:hAnsi="Arial" w:eastAsia="Arial" w:cs="Arial"/>
          <w:b w:val="0"/>
          <w:bCs w:val="0"/>
          <w:sz w:val="22"/>
          <w:szCs w:val="22"/>
          <w:lang w:val="en-US"/>
        </w:rPr>
        <w:t xml:space="preserve"> Risk Register (NB-ISMS-004) and reviewed by the IT Director on a quarterly basis. The full risk assessment cycle is completed </w:t>
      </w:r>
      <w:r w:rsidRPr="2E704584" w:rsidR="1C3F23B0">
        <w:rPr>
          <w:rFonts w:ascii="Arial" w:hAnsi="Arial" w:eastAsia="Arial" w:cs="Arial"/>
          <w:b w:val="0"/>
          <w:bCs w:val="0"/>
          <w:sz w:val="22"/>
          <w:szCs w:val="22"/>
          <w:lang w:val="en-US"/>
        </w:rPr>
        <w:t>annually,</w:t>
      </w:r>
      <w:r w:rsidRPr="2E704584" w:rsidR="2E704584">
        <w:rPr>
          <w:rFonts w:ascii="Arial" w:hAnsi="Arial" w:eastAsia="Arial" w:cs="Arial"/>
          <w:b w:val="0"/>
          <w:bCs w:val="0"/>
          <w:sz w:val="22"/>
          <w:szCs w:val="22"/>
          <w:lang w:val="en-US"/>
        </w:rPr>
        <w:t xml:space="preserve"> and results are presented to executive leadership as part of the ISMS management review process.</w:t>
      </w:r>
    </w:p>
    <w:p w:rsidR="2E704584" w:rsidP="2E704584" w:rsidRDefault="2E704584" w14:paraId="46187689" w14:textId="1DA0F567">
      <w:pPr>
        <w:pStyle w:val="Heading1"/>
        <w:spacing w:before="320" w:after="160"/>
        <w:rPr>
          <w:rFonts w:ascii="Arial" w:hAnsi="Arial" w:eastAsia="Arial" w:cs="Arial"/>
          <w:b w:val="1"/>
          <w:bCs w:val="1"/>
          <w:color w:val="1F3864"/>
          <w:sz w:val="32"/>
          <w:szCs w:val="32"/>
        </w:rPr>
      </w:pPr>
    </w:p>
    <w:p xmlns:wp14="http://schemas.microsoft.com/office/word/2010/wordml" w14:paraId="21464651" wp14:textId="77777777">
      <w:pPr>
        <w:pStyle w:val="Heading1"/>
        <w:spacing w:before="320" w:after="160"/>
      </w:pPr>
      <w:r>
        <w:rPr>
          <w:rFonts w:ascii="Arial" w:hAnsi="Arial" w:eastAsia="Arial" w:cs="Arial"/>
          <w:b/>
          <w:bCs/>
          <w:color w:val="1F3864"/>
          <w:sz w:val="32"/>
          <w:szCs w:val="32"/>
        </w:rPr>
        <w:t xml:space="preserve">4. Key Definitions</w:t>
      </w:r>
    </w:p>
    <w:p xmlns:wp14="http://schemas.microsoft.com/office/word/2010/wordml" w14:paraId="03CC9F89" wp14:textId="77777777">
      <w:pPr>
        <w:spacing w:after="160"/>
      </w:pPr>
      <w:r w:rsidRPr="2E704584" w:rsidR="2E704584">
        <w:rPr>
          <w:rFonts w:ascii="Arial" w:hAnsi="Arial" w:eastAsia="Arial" w:cs="Arial"/>
          <w:b w:val="0"/>
          <w:bCs w:val="0"/>
          <w:i w:val="1"/>
          <w:iCs w:val="1"/>
          <w:sz w:val="22"/>
          <w:szCs w:val="22"/>
          <w:lang w:val="en-US"/>
        </w:rPr>
        <w:t>The following definitions apply throughout this methodology and the NorthBridge Risk Register. All risk assessment activities conducted within the ISMS scope use these terms consistently to ensure clarity and comparability of results.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2E704584" w14:paraId="71B366A7" wp14:textId="77777777">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CEB4B25" wp14:textId="77777777">
            <w:pPr>
              <w:jc w:val="center"/>
            </w:pPr>
            <w:r>
              <w:rPr>
                <w:rFonts w:ascii="Arial" w:hAnsi="Arial" w:eastAsia="Arial" w:cs="Arial"/>
                <w:b/>
                <w:bCs/>
                <w:color w:val="FFFFFF"/>
                <w:sz w:val="20"/>
                <w:szCs w:val="20"/>
              </w:rPr>
              <w:t xml:space="preserve">Term</w:t>
            </w:r>
          </w:p>
        </w:tc>
        <w:tc>
          <w:tcPr>
            <w:tcW w:w="73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DA1D686" wp14:textId="77777777">
            <w:pPr>
              <w:jc w:val="center"/>
            </w:pPr>
            <w:r>
              <w:rPr>
                <w:rFonts w:ascii="Arial" w:hAnsi="Arial" w:eastAsia="Arial" w:cs="Arial"/>
                <w:b/>
                <w:bCs/>
                <w:color w:val="FFFFFF"/>
                <w:sz w:val="20"/>
                <w:szCs w:val="20"/>
              </w:rPr>
              <w:t xml:space="preserve">Definition</w:t>
            </w:r>
          </w:p>
        </w:tc>
      </w:tr>
      <w:tr xmlns:wp14="http://schemas.microsoft.com/office/word/2010/wordml" w:rsidTr="2E704584" w14:paraId="3E35DBB5"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02BE052" wp14:textId="77777777">
            <w:pPr>
              <w:jc w:val="left"/>
            </w:pPr>
            <w:r>
              <w:rPr>
                <w:rFonts w:ascii="Arial" w:hAnsi="Arial" w:eastAsia="Arial" w:cs="Arial"/>
                <w:b/>
                <w:bCs/>
                <w:color w:val="000000"/>
                <w:sz w:val="19"/>
                <w:szCs w:val="19"/>
              </w:rPr>
              <w:t xml:space="preserve">Threat</w:t>
            </w:r>
          </w:p>
        </w:tc>
        <w:tc>
          <w:tcPr>
            <w:tcW w:w="7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A26AB13" wp14:textId="77777777">
            <w:pPr>
              <w:jc w:val="left"/>
            </w:pPr>
            <w:r w:rsidRPr="2E704584" w:rsidR="2E704584">
              <w:rPr>
                <w:rFonts w:ascii="Arial" w:hAnsi="Arial" w:eastAsia="Arial" w:cs="Arial"/>
                <w:b w:val="0"/>
                <w:bCs w:val="0"/>
                <w:color w:val="000000"/>
                <w:sz w:val="19"/>
                <w:szCs w:val="19"/>
                <w:lang w:val="en-US"/>
              </w:rPr>
              <w:t>Any circumstance or event with the potential to adversely impact organizational assets through unauthorized access, destruction, disclosure, modification, or denial of service.</w:t>
            </w:r>
          </w:p>
        </w:tc>
      </w:tr>
      <w:tr xmlns:wp14="http://schemas.microsoft.com/office/word/2010/wordml" w:rsidTr="2E704584" w14:paraId="6E162757"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5FC2325" wp14:textId="77777777">
            <w:pPr>
              <w:jc w:val="left"/>
            </w:pPr>
            <w:r>
              <w:rPr>
                <w:rFonts w:ascii="Arial" w:hAnsi="Arial" w:eastAsia="Arial" w:cs="Arial"/>
                <w:b/>
                <w:bCs/>
                <w:color w:val="000000"/>
                <w:sz w:val="19"/>
                <w:szCs w:val="19"/>
              </w:rPr>
              <w:t xml:space="preserve">Vulnerability</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38B19E8" wp14:textId="77777777">
            <w:pPr>
              <w:jc w:val="left"/>
            </w:pPr>
            <w:r>
              <w:rPr>
                <w:rFonts w:ascii="Arial" w:hAnsi="Arial" w:eastAsia="Arial" w:cs="Arial"/>
                <w:b w:val="false"/>
                <w:bCs w:val="false"/>
                <w:color w:val="000000"/>
                <w:sz w:val="19"/>
                <w:szCs w:val="19"/>
              </w:rPr>
              <w:t xml:space="preserve">A weakness in an information asset, system, process, or control that could be exploited by a threat to cause harm to the organization.</w:t>
            </w:r>
          </w:p>
        </w:tc>
      </w:tr>
      <w:tr xmlns:wp14="http://schemas.microsoft.com/office/word/2010/wordml" w:rsidTr="2E704584" w14:paraId="02BCFC54"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B436CD8" wp14:textId="77777777">
            <w:pPr>
              <w:jc w:val="left"/>
            </w:pPr>
            <w:r>
              <w:rPr>
                <w:rFonts w:ascii="Arial" w:hAnsi="Arial" w:eastAsia="Arial" w:cs="Arial"/>
                <w:b/>
                <w:bCs/>
                <w:color w:val="000000"/>
                <w:sz w:val="19"/>
                <w:szCs w:val="19"/>
              </w:rPr>
              <w:t xml:space="preserve">Risk</w:t>
            </w:r>
          </w:p>
        </w:tc>
        <w:tc>
          <w:tcPr>
            <w:tcW w:w="7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38B3490" wp14:textId="77777777">
            <w:pPr>
              <w:jc w:val="left"/>
            </w:pPr>
            <w:r>
              <w:rPr>
                <w:rFonts w:ascii="Arial" w:hAnsi="Arial" w:eastAsia="Arial" w:cs="Arial"/>
                <w:b w:val="false"/>
                <w:bCs w:val="false"/>
                <w:color w:val="000000"/>
                <w:sz w:val="19"/>
                <w:szCs w:val="19"/>
              </w:rPr>
              <w:t xml:space="preserve">The potential for loss or harm resulting from a threat exploiting a vulnerability. Risk is expressed as a combination of the likelihood of a threat event occurring and the impact it would have on the organization if it did.</w:t>
            </w:r>
          </w:p>
        </w:tc>
      </w:tr>
      <w:tr xmlns:wp14="http://schemas.microsoft.com/office/word/2010/wordml" w:rsidTr="2E704584" w14:paraId="45893555"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4ADE3E0" wp14:textId="77777777">
            <w:pPr>
              <w:jc w:val="left"/>
            </w:pPr>
            <w:r>
              <w:rPr>
                <w:rFonts w:ascii="Arial" w:hAnsi="Arial" w:eastAsia="Arial" w:cs="Arial"/>
                <w:b/>
                <w:bCs/>
                <w:color w:val="000000"/>
                <w:sz w:val="19"/>
                <w:szCs w:val="19"/>
              </w:rPr>
              <w:t xml:space="preserve">Likelihood</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9E80949" wp14:textId="73BDB79E">
            <w:pPr>
              <w:jc w:val="left"/>
            </w:pPr>
            <w:r w:rsidRPr="2E704584" w:rsidR="2E704584">
              <w:rPr>
                <w:rFonts w:ascii="Arial" w:hAnsi="Arial" w:eastAsia="Arial" w:cs="Arial"/>
                <w:b w:val="0"/>
                <w:bCs w:val="0"/>
                <w:color w:val="000000"/>
                <w:sz w:val="19"/>
                <w:szCs w:val="19"/>
                <w:lang w:val="en-US"/>
              </w:rPr>
              <w:t>The probability that a specific threat will successfully exploit a specific vulnerability within a defined timeframe</w:t>
            </w:r>
            <w:r w:rsidRPr="2E704584" w:rsidR="474B2AD7">
              <w:rPr>
                <w:rFonts w:ascii="Arial" w:hAnsi="Arial" w:eastAsia="Arial" w:cs="Arial"/>
                <w:b w:val="0"/>
                <w:bCs w:val="0"/>
                <w:color w:val="000000"/>
                <w:sz w:val="19"/>
                <w:szCs w:val="19"/>
                <w:lang w:val="en-US"/>
              </w:rPr>
              <w:t xml:space="preserve">, </w:t>
            </w:r>
            <w:r w:rsidRPr="2E704584" w:rsidR="2E704584">
              <w:rPr>
                <w:rFonts w:ascii="Arial" w:hAnsi="Arial" w:eastAsia="Arial" w:cs="Arial"/>
                <w:b w:val="0"/>
                <w:bCs w:val="0"/>
                <w:color w:val="000000"/>
                <w:sz w:val="19"/>
                <w:szCs w:val="19"/>
                <w:lang w:val="en-US"/>
              </w:rPr>
              <w:t>typically one calendar year.</w:t>
            </w:r>
          </w:p>
        </w:tc>
      </w:tr>
      <w:tr xmlns:wp14="http://schemas.microsoft.com/office/word/2010/wordml" w:rsidTr="2E704584" w14:paraId="50B46823"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590C468" wp14:textId="77777777">
            <w:pPr>
              <w:jc w:val="left"/>
            </w:pPr>
            <w:r>
              <w:rPr>
                <w:rFonts w:ascii="Arial" w:hAnsi="Arial" w:eastAsia="Arial" w:cs="Arial"/>
                <w:b/>
                <w:bCs/>
                <w:color w:val="000000"/>
                <w:sz w:val="19"/>
                <w:szCs w:val="19"/>
              </w:rPr>
              <w:t xml:space="preserve">Impact</w:t>
            </w:r>
          </w:p>
        </w:tc>
        <w:tc>
          <w:tcPr>
            <w:tcW w:w="7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736F7BC" wp14:textId="77777777">
            <w:pPr>
              <w:jc w:val="left"/>
            </w:pPr>
            <w:r w:rsidRPr="2E704584" w:rsidR="2E704584">
              <w:rPr>
                <w:rFonts w:ascii="Arial" w:hAnsi="Arial" w:eastAsia="Arial" w:cs="Arial"/>
                <w:b w:val="0"/>
                <w:bCs w:val="0"/>
                <w:color w:val="000000"/>
                <w:sz w:val="19"/>
                <w:szCs w:val="19"/>
                <w:lang w:val="en-US"/>
              </w:rPr>
              <w:t>The magnitude of harm that would result if a threat successfully exploited a vulnerability, measured across operational, financial, legal/regulatory, and reputational dimensions.</w:t>
            </w:r>
          </w:p>
        </w:tc>
      </w:tr>
      <w:tr xmlns:wp14="http://schemas.microsoft.com/office/word/2010/wordml" w:rsidTr="2E704584" w14:paraId="29B32C33"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D46F673" wp14:textId="77777777">
            <w:pPr>
              <w:jc w:val="left"/>
            </w:pPr>
            <w:r>
              <w:rPr>
                <w:rFonts w:ascii="Arial" w:hAnsi="Arial" w:eastAsia="Arial" w:cs="Arial"/>
                <w:b/>
                <w:bCs/>
                <w:color w:val="000000"/>
                <w:sz w:val="19"/>
                <w:szCs w:val="19"/>
              </w:rPr>
              <w:t xml:space="preserve">Inherent Risk</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6881003" wp14:textId="77777777">
            <w:pPr>
              <w:jc w:val="left"/>
            </w:pPr>
            <w:r w:rsidRPr="2E704584" w:rsidR="2E704584">
              <w:rPr>
                <w:rFonts w:ascii="Arial" w:hAnsi="Arial" w:eastAsia="Arial" w:cs="Arial"/>
                <w:b w:val="0"/>
                <w:bCs w:val="0"/>
                <w:color w:val="000000"/>
                <w:sz w:val="19"/>
                <w:szCs w:val="19"/>
                <w:lang w:val="en-US"/>
              </w:rPr>
              <w:t>The level of risk that exists before any controls or mitigating actions have been applied. Inherent risk represents the baseline threat to an asset with no security controls in place.</w:t>
            </w:r>
          </w:p>
        </w:tc>
      </w:tr>
      <w:tr xmlns:wp14="http://schemas.microsoft.com/office/word/2010/wordml" w:rsidTr="2E704584" w14:paraId="588A8DE2"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52839CE" wp14:textId="77777777">
            <w:pPr>
              <w:jc w:val="left"/>
            </w:pPr>
            <w:r>
              <w:rPr>
                <w:rFonts w:ascii="Arial" w:hAnsi="Arial" w:eastAsia="Arial" w:cs="Arial"/>
                <w:b/>
                <w:bCs/>
                <w:color w:val="000000"/>
                <w:sz w:val="19"/>
                <w:szCs w:val="19"/>
              </w:rPr>
              <w:t xml:space="preserve">Residual Risk</w:t>
            </w:r>
          </w:p>
        </w:tc>
        <w:tc>
          <w:tcPr>
            <w:tcW w:w="7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D862EF6" wp14:textId="77777777">
            <w:pPr>
              <w:jc w:val="left"/>
            </w:pPr>
            <w:r w:rsidRPr="2E704584" w:rsidR="2E704584">
              <w:rPr>
                <w:rFonts w:ascii="Arial" w:hAnsi="Arial" w:eastAsia="Arial" w:cs="Arial"/>
                <w:b w:val="0"/>
                <w:bCs w:val="0"/>
                <w:color w:val="000000"/>
                <w:sz w:val="19"/>
                <w:szCs w:val="19"/>
                <w:lang w:val="en-US"/>
              </w:rPr>
              <w:t>The level of risk that remains after existing controls and mitigating actions have been applied and accounted for. Residual risk is compared against acceptance criteria to determine whether further treatment is required.</w:t>
            </w:r>
          </w:p>
        </w:tc>
      </w:tr>
      <w:tr xmlns:wp14="http://schemas.microsoft.com/office/word/2010/wordml" w:rsidTr="2E704584" w14:paraId="4905C6B2"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90248F5" wp14:textId="77777777">
            <w:pPr>
              <w:jc w:val="left"/>
            </w:pPr>
            <w:r>
              <w:rPr>
                <w:rFonts w:ascii="Arial" w:hAnsi="Arial" w:eastAsia="Arial" w:cs="Arial"/>
                <w:b/>
                <w:bCs/>
                <w:color w:val="000000"/>
                <w:sz w:val="19"/>
                <w:szCs w:val="19"/>
              </w:rPr>
              <w:t xml:space="preserve">Control</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93112D0" wp14:textId="77777777">
            <w:pPr>
              <w:jc w:val="left"/>
            </w:pPr>
            <w:r w:rsidRPr="2E704584" w:rsidR="2E704584">
              <w:rPr>
                <w:rFonts w:ascii="Arial" w:hAnsi="Arial" w:eastAsia="Arial" w:cs="Arial"/>
                <w:b w:val="0"/>
                <w:bCs w:val="0"/>
                <w:color w:val="000000"/>
                <w:sz w:val="19"/>
                <w:szCs w:val="19"/>
                <w:lang w:val="en-US"/>
              </w:rPr>
              <w:t>A measure that modifies or reduces risk. Controls may be preventive (stopping a risk from occurring), detective (identifying when a risk has occurred), or corrective (limiting damage after a risk has occurred).</w:t>
            </w:r>
          </w:p>
        </w:tc>
      </w:tr>
      <w:tr xmlns:wp14="http://schemas.microsoft.com/office/word/2010/wordml" w:rsidTr="2E704584" w14:paraId="0E056672" wp14:textId="77777777">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1A5FA55" wp14:textId="77777777">
            <w:pPr>
              <w:jc w:val="left"/>
            </w:pPr>
            <w:r>
              <w:rPr>
                <w:rFonts w:ascii="Arial" w:hAnsi="Arial" w:eastAsia="Arial" w:cs="Arial"/>
                <w:b/>
                <w:bCs/>
                <w:color w:val="000000"/>
                <w:sz w:val="19"/>
                <w:szCs w:val="19"/>
              </w:rPr>
              <w:t xml:space="preserve">Risk Owner</w:t>
            </w:r>
          </w:p>
        </w:tc>
        <w:tc>
          <w:tcPr>
            <w:tcW w:w="7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5BD366F" wp14:textId="6907FE71">
            <w:pPr>
              <w:jc w:val="left"/>
            </w:pPr>
            <w:r w:rsidRPr="2E704584" w:rsidR="2E704584">
              <w:rPr>
                <w:rFonts w:ascii="Arial" w:hAnsi="Arial" w:eastAsia="Arial" w:cs="Arial"/>
                <w:b w:val="0"/>
                <w:bCs w:val="0"/>
                <w:color w:val="000000"/>
                <w:sz w:val="19"/>
                <w:szCs w:val="19"/>
                <w:lang w:val="en-US"/>
              </w:rPr>
              <w:t xml:space="preserve">The individual </w:t>
            </w:r>
            <w:r w:rsidRPr="2E704584" w:rsidR="1CF8370A">
              <w:rPr>
                <w:rFonts w:ascii="Arial" w:hAnsi="Arial" w:eastAsia="Arial" w:cs="Arial"/>
                <w:b w:val="0"/>
                <w:bCs w:val="0"/>
                <w:color w:val="000000"/>
                <w:sz w:val="19"/>
                <w:szCs w:val="19"/>
                <w:lang w:val="en-US"/>
              </w:rPr>
              <w:t>is accountable</w:t>
            </w:r>
            <w:r w:rsidRPr="2E704584" w:rsidR="2E704584">
              <w:rPr>
                <w:rFonts w:ascii="Arial" w:hAnsi="Arial" w:eastAsia="Arial" w:cs="Arial"/>
                <w:b w:val="0"/>
                <w:bCs w:val="0"/>
                <w:color w:val="000000"/>
                <w:sz w:val="19"/>
                <w:szCs w:val="19"/>
                <w:lang w:val="en-US"/>
              </w:rPr>
              <w:t xml:space="preserve"> for ensuring that a specific risk is appropriately assessed, treated, and </w:t>
            </w:r>
            <w:r w:rsidRPr="2E704584" w:rsidR="2E704584">
              <w:rPr>
                <w:rFonts w:ascii="Arial" w:hAnsi="Arial" w:eastAsia="Arial" w:cs="Arial"/>
                <w:b w:val="0"/>
                <w:bCs w:val="0"/>
                <w:color w:val="000000"/>
                <w:sz w:val="19"/>
                <w:szCs w:val="19"/>
                <w:lang w:val="en-US"/>
              </w:rPr>
              <w:t>monitored</w:t>
            </w:r>
            <w:r w:rsidRPr="2E704584" w:rsidR="2E704584">
              <w:rPr>
                <w:rFonts w:ascii="Arial" w:hAnsi="Arial" w:eastAsia="Arial" w:cs="Arial"/>
                <w:b w:val="0"/>
                <w:bCs w:val="0"/>
                <w:color w:val="000000"/>
                <w:sz w:val="19"/>
                <w:szCs w:val="19"/>
                <w:lang w:val="en-US"/>
              </w:rPr>
              <w:t>. Risk owners are typically the owners of the assets affected by the risk.</w:t>
            </w:r>
          </w:p>
        </w:tc>
      </w:tr>
      <w:tr xmlns:wp14="http://schemas.microsoft.com/office/word/2010/wordml" w:rsidTr="2E704584" w14:paraId="695C01BE" wp14:textId="77777777">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5D7591A" wp14:textId="77777777">
            <w:pPr>
              <w:jc w:val="left"/>
            </w:pPr>
            <w:r>
              <w:rPr>
                <w:rFonts w:ascii="Arial" w:hAnsi="Arial" w:eastAsia="Arial" w:cs="Arial"/>
                <w:b/>
                <w:bCs/>
                <w:color w:val="000000"/>
                <w:sz w:val="19"/>
                <w:szCs w:val="19"/>
              </w:rPr>
              <w:t xml:space="preserve">Risk Appetite</w:t>
            </w:r>
          </w:p>
        </w:tc>
        <w:tc>
          <w:tcPr>
            <w:tcW w:w="7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B874792" wp14:textId="77777777">
            <w:pPr>
              <w:jc w:val="left"/>
            </w:pPr>
            <w:r w:rsidRPr="2E704584" w:rsidR="2E704584">
              <w:rPr>
                <w:rFonts w:ascii="Arial" w:hAnsi="Arial" w:eastAsia="Arial" w:cs="Arial"/>
                <w:b w:val="0"/>
                <w:bCs w:val="0"/>
                <w:color w:val="000000"/>
                <w:sz w:val="19"/>
                <w:szCs w:val="19"/>
                <w:lang w:val="en-US"/>
              </w:rPr>
              <w:t>The amount and type of risk that NorthBridge is willing to accept in pursuit of its strategic objectives. Risk appetite is set by executive leadership and defines the boundary between acceptable and unacceptable risk.</w:t>
            </w:r>
          </w:p>
        </w:tc>
      </w:tr>
    </w:tbl>
    <w:p xmlns:wp14="http://schemas.microsoft.com/office/word/2010/wordml" w14:paraId="0D0B940D" wp14:textId="77777777">
      <w:pPr>
        <w:spacing w:after="80"/>
      </w:pPr>
      <w:r/>
    </w:p>
    <w:p xmlns:wp14="http://schemas.microsoft.com/office/word/2010/wordml" w14:paraId="66EE7532" wp14:textId="77777777">
      <w:pPr>
        <w:pStyle w:val="Heading1"/>
        <w:spacing w:before="320" w:after="160"/>
      </w:pPr>
      <w:r>
        <w:rPr>
          <w:rFonts w:ascii="Arial" w:hAnsi="Arial" w:eastAsia="Arial" w:cs="Arial"/>
          <w:b/>
          <w:bCs/>
          <w:color w:val="1F3864"/>
          <w:sz w:val="32"/>
          <w:szCs w:val="32"/>
        </w:rPr>
        <w:t xml:space="preserve">5. Threat and Vulnerability Categories</w:t>
      </w:r>
    </w:p>
    <w:p xmlns:wp14="http://schemas.microsoft.com/office/word/2010/wordml" w14:paraId="4E65A053" wp14:textId="77777777">
      <w:pPr>
        <w:spacing w:after="160"/>
      </w:pPr>
      <w:r w:rsidRPr="2E704584" w:rsidR="2E704584">
        <w:rPr>
          <w:rFonts w:ascii="Arial" w:hAnsi="Arial" w:eastAsia="Arial" w:cs="Arial"/>
          <w:b w:val="0"/>
          <w:bCs w:val="0"/>
          <w:sz w:val="22"/>
          <w:szCs w:val="22"/>
          <w:lang w:val="en-US"/>
        </w:rPr>
        <w:t>To ensure consistency and completeness in risk identification, NorthBridge categorizes threats and vulnerabilities according to the following taxonomy. Risk assessors must consider each threat category when reviewing each asset in the Asset Inventory, ensuring no category of threat is overlooked during the identification stage.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E704584" w14:paraId="160E2185" wp14:textId="77777777">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001F9DC" wp14:textId="77777777">
            <w:pPr>
              <w:jc w:val="center"/>
            </w:pPr>
            <w:r>
              <w:rPr>
                <w:rFonts w:ascii="Arial" w:hAnsi="Arial" w:eastAsia="Arial" w:cs="Arial"/>
                <w:b/>
                <w:bCs/>
                <w:color w:val="FFFFFF"/>
                <w:sz w:val="20"/>
                <w:szCs w:val="20"/>
              </w:rPr>
              <w:t xml:space="preserve">Threat Category</w:t>
            </w:r>
          </w:p>
        </w:tc>
        <w:tc>
          <w:tcPr>
            <w:tcW w:w="65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5FE71ED" wp14:textId="77777777">
            <w:pPr>
              <w:jc w:val="center"/>
            </w:pPr>
            <w:r w:rsidRPr="2E704584" w:rsidR="2E704584">
              <w:rPr>
                <w:rFonts w:ascii="Arial" w:hAnsi="Arial" w:eastAsia="Arial" w:cs="Arial"/>
                <w:b w:val="1"/>
                <w:bCs w:val="1"/>
                <w:color w:val="FFFFFF"/>
                <w:sz w:val="20"/>
                <w:szCs w:val="20"/>
                <w:lang w:val="en-US"/>
              </w:rPr>
              <w:t>Examples Relevant to NorthBridge</w:t>
            </w:r>
          </w:p>
        </w:tc>
      </w:tr>
      <w:tr xmlns:wp14="http://schemas.microsoft.com/office/word/2010/wordml" w:rsidTr="2E704584" w14:paraId="042CBB07"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36AD19F" wp14:textId="77777777">
            <w:pPr>
              <w:jc w:val="left"/>
            </w:pPr>
            <w:r>
              <w:rPr>
                <w:rFonts w:ascii="Arial" w:hAnsi="Arial" w:eastAsia="Arial" w:cs="Arial"/>
                <w:b/>
                <w:bCs/>
                <w:color w:val="000000"/>
                <w:sz w:val="19"/>
                <w:szCs w:val="19"/>
              </w:rPr>
              <w:t xml:space="preserve">Malicious External Actor</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C7AA80B" wp14:textId="6E0D5DDB">
            <w:pPr>
              <w:jc w:val="left"/>
            </w:pPr>
            <w:r w:rsidRPr="2E704584" w:rsidR="2E704584">
              <w:rPr>
                <w:rFonts w:ascii="Arial" w:hAnsi="Arial" w:eastAsia="Arial" w:cs="Arial"/>
                <w:b w:val="0"/>
                <w:bCs w:val="0"/>
                <w:color w:val="000000"/>
                <w:sz w:val="19"/>
                <w:szCs w:val="19"/>
                <w:lang w:val="en-US"/>
              </w:rPr>
              <w:t>Ransomware attacks, phishing campaigns targeting staff, DDoS attacks on cloud infrastructure, supply chain attacks</w:t>
            </w:r>
            <w:r w:rsidRPr="2E704584" w:rsidR="4928FBB0">
              <w:rPr>
                <w:rFonts w:ascii="Arial" w:hAnsi="Arial" w:eastAsia="Arial" w:cs="Arial"/>
                <w:b w:val="0"/>
                <w:bCs w:val="0"/>
                <w:color w:val="000000"/>
                <w:sz w:val="19"/>
                <w:szCs w:val="19"/>
                <w:lang w:val="en-US"/>
              </w:rPr>
              <w:t>, and nation</w:t>
            </w:r>
            <w:r w:rsidRPr="2E704584" w:rsidR="2E704584">
              <w:rPr>
                <w:rFonts w:ascii="Arial" w:hAnsi="Arial" w:eastAsia="Arial" w:cs="Arial"/>
                <w:b w:val="0"/>
                <w:bCs w:val="0"/>
                <w:color w:val="000000"/>
                <w:sz w:val="19"/>
                <w:szCs w:val="19"/>
                <w:lang w:val="en-US"/>
              </w:rPr>
              <w:t>-state targeting of government contractors.</w:t>
            </w:r>
          </w:p>
        </w:tc>
      </w:tr>
      <w:tr xmlns:wp14="http://schemas.microsoft.com/office/word/2010/wordml" w:rsidTr="2E704584" w14:paraId="18EB5A23"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C8047A2" wp14:textId="77777777">
            <w:pPr>
              <w:jc w:val="left"/>
            </w:pPr>
            <w:r>
              <w:rPr>
                <w:rFonts w:ascii="Arial" w:hAnsi="Arial" w:eastAsia="Arial" w:cs="Arial"/>
                <w:b/>
                <w:bCs/>
                <w:color w:val="000000"/>
                <w:sz w:val="19"/>
                <w:szCs w:val="19"/>
              </w:rPr>
              <w:t xml:space="preserve">Malicious Insider</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A3C0F41" wp14:textId="77777777">
            <w:pPr>
              <w:jc w:val="left"/>
            </w:pPr>
            <w:r w:rsidRPr="2E704584" w:rsidR="2E704584">
              <w:rPr>
                <w:rFonts w:ascii="Arial" w:hAnsi="Arial" w:eastAsia="Arial" w:cs="Arial"/>
                <w:b w:val="0"/>
                <w:bCs w:val="0"/>
                <w:color w:val="000000"/>
                <w:sz w:val="19"/>
                <w:szCs w:val="19"/>
                <w:lang w:val="en-US"/>
              </w:rPr>
              <w:t xml:space="preserve">Disgruntled employee exfiltrating Protected B data, contractor misusing privileged access credentials, deliberate </w:t>
            </w:r>
            <w:bookmarkStart w:name="_Int_IgMSISjo" w:id="1507944097"/>
            <w:r w:rsidRPr="2E704584" w:rsidR="2E704584">
              <w:rPr>
                <w:rFonts w:ascii="Arial" w:hAnsi="Arial" w:eastAsia="Arial" w:cs="Arial"/>
                <w:b w:val="0"/>
                <w:bCs w:val="0"/>
                <w:color w:val="000000"/>
                <w:sz w:val="19"/>
                <w:szCs w:val="19"/>
                <w:lang w:val="en-US"/>
              </w:rPr>
              <w:t>sabotage of</w:t>
            </w:r>
            <w:bookmarkEnd w:id="1507944097"/>
            <w:r w:rsidRPr="2E704584" w:rsidR="2E704584">
              <w:rPr>
                <w:rFonts w:ascii="Arial" w:hAnsi="Arial" w:eastAsia="Arial" w:cs="Arial"/>
                <w:b w:val="0"/>
                <w:bCs w:val="0"/>
                <w:color w:val="000000"/>
                <w:sz w:val="19"/>
                <w:szCs w:val="19"/>
                <w:lang w:val="en-US"/>
              </w:rPr>
              <w:t xml:space="preserve"> systems or source code repositories.</w:t>
            </w:r>
          </w:p>
        </w:tc>
      </w:tr>
      <w:tr xmlns:wp14="http://schemas.microsoft.com/office/word/2010/wordml" w:rsidTr="2E704584" w14:paraId="6C261723"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79BB9A0" wp14:textId="77777777">
            <w:pPr>
              <w:jc w:val="left"/>
            </w:pPr>
            <w:r>
              <w:rPr>
                <w:rFonts w:ascii="Arial" w:hAnsi="Arial" w:eastAsia="Arial" w:cs="Arial"/>
                <w:b/>
                <w:bCs/>
                <w:color w:val="000000"/>
                <w:sz w:val="19"/>
                <w:szCs w:val="19"/>
              </w:rPr>
              <w:t xml:space="preserve">Accidental Insider</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88C43F" wp14:textId="1163E3F5">
            <w:pPr>
              <w:jc w:val="left"/>
            </w:pPr>
            <w:r w:rsidRPr="2E704584" w:rsidR="2E704584">
              <w:rPr>
                <w:rFonts w:ascii="Arial" w:hAnsi="Arial" w:eastAsia="Arial" w:cs="Arial"/>
                <w:b w:val="0"/>
                <w:bCs w:val="0"/>
                <w:color w:val="000000"/>
                <w:sz w:val="19"/>
                <w:szCs w:val="19"/>
                <w:lang w:val="en-US"/>
              </w:rPr>
              <w:t>Employee misconfiguring an Azure environment, accidental deletion of client data, sending sensitive information to an incorrect recipient</w:t>
            </w:r>
            <w:r w:rsidRPr="2E704584" w:rsidR="670162E9">
              <w:rPr>
                <w:rFonts w:ascii="Arial" w:hAnsi="Arial" w:eastAsia="Arial" w:cs="Arial"/>
                <w:b w:val="0"/>
                <w:bCs w:val="0"/>
                <w:color w:val="000000"/>
                <w:sz w:val="19"/>
                <w:szCs w:val="19"/>
                <w:lang w:val="en-US"/>
              </w:rPr>
              <w:t>, and unintentional</w:t>
            </w:r>
            <w:r w:rsidRPr="2E704584" w:rsidR="2E704584">
              <w:rPr>
                <w:rFonts w:ascii="Arial" w:hAnsi="Arial" w:eastAsia="Arial" w:cs="Arial"/>
                <w:b w:val="0"/>
                <w:bCs w:val="0"/>
                <w:color w:val="000000"/>
                <w:sz w:val="19"/>
                <w:szCs w:val="19"/>
                <w:lang w:val="en-US"/>
              </w:rPr>
              <w:t xml:space="preserve"> policy violations.</w:t>
            </w:r>
          </w:p>
        </w:tc>
      </w:tr>
      <w:tr xmlns:wp14="http://schemas.microsoft.com/office/word/2010/wordml" w:rsidTr="2E704584" w14:paraId="533B0ACC"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85A16D2" wp14:textId="77777777">
            <w:pPr>
              <w:jc w:val="left"/>
            </w:pPr>
            <w:r>
              <w:rPr>
                <w:rFonts w:ascii="Arial" w:hAnsi="Arial" w:eastAsia="Arial" w:cs="Arial"/>
                <w:b/>
                <w:bCs/>
                <w:color w:val="000000"/>
                <w:sz w:val="19"/>
                <w:szCs w:val="19"/>
              </w:rPr>
              <w:t xml:space="preserve">Physical and Environmental</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6550FA7" wp14:textId="77777777">
            <w:pPr>
              <w:jc w:val="left"/>
            </w:pPr>
            <w:r>
              <w:rPr>
                <w:rFonts w:ascii="Arial" w:hAnsi="Arial" w:eastAsia="Arial" w:cs="Arial"/>
                <w:b w:val="false"/>
                <w:bCs w:val="false"/>
                <w:color w:val="000000"/>
                <w:sz w:val="19"/>
                <w:szCs w:val="19"/>
              </w:rPr>
              <w:t xml:space="preserve">Fire or flood at the Ottawa HQ, power failure affecting the server room, theft of an employee laptop, unauthorized physical access to restricted areas.</w:t>
            </w:r>
          </w:p>
        </w:tc>
      </w:tr>
      <w:tr xmlns:wp14="http://schemas.microsoft.com/office/word/2010/wordml" w:rsidTr="2E704584" w14:paraId="5A7C0CC7"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62A7DF8" wp14:textId="77777777">
            <w:pPr>
              <w:jc w:val="left"/>
            </w:pPr>
            <w:r>
              <w:rPr>
                <w:rFonts w:ascii="Arial" w:hAnsi="Arial" w:eastAsia="Arial" w:cs="Arial"/>
                <w:b/>
                <w:bCs/>
                <w:color w:val="000000"/>
                <w:sz w:val="19"/>
                <w:szCs w:val="19"/>
              </w:rPr>
              <w:t xml:space="preserve">Technical Failure</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8E8C34B" wp14:textId="55B937BC">
            <w:pPr>
              <w:jc w:val="left"/>
            </w:pPr>
            <w:r w:rsidRPr="2E704584" w:rsidR="2E704584">
              <w:rPr>
                <w:rFonts w:ascii="Arial" w:hAnsi="Arial" w:eastAsia="Arial" w:cs="Arial"/>
                <w:b w:val="0"/>
                <w:bCs w:val="0"/>
                <w:color w:val="000000"/>
                <w:sz w:val="19"/>
                <w:szCs w:val="19"/>
                <w:lang w:val="en-US"/>
              </w:rPr>
              <w:t xml:space="preserve">Hardware failure of </w:t>
            </w:r>
            <w:r w:rsidRPr="2E704584" w:rsidR="59A29FED">
              <w:rPr>
                <w:rFonts w:ascii="Arial" w:hAnsi="Arial" w:eastAsia="Arial" w:cs="Arial"/>
                <w:b w:val="0"/>
                <w:bCs w:val="0"/>
                <w:color w:val="000000"/>
                <w:sz w:val="19"/>
                <w:szCs w:val="19"/>
                <w:lang w:val="en-US"/>
              </w:rPr>
              <w:t>on-premises</w:t>
            </w:r>
            <w:r w:rsidRPr="2E704584" w:rsidR="2E704584">
              <w:rPr>
                <w:rFonts w:ascii="Arial" w:hAnsi="Arial" w:eastAsia="Arial" w:cs="Arial"/>
                <w:b w:val="0"/>
                <w:bCs w:val="0"/>
                <w:color w:val="000000"/>
                <w:sz w:val="19"/>
                <w:szCs w:val="19"/>
                <w:lang w:val="en-US"/>
              </w:rPr>
              <w:t xml:space="preserve"> network equipment, software bugs in deployed applications, Microsoft Azure regional outage, backup system failure.</w:t>
            </w:r>
          </w:p>
        </w:tc>
      </w:tr>
      <w:tr xmlns:wp14="http://schemas.microsoft.com/office/word/2010/wordml" w:rsidTr="2E704584" w14:paraId="6558DE3C"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CA768D7" wp14:textId="77777777">
            <w:pPr>
              <w:jc w:val="left"/>
            </w:pPr>
            <w:r>
              <w:rPr>
                <w:rFonts w:ascii="Arial" w:hAnsi="Arial" w:eastAsia="Arial" w:cs="Arial"/>
                <w:b/>
                <w:bCs/>
                <w:color w:val="000000"/>
                <w:sz w:val="19"/>
                <w:szCs w:val="19"/>
              </w:rPr>
              <w:t xml:space="preserve">Third-Party and Supply Chain</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660E399" wp14:textId="77777777">
            <w:pPr>
              <w:jc w:val="left"/>
            </w:pPr>
            <w:r w:rsidRPr="2E704584" w:rsidR="2E704584">
              <w:rPr>
                <w:rFonts w:ascii="Arial" w:hAnsi="Arial" w:eastAsia="Arial" w:cs="Arial"/>
                <w:b w:val="0"/>
                <w:bCs w:val="0"/>
                <w:color w:val="000000"/>
                <w:sz w:val="19"/>
                <w:szCs w:val="19"/>
                <w:lang w:val="en-US"/>
              </w:rPr>
              <w:t>Vendor security breach affecting data shared with NorthBridge, vulnerability introduced via third-party software library, outsourced service provider failure.</w:t>
            </w:r>
          </w:p>
        </w:tc>
      </w:tr>
      <w:tr xmlns:wp14="http://schemas.microsoft.com/office/word/2010/wordml" w:rsidTr="2E704584" w14:paraId="240811B8" wp14:textId="77777777">
        <w:tc>
          <w:tcPr>
            <w:tcW w:w="2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77BD09D" wp14:textId="77777777">
            <w:pPr>
              <w:jc w:val="left"/>
            </w:pPr>
            <w:r>
              <w:rPr>
                <w:rFonts w:ascii="Arial" w:hAnsi="Arial" w:eastAsia="Arial" w:cs="Arial"/>
                <w:b/>
                <w:bCs/>
                <w:color w:val="000000"/>
                <w:sz w:val="19"/>
                <w:szCs w:val="19"/>
              </w:rPr>
              <w:t xml:space="preserve">Regulatory and Legal</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73C4839" wp14:textId="77777777">
            <w:pPr>
              <w:jc w:val="left"/>
            </w:pPr>
            <w:r>
              <w:rPr>
                <w:rFonts w:ascii="Arial" w:hAnsi="Arial" w:eastAsia="Arial" w:cs="Arial"/>
                <w:b w:val="false"/>
                <w:bCs w:val="false"/>
                <w:color w:val="000000"/>
                <w:sz w:val="19"/>
                <w:szCs w:val="19"/>
              </w:rPr>
              <w:t xml:space="preserve">New Government of Canada security directive requiring control changes, audit finding requiring remediation, contractual non-compliance with a client security clause.</w:t>
            </w:r>
          </w:p>
        </w:tc>
      </w:tr>
      <w:tr xmlns:wp14="http://schemas.microsoft.com/office/word/2010/wordml" w:rsidTr="2E704584" w14:paraId="0F6C9D46" wp14:textId="77777777">
        <w:tc>
          <w:tcPr>
            <w:tcW w:w="2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A8C962E" wp14:textId="77777777">
            <w:pPr>
              <w:jc w:val="left"/>
            </w:pPr>
            <w:r>
              <w:rPr>
                <w:rFonts w:ascii="Arial" w:hAnsi="Arial" w:eastAsia="Arial" w:cs="Arial"/>
                <w:b/>
                <w:bCs/>
                <w:color w:val="000000"/>
                <w:sz w:val="19"/>
                <w:szCs w:val="19"/>
              </w:rPr>
              <w:t xml:space="preserve">Social Engineering</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C708B82" wp14:textId="77777777">
            <w:pPr>
              <w:jc w:val="left"/>
            </w:pPr>
            <w:r>
              <w:rPr>
                <w:rFonts w:ascii="Arial" w:hAnsi="Arial" w:eastAsia="Arial" w:cs="Arial"/>
                <w:b w:val="false"/>
                <w:bCs w:val="false"/>
                <w:color w:val="000000"/>
                <w:sz w:val="19"/>
                <w:szCs w:val="19"/>
              </w:rPr>
              <w:t xml:space="preserve">Impersonation of IT staff in phone calls, business email compromise targeting finance team, vishing (voice phishing) targeting executives or IT administrators.</w:t>
            </w:r>
          </w:p>
        </w:tc>
      </w:tr>
    </w:tbl>
    <w:p xmlns:wp14="http://schemas.microsoft.com/office/word/2010/wordml" w14:paraId="0E27B00A" wp14:textId="77777777">
      <w:pPr>
        <w:spacing w:after="80"/>
      </w:pPr>
      <w:r/>
    </w:p>
    <w:p xmlns:wp14="http://schemas.microsoft.com/office/word/2010/wordml" w14:paraId="5F295BAD" wp14:textId="2C76D5C0">
      <w:pPr>
        <w:spacing w:after="160"/>
      </w:pPr>
      <w:r w:rsidRPr="2E704584" w:rsidR="2E704584">
        <w:rPr>
          <w:rFonts w:ascii="Arial" w:hAnsi="Arial" w:eastAsia="Arial" w:cs="Arial"/>
          <w:b w:val="0"/>
          <w:bCs w:val="0"/>
          <w:sz w:val="22"/>
          <w:szCs w:val="22"/>
          <w:lang w:val="en-US"/>
        </w:rPr>
        <w:t xml:space="preserve">Vulnerability categories used in conjunction with threat identification </w:t>
      </w:r>
      <w:r w:rsidRPr="2E704584" w:rsidR="68095290">
        <w:rPr>
          <w:rFonts w:ascii="Arial" w:hAnsi="Arial" w:eastAsia="Arial" w:cs="Arial"/>
          <w:b w:val="0"/>
          <w:bCs w:val="0"/>
          <w:sz w:val="22"/>
          <w:szCs w:val="22"/>
          <w:lang w:val="en-US"/>
        </w:rPr>
        <w:t>include</w:t>
      </w:r>
      <w:r w:rsidRPr="2E704584" w:rsidR="2E704584">
        <w:rPr>
          <w:rFonts w:ascii="Arial" w:hAnsi="Arial" w:eastAsia="Arial" w:cs="Arial"/>
          <w:b w:val="0"/>
          <w:bCs w:val="0"/>
          <w:sz w:val="22"/>
          <w:szCs w:val="22"/>
          <w:lang w:val="en-US"/>
        </w:rPr>
        <w:t xml:space="preserve"> configuration weaknesses, missing or inadequate controls, process gaps, human factors, physical security gaps, and third-party weaknesses. For each identified threat-asset combination, assessors must document the specific vulnerability the threat would exploit before assigning likelihood and impact scores.</w:t>
      </w:r>
    </w:p>
    <w:p xmlns:wp14="http://schemas.microsoft.com/office/word/2010/wordml" w14:paraId="5EA1E5AB" wp14:textId="77777777">
      <w:pPr>
        <w:pStyle w:val="Heading1"/>
        <w:spacing w:before="320" w:after="160"/>
      </w:pPr>
      <w:r>
        <w:rPr>
          <w:rFonts w:ascii="Arial" w:hAnsi="Arial" w:eastAsia="Arial" w:cs="Arial"/>
          <w:b/>
          <w:bCs/>
          <w:color w:val="1F3864"/>
          <w:sz w:val="32"/>
          <w:szCs w:val="32"/>
        </w:rPr>
        <w:t xml:space="preserve">6. Risk Scoring Methodology</w:t>
      </w:r>
    </w:p>
    <w:p xmlns:wp14="http://schemas.microsoft.com/office/word/2010/wordml" w14:paraId="272A06E8" wp14:textId="77777777">
      <w:pPr>
        <w:spacing w:after="160"/>
      </w:pPr>
      <w:r w:rsidRPr="2E704584" w:rsidR="2E704584">
        <w:rPr>
          <w:rFonts w:ascii="Arial" w:hAnsi="Arial" w:eastAsia="Arial" w:cs="Arial"/>
          <w:b w:val="0"/>
          <w:bCs w:val="0"/>
          <w:sz w:val="22"/>
          <w:szCs w:val="22"/>
          <w:lang w:val="en-US"/>
        </w:rPr>
        <w:t>NorthBridge uses a quantitative likelihood-impact scoring methodology to assess information security risks. Each risk is scored on two independent dimensions — likelihood and impact — using a five-point scale. The combined score determines the overall risk level and the required treatment response. This approach is consistent with guidance provided in NIST Special Publication 800-30 Revision 1 and produces results that are consistent, comparable, and auditable across all risk assessment cycles.</w:t>
      </w:r>
    </w:p>
    <w:p xmlns:wp14="http://schemas.microsoft.com/office/word/2010/wordml" w14:paraId="16B4064D" wp14:textId="77777777">
      <w:pPr>
        <w:spacing w:after="160"/>
      </w:pPr>
      <w:r>
        <w:rPr>
          <w:rFonts w:ascii="Arial" w:hAnsi="Arial" w:eastAsia="Arial" w:cs="Arial"/>
          <w:b/>
          <w:bCs/>
          <w:sz w:val="22"/>
          <w:szCs w:val="22"/>
        </w:rPr>
        <w:t xml:space="preserve">Risk Score Formula:</w:t>
      </w:r>
    </w:p>
    <w:p xmlns:wp14="http://schemas.microsoft.com/office/word/2010/wordml" w14:paraId="3C566521" wp14:textId="77777777">
      <w:pPr>
        <w:spacing w:after="160"/>
        <w:jc w:val="center"/>
      </w:pPr>
      <w:r w:rsidRPr="2E704584" w:rsidR="2E704584">
        <w:rPr>
          <w:rFonts w:ascii="Arial" w:hAnsi="Arial" w:eastAsia="Arial" w:cs="Arial"/>
          <w:b w:val="1"/>
          <w:bCs w:val="1"/>
          <w:color w:val="1F3864"/>
          <w:sz w:val="26"/>
          <w:szCs w:val="26"/>
          <w:lang w:val="en-US"/>
        </w:rPr>
        <w:t xml:space="preserve">Risk </w:t>
      </w:r>
      <w:bookmarkStart w:name="_Int_eWDYj6bE" w:id="1427877642"/>
      <w:r w:rsidRPr="2E704584" w:rsidR="2E704584">
        <w:rPr>
          <w:rFonts w:ascii="Arial" w:hAnsi="Arial" w:eastAsia="Arial" w:cs="Arial"/>
          <w:b w:val="1"/>
          <w:bCs w:val="1"/>
          <w:color w:val="1F3864"/>
          <w:sz w:val="26"/>
          <w:szCs w:val="26"/>
          <w:lang w:val="en-US"/>
        </w:rPr>
        <w:t>Score  =</w:t>
      </w:r>
      <w:bookmarkEnd w:id="1427877642"/>
      <w:r w:rsidRPr="2E704584" w:rsidR="2E704584">
        <w:rPr>
          <w:rFonts w:ascii="Arial" w:hAnsi="Arial" w:eastAsia="Arial" w:cs="Arial"/>
          <w:b w:val="1"/>
          <w:bCs w:val="1"/>
          <w:color w:val="1F3864"/>
          <w:sz w:val="26"/>
          <w:szCs w:val="26"/>
          <w:lang w:val="en-US"/>
        </w:rPr>
        <w:t xml:space="preserve">  Likelihood </w:t>
      </w:r>
      <w:bookmarkStart w:name="_Int_xfQNHHxc" w:id="1478429447"/>
      <w:r w:rsidRPr="2E704584" w:rsidR="2E704584">
        <w:rPr>
          <w:rFonts w:ascii="Arial" w:hAnsi="Arial" w:eastAsia="Arial" w:cs="Arial"/>
          <w:b w:val="1"/>
          <w:bCs w:val="1"/>
          <w:color w:val="1F3864"/>
          <w:sz w:val="26"/>
          <w:szCs w:val="26"/>
          <w:lang w:val="en-US"/>
        </w:rPr>
        <w:t>Score  ×</w:t>
      </w:r>
      <w:bookmarkEnd w:id="1478429447"/>
      <w:r w:rsidRPr="2E704584" w:rsidR="2E704584">
        <w:rPr>
          <w:rFonts w:ascii="Arial" w:hAnsi="Arial" w:eastAsia="Arial" w:cs="Arial"/>
          <w:b w:val="1"/>
          <w:bCs w:val="1"/>
          <w:color w:val="1F3864"/>
          <w:sz w:val="26"/>
          <w:szCs w:val="26"/>
          <w:lang w:val="en-US"/>
        </w:rPr>
        <w:t xml:space="preserve">  Impact Score</w:t>
      </w:r>
    </w:p>
    <w:p xmlns:wp14="http://schemas.microsoft.com/office/word/2010/wordml" w14:paraId="4D795008" wp14:textId="53A3AD5C">
      <w:pPr>
        <w:spacing w:after="160"/>
      </w:pPr>
      <w:r w:rsidRPr="2E704584" w:rsidR="2E704584">
        <w:rPr>
          <w:rFonts w:ascii="Arial" w:hAnsi="Arial" w:eastAsia="Arial" w:cs="Arial"/>
          <w:b w:val="0"/>
          <w:bCs w:val="0"/>
          <w:sz w:val="22"/>
          <w:szCs w:val="22"/>
          <w:lang w:val="en-US"/>
        </w:rPr>
        <w:t xml:space="preserve">The result is a value between 1 and 25. Higher scores </w:t>
      </w:r>
      <w:bookmarkStart w:name="_Int_ByszDvLu" w:id="1309179893"/>
      <w:r w:rsidRPr="2E704584" w:rsidR="195E4E1E">
        <w:rPr>
          <w:rFonts w:ascii="Arial" w:hAnsi="Arial" w:eastAsia="Arial" w:cs="Arial"/>
          <w:b w:val="0"/>
          <w:bCs w:val="0"/>
          <w:sz w:val="22"/>
          <w:szCs w:val="22"/>
          <w:lang w:val="en-US"/>
        </w:rPr>
        <w:t>indicate</w:t>
      </w:r>
      <w:bookmarkEnd w:id="1309179893"/>
      <w:r w:rsidRPr="2E704584" w:rsidR="2E704584">
        <w:rPr>
          <w:rFonts w:ascii="Arial" w:hAnsi="Arial" w:eastAsia="Arial" w:cs="Arial"/>
          <w:b w:val="0"/>
          <w:bCs w:val="0"/>
          <w:sz w:val="22"/>
          <w:szCs w:val="22"/>
          <w:lang w:val="en-US"/>
        </w:rPr>
        <w:t xml:space="preserve"> greater risk. Scores are mapped to risk levels (Low, Medium, High, Critical) as defined in Section 7.</w:t>
      </w:r>
    </w:p>
    <w:p w:rsidR="2E704584" w:rsidP="2E704584" w:rsidRDefault="2E704584" w14:paraId="5F5359C3" w14:textId="0C9D84E1">
      <w:pPr>
        <w:pStyle w:val="Heading2"/>
        <w:spacing w:before="240" w:after="120"/>
        <w:rPr>
          <w:rFonts w:ascii="Arial" w:hAnsi="Arial" w:eastAsia="Arial" w:cs="Arial"/>
          <w:b w:val="1"/>
          <w:bCs w:val="1"/>
          <w:color w:val="2E75B6"/>
          <w:sz w:val="26"/>
          <w:szCs w:val="26"/>
          <w:lang w:val="en-US"/>
        </w:rPr>
      </w:pPr>
    </w:p>
    <w:p xmlns:wp14="http://schemas.microsoft.com/office/word/2010/wordml" w14:paraId="470EB10E" wp14:textId="1B8BEBB7">
      <w:pPr>
        <w:pStyle w:val="Heading2"/>
        <w:spacing w:before="240" w:after="120"/>
      </w:pPr>
      <w:bookmarkStart w:name="_Int_hMfkdS0C" w:id="116694275"/>
      <w:r w:rsidRPr="2E704584" w:rsidR="2E704584">
        <w:rPr>
          <w:rFonts w:ascii="Arial" w:hAnsi="Arial" w:eastAsia="Arial" w:cs="Arial"/>
          <w:b w:val="1"/>
          <w:bCs w:val="1"/>
          <w:color w:val="2E75B6"/>
          <w:sz w:val="26"/>
          <w:szCs w:val="26"/>
          <w:lang w:val="en-US"/>
        </w:rPr>
        <w:t>6.1 Likelihood</w:t>
      </w:r>
      <w:bookmarkEnd w:id="116694275"/>
      <w:r w:rsidRPr="2E704584" w:rsidR="2E704584">
        <w:rPr>
          <w:rFonts w:ascii="Arial" w:hAnsi="Arial" w:eastAsia="Arial" w:cs="Arial"/>
          <w:b w:val="1"/>
          <w:bCs w:val="1"/>
          <w:color w:val="2E75B6"/>
          <w:sz w:val="26"/>
          <w:szCs w:val="26"/>
          <w:lang w:val="en-US"/>
        </w:rPr>
        <w:t xml:space="preserve"> Scale</w:t>
      </w:r>
    </w:p>
    <w:p xmlns:wp14="http://schemas.microsoft.com/office/word/2010/wordml" w14:paraId="6088D235" wp14:textId="3D07F0D2">
      <w:pPr>
        <w:spacing w:after="160"/>
      </w:pPr>
      <w:r w:rsidRPr="2E704584" w:rsidR="2E704584">
        <w:rPr>
          <w:rFonts w:ascii="Arial" w:hAnsi="Arial" w:eastAsia="Arial" w:cs="Arial"/>
          <w:b w:val="0"/>
          <w:bCs w:val="0"/>
          <w:sz w:val="22"/>
          <w:szCs w:val="22"/>
          <w:lang w:val="en-US"/>
        </w:rPr>
        <w:t xml:space="preserve">Likelihood reflects the probability that a specific threat will successfully exploit a specific vulnerability during a 12-month period, </w:t>
      </w:r>
      <w:r w:rsidRPr="2E704584" w:rsidR="4B331BB2">
        <w:rPr>
          <w:rFonts w:ascii="Arial" w:hAnsi="Arial" w:eastAsia="Arial" w:cs="Arial"/>
          <w:b w:val="0"/>
          <w:bCs w:val="0"/>
          <w:sz w:val="22"/>
          <w:szCs w:val="22"/>
          <w:lang w:val="en-US"/>
        </w:rPr>
        <w:t>considering</w:t>
      </w:r>
      <w:r w:rsidRPr="2E704584" w:rsidR="2E704584">
        <w:rPr>
          <w:rFonts w:ascii="Arial" w:hAnsi="Arial" w:eastAsia="Arial" w:cs="Arial"/>
          <w:b w:val="0"/>
          <w:bCs w:val="0"/>
          <w:sz w:val="22"/>
          <w:szCs w:val="22"/>
          <w:lang w:val="en-US"/>
        </w:rPr>
        <w:t xml:space="preserve"> controls already in place. Assessors must consider the current threat environment, any available historical incident data, and the effectiveness of existing controls when assigning a score.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xmlns:wp14="http://schemas.microsoft.com/office/word/2010/wordml" w:rsidTr="2E704584" w14:paraId="35A25F0E" wp14:textId="77777777">
        <w:tc>
          <w:tcPr>
            <w:tcW w:w="1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57C3913" wp14:textId="77777777">
            <w:pPr>
              <w:jc w:val="center"/>
            </w:pPr>
            <w:r>
              <w:rPr>
                <w:rFonts w:ascii="Arial" w:hAnsi="Arial" w:eastAsia="Arial" w:cs="Arial"/>
                <w:b/>
                <w:bCs/>
                <w:color w:val="FFFFFF"/>
                <w:sz w:val="20"/>
                <w:szCs w:val="20"/>
              </w:rPr>
              <w:t xml:space="preserve">Score</w:t>
            </w:r>
          </w:p>
        </w:tc>
        <w:tc>
          <w:tcPr>
            <w:tcW w:w="1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9B875D4" wp14:textId="77777777">
            <w:pPr>
              <w:jc w:val="center"/>
            </w:pPr>
            <w:r>
              <w:rPr>
                <w:rFonts w:ascii="Arial" w:hAnsi="Arial" w:eastAsia="Arial" w:cs="Arial"/>
                <w:b/>
                <w:bCs/>
                <w:color w:val="FFFFFF"/>
                <w:sz w:val="20"/>
                <w:szCs w:val="20"/>
              </w:rPr>
              <w:t xml:space="preserve">Rating</w:t>
            </w:r>
          </w:p>
        </w:tc>
        <w:tc>
          <w:tcPr>
            <w:tcW w:w="67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D0A4921" wp14:textId="77777777">
            <w:pPr>
              <w:jc w:val="center"/>
            </w:pPr>
            <w:r>
              <w:rPr>
                <w:rFonts w:ascii="Arial" w:hAnsi="Arial" w:eastAsia="Arial" w:cs="Arial"/>
                <w:b/>
                <w:bCs/>
                <w:color w:val="FFFFFF"/>
                <w:sz w:val="20"/>
                <w:szCs w:val="20"/>
              </w:rPr>
              <w:t xml:space="preserve">Definition</w:t>
            </w:r>
          </w:p>
        </w:tc>
      </w:tr>
      <w:tr xmlns:wp14="http://schemas.microsoft.com/office/word/2010/wordml" w:rsidTr="2E704584" w14:paraId="365538AE" wp14:textId="77777777">
        <w:tc>
          <w:tcPr>
            <w:tcW w:w="1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B20A0C" wp14:textId="77777777">
            <w:pPr>
              <w:jc w:val="center"/>
            </w:pPr>
            <w:r>
              <w:rPr>
                <w:rFonts w:ascii="Arial" w:hAnsi="Arial" w:eastAsia="Arial" w:cs="Arial"/>
                <w:b/>
                <w:bCs/>
                <w:color w:val="000000"/>
                <w:sz w:val="19"/>
                <w:szCs w:val="19"/>
              </w:rPr>
              <w:t xml:space="preserve">1</w:t>
            </w:r>
          </w:p>
        </w:tc>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23AD322" wp14:textId="77777777">
            <w:pPr>
              <w:jc w:val="left"/>
            </w:pPr>
            <w:r>
              <w:rPr>
                <w:rFonts w:ascii="Arial" w:hAnsi="Arial" w:eastAsia="Arial" w:cs="Arial"/>
                <w:b/>
                <w:bCs/>
                <w:color w:val="000000"/>
                <w:sz w:val="19"/>
                <w:szCs w:val="19"/>
              </w:rPr>
              <w:t xml:space="preserve">Rare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C700DA5" wp14:textId="77777777">
            <w:pPr>
              <w:jc w:val="left"/>
            </w:pPr>
            <w:r>
              <w:rPr>
                <w:rFonts w:ascii="Arial" w:hAnsi="Arial" w:eastAsia="Arial" w:cs="Arial"/>
                <w:b w:val="false"/>
                <w:bCs w:val="false"/>
                <w:color w:val="000000"/>
                <w:sz w:val="19"/>
                <w:szCs w:val="19"/>
              </w:rPr>
              <w:t xml:space="preserve">The threat-vulnerability combination is highly unlikely to materialize in a 12-month period. No known historical precedent within the organization or industry. Strong controls significantly reduce probability.</w:t>
            </w:r>
          </w:p>
        </w:tc>
      </w:tr>
      <w:tr xmlns:wp14="http://schemas.microsoft.com/office/word/2010/wordml" w:rsidTr="2E704584" w14:paraId="5DF021AD" wp14:textId="77777777">
        <w:tc>
          <w:tcPr>
            <w:tcW w:w="1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144751B" wp14:textId="77777777">
            <w:pPr>
              <w:jc w:val="center"/>
            </w:pPr>
            <w:r>
              <w:rPr>
                <w:rFonts w:ascii="Arial" w:hAnsi="Arial" w:eastAsia="Arial" w:cs="Arial"/>
                <w:b/>
                <w:bCs/>
                <w:color w:val="000000"/>
                <w:sz w:val="19"/>
                <w:szCs w:val="19"/>
              </w:rPr>
              <w:t xml:space="preserve">2</w:t>
            </w:r>
          </w:p>
        </w:tc>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E2FEF5C" wp14:textId="77777777">
            <w:pPr>
              <w:jc w:val="left"/>
            </w:pPr>
            <w:r>
              <w:rPr>
                <w:rFonts w:ascii="Arial" w:hAnsi="Arial" w:eastAsia="Arial" w:cs="Arial"/>
                <w:b/>
                <w:bCs/>
                <w:color w:val="000000"/>
                <w:sz w:val="19"/>
                <w:szCs w:val="19"/>
              </w:rPr>
              <w:t xml:space="preserve">Unlikely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3107082" wp14:textId="77777777">
            <w:pPr>
              <w:jc w:val="left"/>
            </w:pPr>
            <w:r>
              <w:rPr>
                <w:rFonts w:ascii="Arial" w:hAnsi="Arial" w:eastAsia="Arial" w:cs="Arial"/>
                <w:b w:val="false"/>
                <w:bCs w:val="false"/>
                <w:color w:val="000000"/>
                <w:sz w:val="19"/>
                <w:szCs w:val="19"/>
              </w:rPr>
              <w:t xml:space="preserve">The threat could occur but is not expected under normal circumstances. Limited historical precedent in the industry. Controls in place provide meaningful reduction in probability.</w:t>
            </w:r>
          </w:p>
        </w:tc>
      </w:tr>
      <w:tr xmlns:wp14="http://schemas.microsoft.com/office/word/2010/wordml" w:rsidTr="2E704584" w14:paraId="22B4588E" wp14:textId="77777777">
        <w:tc>
          <w:tcPr>
            <w:tcW w:w="1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B778152" wp14:textId="77777777">
            <w:pPr>
              <w:jc w:val="center"/>
            </w:pPr>
            <w:r>
              <w:rPr>
                <w:rFonts w:ascii="Arial" w:hAnsi="Arial" w:eastAsia="Arial" w:cs="Arial"/>
                <w:b/>
                <w:bCs/>
                <w:color w:val="000000"/>
                <w:sz w:val="19"/>
                <w:szCs w:val="19"/>
              </w:rPr>
              <w:t xml:space="preserve">3</w:t>
            </w:r>
          </w:p>
        </w:tc>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927B721" wp14:textId="77777777">
            <w:pPr>
              <w:jc w:val="left"/>
            </w:pPr>
            <w:r>
              <w:rPr>
                <w:rFonts w:ascii="Arial" w:hAnsi="Arial" w:eastAsia="Arial" w:cs="Arial"/>
                <w:b/>
                <w:bCs/>
                <w:color w:val="000000"/>
                <w:sz w:val="19"/>
                <w:szCs w:val="19"/>
              </w:rPr>
              <w:t xml:space="preserve">Possible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645942A" wp14:textId="716D1EB8">
            <w:pPr>
              <w:jc w:val="left"/>
            </w:pPr>
            <w:r w:rsidRPr="2E704584" w:rsidR="2E704584">
              <w:rPr>
                <w:rFonts w:ascii="Arial" w:hAnsi="Arial" w:eastAsia="Arial" w:cs="Arial"/>
                <w:b w:val="0"/>
                <w:bCs w:val="0"/>
                <w:color w:val="000000"/>
                <w:sz w:val="19"/>
                <w:szCs w:val="19"/>
                <w:lang w:val="en-US"/>
              </w:rPr>
              <w:t xml:space="preserve">The threat may occur at some point during the 12-month period. Some historical </w:t>
            </w:r>
            <w:bookmarkStart w:name="_Int_Q74kad8d" w:id="75889260"/>
            <w:r w:rsidRPr="2E704584" w:rsidR="2E704584">
              <w:rPr>
                <w:rFonts w:ascii="Arial" w:hAnsi="Arial" w:eastAsia="Arial" w:cs="Arial"/>
                <w:b w:val="0"/>
                <w:bCs w:val="0"/>
                <w:color w:val="000000"/>
                <w:sz w:val="19"/>
                <w:szCs w:val="19"/>
                <w:lang w:val="en-US"/>
              </w:rPr>
              <w:t>precedent</w:t>
            </w:r>
            <w:r w:rsidRPr="2E704584" w:rsidR="169059EB">
              <w:rPr>
                <w:rFonts w:ascii="Arial" w:hAnsi="Arial" w:eastAsia="Arial" w:cs="Arial"/>
                <w:b w:val="0"/>
                <w:bCs w:val="0"/>
                <w:color w:val="000000"/>
                <w:sz w:val="19"/>
                <w:szCs w:val="19"/>
                <w:lang w:val="en-US"/>
              </w:rPr>
              <w:t>s</w:t>
            </w:r>
            <w:bookmarkEnd w:id="75889260"/>
            <w:r w:rsidRPr="2E704584" w:rsidR="2E704584">
              <w:rPr>
                <w:rFonts w:ascii="Arial" w:hAnsi="Arial" w:eastAsia="Arial" w:cs="Arial"/>
                <w:b w:val="0"/>
                <w:bCs w:val="0"/>
                <w:color w:val="000000"/>
                <w:sz w:val="19"/>
                <w:szCs w:val="19"/>
                <w:lang w:val="en-US"/>
              </w:rPr>
              <w:t xml:space="preserve"> in the industry </w:t>
            </w:r>
            <w:bookmarkStart w:name="_Int_ykpLmtGB" w:id="457276843"/>
            <w:r w:rsidRPr="2E704584" w:rsidR="2E704584">
              <w:rPr>
                <w:rFonts w:ascii="Arial" w:hAnsi="Arial" w:eastAsia="Arial" w:cs="Arial"/>
                <w:b w:val="0"/>
                <w:bCs w:val="0"/>
                <w:color w:val="000000"/>
                <w:sz w:val="19"/>
                <w:szCs w:val="19"/>
                <w:lang w:val="en-US"/>
              </w:rPr>
              <w:t>exists</w:t>
            </w:r>
            <w:bookmarkEnd w:id="457276843"/>
            <w:r w:rsidRPr="2E704584" w:rsidR="2E704584">
              <w:rPr>
                <w:rFonts w:ascii="Arial" w:hAnsi="Arial" w:eastAsia="Arial" w:cs="Arial"/>
                <w:b w:val="0"/>
                <w:bCs w:val="0"/>
                <w:color w:val="000000"/>
                <w:sz w:val="19"/>
                <w:szCs w:val="19"/>
                <w:lang w:val="en-US"/>
              </w:rPr>
              <w:t xml:space="preserve">. Controls partially reduce </w:t>
            </w:r>
            <w:bookmarkStart w:name="_Int_j6ao4NOu" w:id="211168627"/>
            <w:r w:rsidRPr="2E704584" w:rsidR="2E704584">
              <w:rPr>
                <w:rFonts w:ascii="Arial" w:hAnsi="Arial" w:eastAsia="Arial" w:cs="Arial"/>
                <w:b w:val="0"/>
                <w:bCs w:val="0"/>
                <w:color w:val="000000"/>
                <w:sz w:val="19"/>
                <w:szCs w:val="19"/>
                <w:lang w:val="en-US"/>
              </w:rPr>
              <w:t>probability</w:t>
            </w:r>
            <w:bookmarkEnd w:id="211168627"/>
            <w:r w:rsidRPr="2E704584" w:rsidR="2E704584">
              <w:rPr>
                <w:rFonts w:ascii="Arial" w:hAnsi="Arial" w:eastAsia="Arial" w:cs="Arial"/>
                <w:b w:val="0"/>
                <w:bCs w:val="0"/>
                <w:color w:val="000000"/>
                <w:sz w:val="19"/>
                <w:szCs w:val="19"/>
                <w:lang w:val="en-US"/>
              </w:rPr>
              <w:t xml:space="preserve"> but gaps </w:t>
            </w:r>
            <w:r w:rsidRPr="2E704584" w:rsidR="2E704584">
              <w:rPr>
                <w:rFonts w:ascii="Arial" w:hAnsi="Arial" w:eastAsia="Arial" w:cs="Arial"/>
                <w:b w:val="0"/>
                <w:bCs w:val="0"/>
                <w:color w:val="000000"/>
                <w:sz w:val="19"/>
                <w:szCs w:val="19"/>
                <w:lang w:val="en-US"/>
              </w:rPr>
              <w:t>remain</w:t>
            </w:r>
            <w:r w:rsidRPr="2E704584" w:rsidR="2E704584">
              <w:rPr>
                <w:rFonts w:ascii="Arial" w:hAnsi="Arial" w:eastAsia="Arial" w:cs="Arial"/>
                <w:b w:val="0"/>
                <w:bCs w:val="0"/>
                <w:color w:val="000000"/>
                <w:sz w:val="19"/>
                <w:szCs w:val="19"/>
                <w:lang w:val="en-US"/>
              </w:rPr>
              <w:t>.</w:t>
            </w:r>
          </w:p>
        </w:tc>
      </w:tr>
      <w:tr xmlns:wp14="http://schemas.microsoft.com/office/word/2010/wordml" w:rsidTr="2E704584" w14:paraId="03CE1FF5" wp14:textId="77777777">
        <w:tc>
          <w:tcPr>
            <w:tcW w:w="1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79935FF" wp14:textId="77777777">
            <w:pPr>
              <w:jc w:val="center"/>
            </w:pPr>
            <w:r>
              <w:rPr>
                <w:rFonts w:ascii="Arial" w:hAnsi="Arial" w:eastAsia="Arial" w:cs="Arial"/>
                <w:b/>
                <w:bCs/>
                <w:color w:val="000000"/>
                <w:sz w:val="19"/>
                <w:szCs w:val="19"/>
              </w:rPr>
              <w:t xml:space="preserve">4</w:t>
            </w:r>
          </w:p>
        </w:tc>
        <w:tc>
          <w:tcPr>
            <w:tcW w:w="1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6622170" wp14:textId="77777777">
            <w:pPr>
              <w:jc w:val="left"/>
            </w:pPr>
            <w:r>
              <w:rPr>
                <w:rFonts w:ascii="Arial" w:hAnsi="Arial" w:eastAsia="Arial" w:cs="Arial"/>
                <w:b/>
                <w:bCs/>
                <w:color w:val="000000"/>
                <w:sz w:val="19"/>
                <w:szCs w:val="19"/>
              </w:rPr>
              <w:t xml:space="preserve">Likely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BEDF67D" wp14:textId="77777777">
            <w:pPr>
              <w:jc w:val="left"/>
            </w:pPr>
            <w:r w:rsidRPr="2E704584" w:rsidR="2E704584">
              <w:rPr>
                <w:rFonts w:ascii="Arial" w:hAnsi="Arial" w:eastAsia="Arial" w:cs="Arial"/>
                <w:b w:val="0"/>
                <w:bCs w:val="0"/>
                <w:color w:val="000000"/>
                <w:sz w:val="19"/>
                <w:szCs w:val="19"/>
                <w:lang w:val="en-US"/>
              </w:rPr>
              <w:t>The threat will probably occur within the 12-month period if not actively managed. Clear historical precedent in the sector. Current controls are insufficient or only partially effective.</w:t>
            </w:r>
          </w:p>
        </w:tc>
      </w:tr>
      <w:tr xmlns:wp14="http://schemas.microsoft.com/office/word/2010/wordml" w:rsidTr="2E704584" w14:paraId="6CF72EA5" wp14:textId="77777777">
        <w:tc>
          <w:tcPr>
            <w:tcW w:w="1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941E47" wp14:textId="77777777">
            <w:pPr>
              <w:jc w:val="center"/>
            </w:pPr>
            <w:r>
              <w:rPr>
                <w:rFonts w:ascii="Arial" w:hAnsi="Arial" w:eastAsia="Arial" w:cs="Arial"/>
                <w:b/>
                <w:bCs/>
                <w:color w:val="000000"/>
                <w:sz w:val="19"/>
                <w:szCs w:val="19"/>
              </w:rPr>
              <w:t xml:space="preserve">5</w:t>
            </w:r>
          </w:p>
        </w:tc>
        <w:tc>
          <w:tcPr>
            <w:tcW w:w="1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FC77B6F" wp14:textId="77777777">
            <w:pPr>
              <w:jc w:val="left"/>
            </w:pPr>
            <w:r>
              <w:rPr>
                <w:rFonts w:ascii="Arial" w:hAnsi="Arial" w:eastAsia="Arial" w:cs="Arial"/>
                <w:b/>
                <w:bCs/>
                <w:color w:val="000000"/>
                <w:sz w:val="19"/>
                <w:szCs w:val="19"/>
              </w:rPr>
              <w:t xml:space="preserve">Almost Certain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A432BA0" wp14:textId="77777777">
            <w:pPr>
              <w:jc w:val="left"/>
            </w:pPr>
            <w:r>
              <w:rPr>
                <w:rFonts w:ascii="Arial" w:hAnsi="Arial" w:eastAsia="Arial" w:cs="Arial"/>
                <w:b w:val="false"/>
                <w:bCs w:val="false"/>
                <w:color w:val="000000"/>
                <w:sz w:val="19"/>
                <w:szCs w:val="19"/>
              </w:rPr>
              <w:t xml:space="preserve">The threat is expected to occur within the 12-month period. Frequent historical precedent. Few or no effective controls are currently in place.</w:t>
            </w:r>
          </w:p>
        </w:tc>
      </w:tr>
    </w:tbl>
    <w:p xmlns:wp14="http://schemas.microsoft.com/office/word/2010/wordml" w14:paraId="60061E4C" wp14:textId="77777777">
      <w:pPr>
        <w:spacing w:after="80"/>
      </w:pPr>
      <w:r/>
    </w:p>
    <w:p xmlns:wp14="http://schemas.microsoft.com/office/word/2010/wordml" w14:paraId="630D3763" wp14:textId="410FB7A9">
      <w:pPr>
        <w:pStyle w:val="Heading2"/>
        <w:spacing w:before="240" w:after="120"/>
      </w:pPr>
      <w:r w:rsidRPr="2E704584" w:rsidR="2E704584">
        <w:rPr>
          <w:rFonts w:ascii="Arial" w:hAnsi="Arial" w:eastAsia="Arial" w:cs="Arial"/>
          <w:b w:val="1"/>
          <w:bCs w:val="1"/>
          <w:color w:val="2E75B6"/>
          <w:sz w:val="26"/>
          <w:szCs w:val="26"/>
          <w:lang w:val="en-US"/>
        </w:rPr>
        <w:t>6.2 Impact</w:t>
      </w:r>
      <w:r w:rsidRPr="2E704584" w:rsidR="2E704584">
        <w:rPr>
          <w:rFonts w:ascii="Arial" w:hAnsi="Arial" w:eastAsia="Arial" w:cs="Arial"/>
          <w:b w:val="1"/>
          <w:bCs w:val="1"/>
          <w:color w:val="2E75B6"/>
          <w:sz w:val="26"/>
          <w:szCs w:val="26"/>
          <w:lang w:val="en-US"/>
        </w:rPr>
        <w:t xml:space="preserve"> Scale</w:t>
      </w:r>
    </w:p>
    <w:p xmlns:wp14="http://schemas.microsoft.com/office/word/2010/wordml" w14:paraId="42E27FEC" wp14:textId="77777777">
      <w:pPr>
        <w:spacing w:after="160"/>
      </w:pPr>
      <w:r w:rsidRPr="2E704584" w:rsidR="2E704584">
        <w:rPr>
          <w:rFonts w:ascii="Arial" w:hAnsi="Arial" w:eastAsia="Arial" w:cs="Arial"/>
          <w:b w:val="0"/>
          <w:bCs w:val="0"/>
          <w:sz w:val="22"/>
          <w:szCs w:val="22"/>
          <w:lang w:val="en-US"/>
        </w:rPr>
        <w:t>Impact reflects the magnitude of harm to NorthBridge if a risk event occurs. Impact is assessed across four dimensions simultaneously: operational impact (effect on business continuity and service delivery), financial impact (direct costs, fines, and revenue loss), legal and regulatory impact (contractual breaches, regulatory penalties, litigation), and reputational impact (damage to client relationships and public trust). The highest score across any single dimension determines the overall impact rating assigned to the risk.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xmlns:wp14="http://schemas.microsoft.com/office/word/2010/wordml" w:rsidTr="2E704584" w14:paraId="34F14357" wp14:textId="77777777">
        <w:tc>
          <w:tcPr>
            <w:tcW w:w="1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7C625" wp14:textId="77777777">
            <w:pPr>
              <w:jc w:val="center"/>
            </w:pPr>
            <w:r>
              <w:rPr>
                <w:rFonts w:ascii="Arial" w:hAnsi="Arial" w:eastAsia="Arial" w:cs="Arial"/>
                <w:b/>
                <w:bCs/>
                <w:color w:val="FFFFFF"/>
                <w:sz w:val="20"/>
                <w:szCs w:val="20"/>
              </w:rPr>
              <w:t xml:space="preserve">Score</w:t>
            </w:r>
          </w:p>
        </w:tc>
        <w:tc>
          <w:tcPr>
            <w:tcW w:w="1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CD137A6" wp14:textId="77777777">
            <w:pPr>
              <w:jc w:val="center"/>
            </w:pPr>
            <w:r>
              <w:rPr>
                <w:rFonts w:ascii="Arial" w:hAnsi="Arial" w:eastAsia="Arial" w:cs="Arial"/>
                <w:b/>
                <w:bCs/>
                <w:color w:val="FFFFFF"/>
                <w:sz w:val="20"/>
                <w:szCs w:val="20"/>
              </w:rPr>
              <w:t xml:space="preserve">Rating</w:t>
            </w:r>
          </w:p>
        </w:tc>
        <w:tc>
          <w:tcPr>
            <w:tcW w:w="65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52C4B5F" wp14:textId="77777777">
            <w:pPr>
              <w:jc w:val="center"/>
            </w:pPr>
            <w:r>
              <w:rPr>
                <w:rFonts w:ascii="Arial" w:hAnsi="Arial" w:eastAsia="Arial" w:cs="Arial"/>
                <w:b/>
                <w:bCs/>
                <w:color w:val="FFFFFF"/>
                <w:sz w:val="20"/>
                <w:szCs w:val="20"/>
              </w:rPr>
              <w:t xml:space="preserve">Definition</w:t>
            </w:r>
          </w:p>
        </w:tc>
      </w:tr>
      <w:tr xmlns:wp14="http://schemas.microsoft.com/office/word/2010/wordml" w:rsidTr="2E704584" w14:paraId="0981EE25" wp14:textId="77777777">
        <w:tc>
          <w:tcPr>
            <w:tcW w:w="1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49FAAB8" wp14:textId="77777777">
            <w:pPr>
              <w:jc w:val="center"/>
            </w:pPr>
            <w:r>
              <w:rPr>
                <w:rFonts w:ascii="Arial" w:hAnsi="Arial" w:eastAsia="Arial" w:cs="Arial"/>
                <w:b/>
                <w:bCs/>
                <w:color w:val="000000"/>
                <w:sz w:val="19"/>
                <w:szCs w:val="19"/>
              </w:rPr>
              <w:t xml:space="preserve">1</w:t>
            </w:r>
          </w:p>
        </w:tc>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169AAE5" wp14:textId="77777777">
            <w:pPr>
              <w:jc w:val="left"/>
            </w:pPr>
            <w:r>
              <w:rPr>
                <w:rFonts w:ascii="Arial" w:hAnsi="Arial" w:eastAsia="Arial" w:cs="Arial"/>
                <w:b/>
                <w:bCs/>
                <w:color w:val="000000"/>
                <w:sz w:val="19"/>
                <w:szCs w:val="19"/>
              </w:rPr>
              <w:t xml:space="preserve">Negligible</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D23691C" wp14:textId="77777777">
            <w:pPr>
              <w:jc w:val="left"/>
            </w:pPr>
            <w:r w:rsidRPr="2E704584" w:rsidR="2E704584">
              <w:rPr>
                <w:rFonts w:ascii="Arial" w:hAnsi="Arial" w:eastAsia="Arial" w:cs="Arial"/>
                <w:b w:val="0"/>
                <w:bCs w:val="0"/>
                <w:color w:val="000000"/>
                <w:sz w:val="19"/>
                <w:szCs w:val="19"/>
                <w:lang w:val="en-US"/>
              </w:rPr>
              <w:t>Minimal disruption to operations. No financial loss or de minimis cost (under $5,000 CAD). No regulatory implications. No reputational impact. Fully recoverable within hours with no client impact.</w:t>
            </w:r>
          </w:p>
        </w:tc>
      </w:tr>
      <w:tr xmlns:wp14="http://schemas.microsoft.com/office/word/2010/wordml" w:rsidTr="2E704584" w14:paraId="60B0C8CD" wp14:textId="77777777">
        <w:tc>
          <w:tcPr>
            <w:tcW w:w="1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8E884CA" wp14:textId="77777777">
            <w:pPr>
              <w:jc w:val="center"/>
            </w:pPr>
            <w:r>
              <w:rPr>
                <w:rFonts w:ascii="Arial" w:hAnsi="Arial" w:eastAsia="Arial" w:cs="Arial"/>
                <w:b/>
                <w:bCs/>
                <w:color w:val="000000"/>
                <w:sz w:val="19"/>
                <w:szCs w:val="19"/>
              </w:rPr>
              <w:t xml:space="preserve">2</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85BC3CC" wp14:textId="77777777">
            <w:pPr>
              <w:jc w:val="left"/>
            </w:pPr>
            <w:r>
              <w:rPr>
                <w:rFonts w:ascii="Arial" w:hAnsi="Arial" w:eastAsia="Arial" w:cs="Arial"/>
                <w:b/>
                <w:bCs/>
                <w:color w:val="000000"/>
                <w:sz w:val="19"/>
                <w:szCs w:val="19"/>
              </w:rPr>
              <w:t xml:space="preserve">Minor</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EF0C848" wp14:textId="0A26B53B">
            <w:pPr>
              <w:jc w:val="left"/>
            </w:pPr>
            <w:r w:rsidRPr="2E704584" w:rsidR="2E704584">
              <w:rPr>
                <w:rFonts w:ascii="Arial" w:hAnsi="Arial" w:eastAsia="Arial" w:cs="Arial"/>
                <w:b w:val="0"/>
                <w:bCs w:val="0"/>
                <w:color w:val="000000"/>
                <w:sz w:val="19"/>
                <w:szCs w:val="19"/>
                <w:lang w:val="en-US"/>
              </w:rPr>
              <w:t xml:space="preserve">Limited disruption </w:t>
            </w:r>
            <w:bookmarkStart w:name="_Int_7n88qTgi" w:id="1954404638"/>
            <w:r w:rsidRPr="2E704584" w:rsidR="2E704584">
              <w:rPr>
                <w:rFonts w:ascii="Arial" w:hAnsi="Arial" w:eastAsia="Arial" w:cs="Arial"/>
                <w:b w:val="0"/>
                <w:bCs w:val="0"/>
                <w:color w:val="000000"/>
                <w:sz w:val="19"/>
                <w:szCs w:val="19"/>
                <w:lang w:val="en-US"/>
              </w:rPr>
              <w:t>affecting</w:t>
            </w:r>
            <w:bookmarkEnd w:id="1954404638"/>
            <w:r w:rsidRPr="2E704584" w:rsidR="2E704584">
              <w:rPr>
                <w:rFonts w:ascii="Arial" w:hAnsi="Arial" w:eastAsia="Arial" w:cs="Arial"/>
                <w:b w:val="0"/>
                <w:bCs w:val="0"/>
                <w:color w:val="000000"/>
                <w:sz w:val="19"/>
                <w:szCs w:val="19"/>
                <w:lang w:val="en-US"/>
              </w:rPr>
              <w:t xml:space="preserve"> a single team or non-critical system. Financial </w:t>
            </w:r>
            <w:r w:rsidRPr="2E704584" w:rsidR="7A53676A">
              <w:rPr>
                <w:rFonts w:ascii="Arial" w:hAnsi="Arial" w:eastAsia="Arial" w:cs="Arial"/>
                <w:b w:val="0"/>
                <w:bCs w:val="0"/>
                <w:color w:val="000000"/>
                <w:sz w:val="19"/>
                <w:szCs w:val="19"/>
                <w:lang w:val="en-US"/>
              </w:rPr>
              <w:t>costs</w:t>
            </w:r>
            <w:r w:rsidRPr="2E704584" w:rsidR="2E704584">
              <w:rPr>
                <w:rFonts w:ascii="Arial" w:hAnsi="Arial" w:eastAsia="Arial" w:cs="Arial"/>
                <w:b w:val="0"/>
                <w:bCs w:val="0"/>
                <w:color w:val="000000"/>
                <w:sz w:val="19"/>
                <w:szCs w:val="19"/>
                <w:lang w:val="en-US"/>
              </w:rPr>
              <w:t xml:space="preserve"> under $10,000 CAD. No regulatory breach but a minor internal policy violation. </w:t>
            </w:r>
            <w:r w:rsidRPr="2E704584" w:rsidR="363A910E">
              <w:rPr>
                <w:rFonts w:ascii="Arial" w:hAnsi="Arial" w:eastAsia="Arial" w:cs="Arial"/>
                <w:b w:val="0"/>
                <w:bCs w:val="0"/>
                <w:color w:val="000000"/>
                <w:sz w:val="19"/>
                <w:szCs w:val="19"/>
                <w:lang w:val="en-US"/>
              </w:rPr>
              <w:t>Minimal reputational impact</w:t>
            </w:r>
            <w:r w:rsidRPr="2E704584" w:rsidR="2E704584">
              <w:rPr>
                <w:rFonts w:ascii="Arial" w:hAnsi="Arial" w:eastAsia="Arial" w:cs="Arial"/>
                <w:b w:val="0"/>
                <w:bCs w:val="0"/>
                <w:color w:val="000000"/>
                <w:sz w:val="19"/>
                <w:szCs w:val="19"/>
                <w:lang w:val="en-US"/>
              </w:rPr>
              <w:t xml:space="preserve"> </w:t>
            </w:r>
            <w:r w:rsidRPr="2E704584" w:rsidR="3FE4FA99">
              <w:rPr>
                <w:rFonts w:ascii="Arial" w:hAnsi="Arial" w:eastAsia="Arial" w:cs="Arial"/>
                <w:b w:val="0"/>
                <w:bCs w:val="0"/>
                <w:color w:val="000000"/>
                <w:sz w:val="19"/>
                <w:szCs w:val="19"/>
                <w:lang w:val="en-US"/>
              </w:rPr>
              <w:t>is contained</w:t>
            </w:r>
            <w:r w:rsidRPr="2E704584" w:rsidR="2E704584">
              <w:rPr>
                <w:rFonts w:ascii="Arial" w:hAnsi="Arial" w:eastAsia="Arial" w:cs="Arial"/>
                <w:b w:val="0"/>
                <w:bCs w:val="0"/>
                <w:color w:val="000000"/>
                <w:sz w:val="19"/>
                <w:szCs w:val="19"/>
                <w:lang w:val="en-US"/>
              </w:rPr>
              <w:t xml:space="preserve"> internally.</w:t>
            </w:r>
          </w:p>
        </w:tc>
      </w:tr>
      <w:tr xmlns:wp14="http://schemas.microsoft.com/office/word/2010/wordml" w:rsidTr="2E704584" w14:paraId="1F6FF17C" wp14:textId="77777777">
        <w:tc>
          <w:tcPr>
            <w:tcW w:w="1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A036E3D" wp14:textId="77777777">
            <w:pPr>
              <w:jc w:val="center"/>
            </w:pPr>
            <w:r>
              <w:rPr>
                <w:rFonts w:ascii="Arial" w:hAnsi="Arial" w:eastAsia="Arial" w:cs="Arial"/>
                <w:b/>
                <w:bCs/>
                <w:color w:val="000000"/>
                <w:sz w:val="19"/>
                <w:szCs w:val="19"/>
              </w:rPr>
              <w:t xml:space="preserve">3</w:t>
            </w:r>
          </w:p>
        </w:tc>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4B92B97" wp14:textId="77777777">
            <w:pPr>
              <w:jc w:val="left"/>
            </w:pPr>
            <w:r>
              <w:rPr>
                <w:rFonts w:ascii="Arial" w:hAnsi="Arial" w:eastAsia="Arial" w:cs="Arial"/>
                <w:b/>
                <w:bCs/>
                <w:color w:val="000000"/>
                <w:sz w:val="19"/>
                <w:szCs w:val="19"/>
              </w:rPr>
              <w:t xml:space="preserve">Moderate</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5733B21" wp14:textId="710136BB">
            <w:pPr>
              <w:jc w:val="left"/>
            </w:pPr>
            <w:r w:rsidRPr="2E704584" w:rsidR="2E704584">
              <w:rPr>
                <w:rFonts w:ascii="Arial" w:hAnsi="Arial" w:eastAsia="Arial" w:cs="Arial"/>
                <w:b w:val="0"/>
                <w:bCs w:val="0"/>
                <w:color w:val="000000"/>
                <w:sz w:val="19"/>
                <w:szCs w:val="19"/>
                <w:lang w:val="en-US"/>
              </w:rPr>
              <w:t xml:space="preserve">Noticeable disruption </w:t>
            </w:r>
            <w:r w:rsidRPr="2E704584" w:rsidR="0A551FBD">
              <w:rPr>
                <w:rFonts w:ascii="Arial" w:hAnsi="Arial" w:eastAsia="Arial" w:cs="Arial"/>
                <w:b w:val="0"/>
                <w:bCs w:val="0"/>
                <w:color w:val="000000"/>
                <w:sz w:val="19"/>
                <w:szCs w:val="19"/>
                <w:lang w:val="en-US"/>
              </w:rPr>
              <w:t>affects</w:t>
            </w:r>
            <w:r w:rsidRPr="2E704584" w:rsidR="2E704584">
              <w:rPr>
                <w:rFonts w:ascii="Arial" w:hAnsi="Arial" w:eastAsia="Arial" w:cs="Arial"/>
                <w:b w:val="0"/>
                <w:bCs w:val="0"/>
                <w:color w:val="000000"/>
                <w:sz w:val="19"/>
                <w:szCs w:val="19"/>
                <w:lang w:val="en-US"/>
              </w:rPr>
              <w:t xml:space="preserve"> multiple teams or client-facing services. </w:t>
            </w:r>
            <w:r w:rsidRPr="2E704584" w:rsidR="2E704584">
              <w:rPr>
                <w:rFonts w:ascii="Arial" w:hAnsi="Arial" w:eastAsia="Arial" w:cs="Arial"/>
                <w:b w:val="0"/>
                <w:bCs w:val="0"/>
                <w:color w:val="000000"/>
                <w:sz w:val="19"/>
                <w:szCs w:val="19"/>
                <w:lang w:val="en-US"/>
              </w:rPr>
              <w:t>Financial impact</w:t>
            </w:r>
            <w:r w:rsidRPr="2E704584" w:rsidR="2E704584">
              <w:rPr>
                <w:rFonts w:ascii="Arial" w:hAnsi="Arial" w:eastAsia="Arial" w:cs="Arial"/>
                <w:b w:val="0"/>
                <w:bCs w:val="0"/>
                <w:color w:val="000000"/>
                <w:sz w:val="19"/>
                <w:szCs w:val="19"/>
                <w:lang w:val="en-US"/>
              </w:rPr>
              <w:t xml:space="preserve"> between $10,000 and $100,000 CAD. Regulatory notification may be </w:t>
            </w:r>
            <w:r w:rsidRPr="2E704584" w:rsidR="2E704584">
              <w:rPr>
                <w:rFonts w:ascii="Arial" w:hAnsi="Arial" w:eastAsia="Arial" w:cs="Arial"/>
                <w:b w:val="0"/>
                <w:bCs w:val="0"/>
                <w:color w:val="000000"/>
                <w:sz w:val="19"/>
                <w:szCs w:val="19"/>
                <w:lang w:val="en-US"/>
              </w:rPr>
              <w:t>required</w:t>
            </w:r>
            <w:r w:rsidRPr="2E704584" w:rsidR="2E704584">
              <w:rPr>
                <w:rFonts w:ascii="Arial" w:hAnsi="Arial" w:eastAsia="Arial" w:cs="Arial"/>
                <w:b w:val="0"/>
                <w:bCs w:val="0"/>
                <w:color w:val="000000"/>
                <w:sz w:val="19"/>
                <w:szCs w:val="19"/>
                <w:lang w:val="en-US"/>
              </w:rPr>
              <w:t xml:space="preserve">. Some reputational damage </w:t>
            </w:r>
            <w:r w:rsidRPr="2E704584" w:rsidR="5A24CA8A">
              <w:rPr>
                <w:rFonts w:ascii="Arial" w:hAnsi="Arial" w:eastAsia="Arial" w:cs="Arial"/>
                <w:b w:val="0"/>
                <w:bCs w:val="0"/>
                <w:color w:val="000000"/>
                <w:sz w:val="19"/>
                <w:szCs w:val="19"/>
                <w:lang w:val="en-US"/>
              </w:rPr>
              <w:t>to</w:t>
            </w:r>
            <w:r w:rsidRPr="2E704584" w:rsidR="2E704584">
              <w:rPr>
                <w:rFonts w:ascii="Arial" w:hAnsi="Arial" w:eastAsia="Arial" w:cs="Arial"/>
                <w:b w:val="0"/>
                <w:bCs w:val="0"/>
                <w:color w:val="000000"/>
                <w:sz w:val="19"/>
                <w:szCs w:val="19"/>
                <w:lang w:val="en-US"/>
              </w:rPr>
              <w:t xml:space="preserve"> clients or partners </w:t>
            </w:r>
            <w:r w:rsidRPr="2E704584" w:rsidR="524C7C91">
              <w:rPr>
                <w:rFonts w:ascii="Arial" w:hAnsi="Arial" w:eastAsia="Arial" w:cs="Arial"/>
                <w:b w:val="0"/>
                <w:bCs w:val="0"/>
                <w:color w:val="000000"/>
                <w:sz w:val="19"/>
                <w:szCs w:val="19"/>
                <w:lang w:val="en-US"/>
              </w:rPr>
              <w:t>is possible</w:t>
            </w:r>
            <w:r w:rsidRPr="2E704584" w:rsidR="2E704584">
              <w:rPr>
                <w:rFonts w:ascii="Arial" w:hAnsi="Arial" w:eastAsia="Arial" w:cs="Arial"/>
                <w:b w:val="0"/>
                <w:bCs w:val="0"/>
                <w:color w:val="000000"/>
                <w:sz w:val="19"/>
                <w:szCs w:val="19"/>
                <w:lang w:val="en-US"/>
              </w:rPr>
              <w:t>.</w:t>
            </w:r>
          </w:p>
        </w:tc>
      </w:tr>
      <w:tr xmlns:wp14="http://schemas.microsoft.com/office/word/2010/wordml" w:rsidTr="2E704584" w14:paraId="0B290E0E" wp14:textId="77777777">
        <w:tc>
          <w:tcPr>
            <w:tcW w:w="1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C964D78" wp14:textId="77777777">
            <w:pPr>
              <w:jc w:val="center"/>
            </w:pPr>
            <w:r>
              <w:rPr>
                <w:rFonts w:ascii="Arial" w:hAnsi="Arial" w:eastAsia="Arial" w:cs="Arial"/>
                <w:b/>
                <w:bCs/>
                <w:color w:val="000000"/>
                <w:sz w:val="19"/>
                <w:szCs w:val="19"/>
              </w:rPr>
              <w:t xml:space="preserve">4</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64BBC14" wp14:textId="77777777">
            <w:pPr>
              <w:jc w:val="left"/>
            </w:pPr>
            <w:r>
              <w:rPr>
                <w:rFonts w:ascii="Arial" w:hAnsi="Arial" w:eastAsia="Arial" w:cs="Arial"/>
                <w:b/>
                <w:bCs/>
                <w:color w:val="000000"/>
                <w:sz w:val="19"/>
                <w:szCs w:val="19"/>
              </w:rPr>
              <w:t xml:space="preserve">Significant</w:t>
            </w:r>
          </w:p>
        </w:tc>
        <w:tc>
          <w:tcPr>
            <w:tcW w:w="65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A0B1A0E" wp14:textId="17E984C7">
            <w:pPr>
              <w:jc w:val="left"/>
            </w:pPr>
            <w:r w:rsidRPr="2E704584" w:rsidR="2E704584">
              <w:rPr>
                <w:rFonts w:ascii="Arial" w:hAnsi="Arial" w:eastAsia="Arial" w:cs="Arial"/>
                <w:b w:val="0"/>
                <w:bCs w:val="0"/>
                <w:color w:val="000000"/>
                <w:sz w:val="19"/>
                <w:szCs w:val="19"/>
                <w:lang w:val="en-US"/>
              </w:rPr>
              <w:t xml:space="preserve">Serious disruption to core operations or client services, including GoC contract obligations. </w:t>
            </w:r>
            <w:r w:rsidRPr="2E704584" w:rsidR="2E704584">
              <w:rPr>
                <w:rFonts w:ascii="Arial" w:hAnsi="Arial" w:eastAsia="Arial" w:cs="Arial"/>
                <w:b w:val="0"/>
                <w:bCs w:val="0"/>
                <w:color w:val="000000"/>
                <w:sz w:val="19"/>
                <w:szCs w:val="19"/>
                <w:lang w:val="en-US"/>
              </w:rPr>
              <w:t>Financial impact</w:t>
            </w:r>
            <w:r w:rsidRPr="2E704584" w:rsidR="2E704584">
              <w:rPr>
                <w:rFonts w:ascii="Arial" w:hAnsi="Arial" w:eastAsia="Arial" w:cs="Arial"/>
                <w:b w:val="0"/>
                <w:bCs w:val="0"/>
                <w:color w:val="000000"/>
                <w:sz w:val="19"/>
                <w:szCs w:val="19"/>
                <w:lang w:val="en-US"/>
              </w:rPr>
              <w:t xml:space="preserve"> between $100,000 and $1,000,000 CAD. Regulatory breach </w:t>
            </w:r>
            <w:r w:rsidRPr="2E704584" w:rsidR="2E704584">
              <w:rPr>
                <w:rFonts w:ascii="Arial" w:hAnsi="Arial" w:eastAsia="Arial" w:cs="Arial"/>
                <w:b w:val="0"/>
                <w:bCs w:val="0"/>
                <w:color w:val="000000"/>
                <w:sz w:val="19"/>
                <w:szCs w:val="19"/>
                <w:lang w:val="en-US"/>
              </w:rPr>
              <w:t>likely with</w:t>
            </w:r>
            <w:r w:rsidRPr="2E704584" w:rsidR="2E704584">
              <w:rPr>
                <w:rFonts w:ascii="Arial" w:hAnsi="Arial" w:eastAsia="Arial" w:cs="Arial"/>
                <w:b w:val="0"/>
                <w:bCs w:val="0"/>
                <w:color w:val="000000"/>
                <w:sz w:val="19"/>
                <w:szCs w:val="19"/>
                <w:lang w:val="en-US"/>
              </w:rPr>
              <w:t xml:space="preserve"> formal investigation possible. Significant reputational damage </w:t>
            </w:r>
            <w:r w:rsidRPr="2E704584" w:rsidR="213A4946">
              <w:rPr>
                <w:rFonts w:ascii="Arial" w:hAnsi="Arial" w:eastAsia="Arial" w:cs="Arial"/>
                <w:b w:val="0"/>
                <w:bCs w:val="0"/>
                <w:color w:val="000000"/>
                <w:sz w:val="19"/>
                <w:szCs w:val="19"/>
                <w:lang w:val="en-US"/>
              </w:rPr>
              <w:t>affecting</w:t>
            </w:r>
            <w:r w:rsidRPr="2E704584" w:rsidR="2E704584">
              <w:rPr>
                <w:rFonts w:ascii="Arial" w:hAnsi="Arial" w:eastAsia="Arial" w:cs="Arial"/>
                <w:b w:val="0"/>
                <w:bCs w:val="0"/>
                <w:color w:val="000000"/>
                <w:sz w:val="19"/>
                <w:szCs w:val="19"/>
                <w:lang w:val="en-US"/>
              </w:rPr>
              <w:t xml:space="preserve"> client retention.</w:t>
            </w:r>
          </w:p>
        </w:tc>
      </w:tr>
      <w:tr xmlns:wp14="http://schemas.microsoft.com/office/word/2010/wordml" w:rsidTr="2E704584" w14:paraId="2E8E8EE1" wp14:textId="77777777">
        <w:tc>
          <w:tcPr>
            <w:tcW w:w="1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4240AAE" wp14:textId="77777777">
            <w:pPr>
              <w:jc w:val="center"/>
            </w:pPr>
            <w:r>
              <w:rPr>
                <w:rFonts w:ascii="Arial" w:hAnsi="Arial" w:eastAsia="Arial" w:cs="Arial"/>
                <w:b/>
                <w:bCs/>
                <w:color w:val="000000"/>
                <w:sz w:val="19"/>
                <w:szCs w:val="19"/>
              </w:rPr>
              <w:t xml:space="preserve">5</w:t>
            </w:r>
          </w:p>
        </w:tc>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45B5D66" wp14:textId="77777777">
            <w:pPr>
              <w:jc w:val="left"/>
            </w:pPr>
            <w:r>
              <w:rPr>
                <w:rFonts w:ascii="Arial" w:hAnsi="Arial" w:eastAsia="Arial" w:cs="Arial"/>
                <w:b/>
                <w:bCs/>
                <w:color w:val="000000"/>
                <w:sz w:val="19"/>
                <w:szCs w:val="19"/>
              </w:rPr>
              <w:t xml:space="preserve">Catastrophic</w:t>
            </w:r>
          </w:p>
        </w:tc>
        <w:tc>
          <w:tcPr>
            <w:tcW w:w="65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009E7E0" wp14:textId="77777777">
            <w:pPr>
              <w:jc w:val="left"/>
            </w:pPr>
            <w:r w:rsidRPr="2E704584" w:rsidR="2E704584">
              <w:rPr>
                <w:rFonts w:ascii="Arial" w:hAnsi="Arial" w:eastAsia="Arial" w:cs="Arial"/>
                <w:b w:val="0"/>
                <w:bCs w:val="0"/>
                <w:color w:val="000000"/>
                <w:sz w:val="19"/>
                <w:szCs w:val="19"/>
                <w:lang w:val="en-US"/>
              </w:rPr>
              <w:t>Complete or near-complete operational failure. Financial impact exceeding $1,000,000 CAD or existential threat to the business. Serious regulatory penalties, litigation, or criminal investigation. Severe and lasting reputational damage. Loss of Government of Canada contracts.</w:t>
            </w:r>
          </w:p>
        </w:tc>
      </w:tr>
    </w:tbl>
    <w:p xmlns:wp14="http://schemas.microsoft.com/office/word/2010/wordml" w14:paraId="44EAFD9C" wp14:textId="77777777">
      <w:pPr>
        <w:spacing w:after="80"/>
      </w:pPr>
      <w:r/>
    </w:p>
    <w:p xmlns:wp14="http://schemas.microsoft.com/office/word/2010/wordml" w14:paraId="63608E85" wp14:textId="77777777">
      <w:pPr>
        <w:pStyle w:val="Heading2"/>
        <w:spacing w:before="240" w:after="120"/>
      </w:pPr>
      <w:r w:rsidRPr="2E704584" w:rsidR="2E704584">
        <w:rPr>
          <w:rFonts w:ascii="Arial" w:hAnsi="Arial" w:eastAsia="Arial" w:cs="Arial"/>
          <w:b w:val="1"/>
          <w:bCs w:val="1"/>
          <w:color w:val="2E75B6"/>
          <w:sz w:val="26"/>
          <w:szCs w:val="26"/>
          <w:lang w:val="en-US"/>
        </w:rPr>
        <w:t>6.3  Risk Scoring Matrix</w:t>
      </w:r>
    </w:p>
    <w:p xmlns:wp14="http://schemas.microsoft.com/office/word/2010/wordml" w14:paraId="749CD611" wp14:textId="77777777">
      <w:pPr>
        <w:spacing w:after="160"/>
      </w:pPr>
      <w:r w:rsidRPr="2E704584" w:rsidR="2E704584">
        <w:rPr>
          <w:rFonts w:ascii="Arial" w:hAnsi="Arial" w:eastAsia="Arial" w:cs="Arial"/>
          <w:b w:val="0"/>
          <w:bCs w:val="0"/>
          <w:sz w:val="22"/>
          <w:szCs w:val="22"/>
          <w:lang w:val="en-US"/>
        </w:rPr>
        <w:t>The risk score is calculated by multiplying the likelihood score by the impact score. The resulting value between 1 and 25 is mapped to a risk level as defined in Section 7. The matrix below provides a visual reference for all possible score combinations, colour-coded by risk level.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560"/>
        <w:gridCol w:w="1560"/>
        <w:gridCol w:w="1560"/>
        <w:gridCol w:w="1560"/>
      </w:tblGrid>
      <w:tr xmlns:wp14="http://schemas.microsoft.com/office/word/2010/wordml" w14:paraId="54418D79" wp14:textId="77777777">
        <w:tc>
          <w:tcPr>
            <w:tcW w:w="1440" w:type="dxa"/>
            <w:tcBorders>
              <w:top w:val="single" w:color="888888" w:sz="1"/>
              <w:left w:val="single" w:color="888888" w:sz="1"/>
              <w:bottom w:val="single" w:color="888888" w:sz="1"/>
              <w:right w:val="single" w:color="888888" w:sz="1"/>
            </w:tcBorders>
            <w:shd w:val="clear" w:fill="D9D9D9"/>
            <w:tcMar>
              <w:top w:w="80" w:type="dxa"/>
              <w:left w:w="120" w:type="dxa"/>
              <w:bottom w:w="80" w:type="dxa"/>
              <w:right w:w="120" w:type="dxa"/>
            </w:tcMar>
            <w:vAlign w:val="center"/>
          </w:tcPr>
          <w:p w14:paraId="0616F7C0" wp14:textId="77777777">
            <w:pPr>
              <w:jc w:val="center"/>
            </w:pPr>
            <w:r>
              <w:rPr>
                <w:rFonts w:ascii="Arial" w:hAnsi="Arial" w:eastAsia="Arial" w:cs="Arial"/>
                <w:b/>
                <w:bCs/>
                <w:color w:val="1F3864"/>
                <w:sz w:val="19"/>
                <w:szCs w:val="19"/>
              </w:rPr>
              <w:t xml:space="preserve">Likelihood \ Impact</w:t>
            </w:r>
          </w:p>
        </w:tc>
        <w:tc>
          <w:tcPr>
            <w:tcW w:w="156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462001E1" wp14:textId="77777777">
            <w:pPr>
              <w:jc w:val="center"/>
            </w:pPr>
            <w:r>
              <w:rPr>
                <w:rFonts w:ascii="Arial" w:hAnsi="Arial" w:eastAsia="Arial" w:cs="Arial"/>
                <w:b/>
                <w:bCs/>
                <w:color w:val="1F3864"/>
                <w:sz w:val="19"/>
                <w:szCs w:val="19"/>
              </w:rPr>
              <w:t xml:space="preserve">Impact 1 Negligible</w:t>
            </w:r>
          </w:p>
        </w:tc>
        <w:tc>
          <w:tcPr>
            <w:tcW w:w="156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21C26806" wp14:textId="77777777">
            <w:pPr>
              <w:jc w:val="center"/>
            </w:pPr>
            <w:r>
              <w:rPr>
                <w:rFonts w:ascii="Arial" w:hAnsi="Arial" w:eastAsia="Arial" w:cs="Arial"/>
                <w:b/>
                <w:bCs/>
                <w:color w:val="1F3864"/>
                <w:sz w:val="19"/>
                <w:szCs w:val="19"/>
              </w:rPr>
              <w:t xml:space="preserve">Impact 2 Minor</w:t>
            </w:r>
          </w:p>
        </w:tc>
        <w:tc>
          <w:tcPr>
            <w:tcW w:w="156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21208BCB" wp14:textId="77777777">
            <w:pPr>
              <w:jc w:val="center"/>
            </w:pPr>
            <w:r>
              <w:rPr>
                <w:rFonts w:ascii="Arial" w:hAnsi="Arial" w:eastAsia="Arial" w:cs="Arial"/>
                <w:b/>
                <w:bCs/>
                <w:color w:val="1F3864"/>
                <w:sz w:val="19"/>
                <w:szCs w:val="19"/>
              </w:rPr>
              <w:t xml:space="preserve">Impact 3 Moderate</w:t>
            </w:r>
          </w:p>
        </w:tc>
        <w:tc>
          <w:tcPr>
            <w:tcW w:w="156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2D3D0146" wp14:textId="77777777">
            <w:pPr>
              <w:jc w:val="center"/>
            </w:pPr>
            <w:r>
              <w:rPr>
                <w:rFonts w:ascii="Arial" w:hAnsi="Arial" w:eastAsia="Arial" w:cs="Arial"/>
                <w:b/>
                <w:bCs/>
                <w:color w:val="1F3864"/>
                <w:sz w:val="19"/>
                <w:szCs w:val="19"/>
              </w:rPr>
              <w:t xml:space="preserve">Impact 4 Significant</w:t>
            </w:r>
          </w:p>
        </w:tc>
        <w:tc>
          <w:tcPr>
            <w:tcW w:w="156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7FA652A4" wp14:textId="77777777">
            <w:pPr>
              <w:jc w:val="center"/>
            </w:pPr>
            <w:r>
              <w:rPr>
                <w:rFonts w:ascii="Arial" w:hAnsi="Arial" w:eastAsia="Arial" w:cs="Arial"/>
                <w:b/>
                <w:bCs/>
                <w:color w:val="1F3864"/>
                <w:sz w:val="19"/>
                <w:szCs w:val="19"/>
              </w:rPr>
              <w:t xml:space="preserve">Impact 5 Catastrophic</w:t>
            </w:r>
          </w:p>
        </w:tc>
      </w:tr>
      <w:tr xmlns:wp14="http://schemas.microsoft.com/office/word/2010/wordml" w14:paraId="0346D175" wp14:textId="77777777">
        <w:tc>
          <w:tcPr>
            <w:tcW w:w="144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50004931" wp14:textId="77777777">
            <w:pPr>
              <w:jc w:val="center"/>
            </w:pPr>
            <w:r>
              <w:rPr>
                <w:rFonts w:ascii="Arial" w:hAnsi="Arial" w:eastAsia="Arial" w:cs="Arial"/>
                <w:b/>
                <w:bCs/>
                <w:color w:val="1F3864"/>
                <w:sz w:val="19"/>
                <w:szCs w:val="19"/>
              </w:rPr>
              <w:t xml:space="preserve">5 — Almost Certain</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76DB90EB" wp14:textId="77777777">
            <w:pPr>
              <w:jc w:val="center"/>
            </w:pPr>
            <w:r>
              <w:rPr>
                <w:rFonts w:ascii="Arial" w:hAnsi="Arial" w:eastAsia="Arial" w:cs="Arial"/>
                <w:b/>
                <w:bCs/>
                <w:sz w:val="22"/>
                <w:szCs w:val="22"/>
              </w:rPr>
              <w:t xml:space="preserve">5</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5D369756" wp14:textId="77777777">
            <w:pPr>
              <w:jc w:val="center"/>
            </w:pPr>
            <w:r>
              <w:rPr>
                <w:rFonts w:ascii="Arial" w:hAnsi="Arial" w:eastAsia="Arial" w:cs="Arial"/>
                <w:b/>
                <w:bCs/>
                <w:sz w:val="22"/>
                <w:szCs w:val="22"/>
              </w:rPr>
              <w:t xml:space="preserve">10</w:t>
            </w:r>
          </w:p>
        </w:tc>
        <w:tc>
          <w:tcPr>
            <w:tcW w:w="1560" w:type="dxa"/>
            <w:tcBorders>
              <w:top w:val="single" w:color="888888" w:sz="1"/>
              <w:left w:val="single" w:color="888888" w:sz="1"/>
              <w:bottom w:val="single" w:color="888888" w:sz="1"/>
              <w:right w:val="single" w:color="888888" w:sz="1"/>
            </w:tcBorders>
            <w:shd w:val="clear" w:fill="FFCC99"/>
            <w:tcMar>
              <w:top w:w="80" w:type="dxa"/>
              <w:left w:w="120" w:type="dxa"/>
              <w:bottom w:w="80" w:type="dxa"/>
              <w:right w:w="120" w:type="dxa"/>
            </w:tcMar>
            <w:vAlign w:val="center"/>
          </w:tcPr>
          <w:p w14:paraId="33CFEC6B" wp14:textId="77777777">
            <w:pPr>
              <w:jc w:val="center"/>
            </w:pPr>
            <w:r>
              <w:rPr>
                <w:rFonts w:ascii="Arial" w:hAnsi="Arial" w:eastAsia="Arial" w:cs="Arial"/>
                <w:b/>
                <w:bCs/>
                <w:sz w:val="22"/>
                <w:szCs w:val="22"/>
              </w:rPr>
              <w:t xml:space="preserve">15</w:t>
            </w:r>
          </w:p>
        </w:tc>
        <w:tc>
          <w:tcPr>
            <w:tcW w:w="1560" w:type="dxa"/>
            <w:tcBorders>
              <w:top w:val="single" w:color="888888" w:sz="1"/>
              <w:left w:val="single" w:color="888888" w:sz="1"/>
              <w:bottom w:val="single" w:color="888888" w:sz="1"/>
              <w:right w:val="single" w:color="888888" w:sz="1"/>
            </w:tcBorders>
            <w:shd w:val="clear" w:fill="FFC7CE"/>
            <w:tcMar>
              <w:top w:w="80" w:type="dxa"/>
              <w:left w:w="120" w:type="dxa"/>
              <w:bottom w:w="80" w:type="dxa"/>
              <w:right w:w="120" w:type="dxa"/>
            </w:tcMar>
            <w:vAlign w:val="center"/>
          </w:tcPr>
          <w:p w14:paraId="5007C906" wp14:textId="77777777">
            <w:pPr>
              <w:jc w:val="center"/>
            </w:pPr>
            <w:r>
              <w:rPr>
                <w:rFonts w:ascii="Arial" w:hAnsi="Arial" w:eastAsia="Arial" w:cs="Arial"/>
                <w:b/>
                <w:bCs/>
                <w:sz w:val="22"/>
                <w:szCs w:val="22"/>
              </w:rPr>
              <w:t xml:space="preserve">20</w:t>
            </w:r>
          </w:p>
        </w:tc>
        <w:tc>
          <w:tcPr>
            <w:tcW w:w="1560" w:type="dxa"/>
            <w:tcBorders>
              <w:top w:val="single" w:color="888888" w:sz="1"/>
              <w:left w:val="single" w:color="888888" w:sz="1"/>
              <w:bottom w:val="single" w:color="888888" w:sz="1"/>
              <w:right w:val="single" w:color="888888" w:sz="1"/>
            </w:tcBorders>
            <w:shd w:val="clear" w:fill="FFC7CE"/>
            <w:tcMar>
              <w:top w:w="80" w:type="dxa"/>
              <w:left w:w="120" w:type="dxa"/>
              <w:bottom w:w="80" w:type="dxa"/>
              <w:right w:w="120" w:type="dxa"/>
            </w:tcMar>
            <w:vAlign w:val="center"/>
          </w:tcPr>
          <w:p w14:paraId="4BFDD700" wp14:textId="77777777">
            <w:pPr>
              <w:jc w:val="center"/>
            </w:pPr>
            <w:r>
              <w:rPr>
                <w:rFonts w:ascii="Arial" w:hAnsi="Arial" w:eastAsia="Arial" w:cs="Arial"/>
                <w:b/>
                <w:bCs/>
                <w:sz w:val="22"/>
                <w:szCs w:val="22"/>
              </w:rPr>
              <w:t xml:space="preserve">25</w:t>
            </w:r>
          </w:p>
        </w:tc>
      </w:tr>
      <w:tr xmlns:wp14="http://schemas.microsoft.com/office/word/2010/wordml" w14:paraId="73E75DD0" wp14:textId="77777777">
        <w:tc>
          <w:tcPr>
            <w:tcW w:w="144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4F057683" wp14:textId="77777777">
            <w:pPr>
              <w:jc w:val="center"/>
            </w:pPr>
            <w:r>
              <w:rPr>
                <w:rFonts w:ascii="Arial" w:hAnsi="Arial" w:eastAsia="Arial" w:cs="Arial"/>
                <w:b/>
                <w:bCs/>
                <w:color w:val="1F3864"/>
                <w:sz w:val="19"/>
                <w:szCs w:val="19"/>
              </w:rPr>
              <w:t xml:space="preserve">4 — Likely</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17310F6F" wp14:textId="77777777">
            <w:pPr>
              <w:jc w:val="center"/>
            </w:pPr>
            <w:r>
              <w:rPr>
                <w:rFonts w:ascii="Arial" w:hAnsi="Arial" w:eastAsia="Arial" w:cs="Arial"/>
                <w:b/>
                <w:bCs/>
                <w:sz w:val="22"/>
                <w:szCs w:val="22"/>
              </w:rPr>
              <w:t xml:space="preserve">4</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44B0A208" wp14:textId="77777777">
            <w:pPr>
              <w:jc w:val="center"/>
            </w:pPr>
            <w:r>
              <w:rPr>
                <w:rFonts w:ascii="Arial" w:hAnsi="Arial" w:eastAsia="Arial" w:cs="Arial"/>
                <w:b/>
                <w:bCs/>
                <w:sz w:val="22"/>
                <w:szCs w:val="22"/>
              </w:rPr>
              <w:t xml:space="preserve">8</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4B73E586" wp14:textId="77777777">
            <w:pPr>
              <w:jc w:val="center"/>
            </w:pPr>
            <w:r>
              <w:rPr>
                <w:rFonts w:ascii="Arial" w:hAnsi="Arial" w:eastAsia="Arial" w:cs="Arial"/>
                <w:b/>
                <w:bCs/>
                <w:sz w:val="22"/>
                <w:szCs w:val="22"/>
              </w:rPr>
              <w:t xml:space="preserve">12</w:t>
            </w:r>
          </w:p>
        </w:tc>
        <w:tc>
          <w:tcPr>
            <w:tcW w:w="1560" w:type="dxa"/>
            <w:tcBorders>
              <w:top w:val="single" w:color="888888" w:sz="1"/>
              <w:left w:val="single" w:color="888888" w:sz="1"/>
              <w:bottom w:val="single" w:color="888888" w:sz="1"/>
              <w:right w:val="single" w:color="888888" w:sz="1"/>
            </w:tcBorders>
            <w:shd w:val="clear" w:fill="FFCC99"/>
            <w:tcMar>
              <w:top w:w="80" w:type="dxa"/>
              <w:left w:w="120" w:type="dxa"/>
              <w:bottom w:w="80" w:type="dxa"/>
              <w:right w:w="120" w:type="dxa"/>
            </w:tcMar>
            <w:vAlign w:val="center"/>
          </w:tcPr>
          <w:p w14:paraId="0EB5E791" wp14:textId="77777777">
            <w:pPr>
              <w:jc w:val="center"/>
            </w:pPr>
            <w:r>
              <w:rPr>
                <w:rFonts w:ascii="Arial" w:hAnsi="Arial" w:eastAsia="Arial" w:cs="Arial"/>
                <w:b/>
                <w:bCs/>
                <w:sz w:val="22"/>
                <w:szCs w:val="22"/>
              </w:rPr>
              <w:t xml:space="preserve">16</w:t>
            </w:r>
          </w:p>
        </w:tc>
        <w:tc>
          <w:tcPr>
            <w:tcW w:w="1560" w:type="dxa"/>
            <w:tcBorders>
              <w:top w:val="single" w:color="888888" w:sz="1"/>
              <w:left w:val="single" w:color="888888" w:sz="1"/>
              <w:bottom w:val="single" w:color="888888" w:sz="1"/>
              <w:right w:val="single" w:color="888888" w:sz="1"/>
            </w:tcBorders>
            <w:shd w:val="clear" w:fill="FFC7CE"/>
            <w:tcMar>
              <w:top w:w="80" w:type="dxa"/>
              <w:left w:w="120" w:type="dxa"/>
              <w:bottom w:w="80" w:type="dxa"/>
              <w:right w:w="120" w:type="dxa"/>
            </w:tcMar>
            <w:vAlign w:val="center"/>
          </w:tcPr>
          <w:p w14:paraId="72A4FFC0" wp14:textId="77777777">
            <w:pPr>
              <w:jc w:val="center"/>
            </w:pPr>
            <w:r>
              <w:rPr>
                <w:rFonts w:ascii="Arial" w:hAnsi="Arial" w:eastAsia="Arial" w:cs="Arial"/>
                <w:b/>
                <w:bCs/>
                <w:sz w:val="22"/>
                <w:szCs w:val="22"/>
              </w:rPr>
              <w:t xml:space="preserve">20</w:t>
            </w:r>
          </w:p>
        </w:tc>
      </w:tr>
      <w:tr xmlns:wp14="http://schemas.microsoft.com/office/word/2010/wordml" w14:paraId="0B1C22E1" wp14:textId="77777777">
        <w:tc>
          <w:tcPr>
            <w:tcW w:w="144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5F475B61" wp14:textId="77777777">
            <w:pPr>
              <w:jc w:val="center"/>
            </w:pPr>
            <w:r>
              <w:rPr>
                <w:rFonts w:ascii="Arial" w:hAnsi="Arial" w:eastAsia="Arial" w:cs="Arial"/>
                <w:b/>
                <w:bCs/>
                <w:color w:val="1F3864"/>
                <w:sz w:val="19"/>
                <w:szCs w:val="19"/>
              </w:rPr>
              <w:t xml:space="preserve">3 — Possible</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68D9363B" wp14:textId="77777777">
            <w:pPr>
              <w:jc w:val="center"/>
            </w:pPr>
            <w:r>
              <w:rPr>
                <w:rFonts w:ascii="Arial" w:hAnsi="Arial" w:eastAsia="Arial" w:cs="Arial"/>
                <w:b/>
                <w:bCs/>
                <w:sz w:val="22"/>
                <w:szCs w:val="22"/>
              </w:rPr>
              <w:t xml:space="preserve">3</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29B4EA11" wp14:textId="77777777">
            <w:pPr>
              <w:jc w:val="center"/>
            </w:pPr>
            <w:r>
              <w:rPr>
                <w:rFonts w:ascii="Arial" w:hAnsi="Arial" w:eastAsia="Arial" w:cs="Arial"/>
                <w:b/>
                <w:bCs/>
                <w:sz w:val="22"/>
                <w:szCs w:val="22"/>
              </w:rPr>
              <w:t xml:space="preserve">6</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2B2B7304" wp14:textId="77777777">
            <w:pPr>
              <w:jc w:val="center"/>
            </w:pPr>
            <w:r>
              <w:rPr>
                <w:rFonts w:ascii="Arial" w:hAnsi="Arial" w:eastAsia="Arial" w:cs="Arial"/>
                <w:b/>
                <w:bCs/>
                <w:sz w:val="22"/>
                <w:szCs w:val="22"/>
              </w:rPr>
              <w:t xml:space="preserve">9</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48DF98D7" wp14:textId="77777777">
            <w:pPr>
              <w:jc w:val="center"/>
            </w:pPr>
            <w:r>
              <w:rPr>
                <w:rFonts w:ascii="Arial" w:hAnsi="Arial" w:eastAsia="Arial" w:cs="Arial"/>
                <w:b/>
                <w:bCs/>
                <w:sz w:val="22"/>
                <w:szCs w:val="22"/>
              </w:rPr>
              <w:t xml:space="preserve">12</w:t>
            </w:r>
          </w:p>
        </w:tc>
        <w:tc>
          <w:tcPr>
            <w:tcW w:w="1560" w:type="dxa"/>
            <w:tcBorders>
              <w:top w:val="single" w:color="888888" w:sz="1"/>
              <w:left w:val="single" w:color="888888" w:sz="1"/>
              <w:bottom w:val="single" w:color="888888" w:sz="1"/>
              <w:right w:val="single" w:color="888888" w:sz="1"/>
            </w:tcBorders>
            <w:shd w:val="clear" w:fill="FFCC99"/>
            <w:tcMar>
              <w:top w:w="80" w:type="dxa"/>
              <w:left w:w="120" w:type="dxa"/>
              <w:bottom w:w="80" w:type="dxa"/>
              <w:right w:w="120" w:type="dxa"/>
            </w:tcMar>
            <w:vAlign w:val="center"/>
          </w:tcPr>
          <w:p w14:paraId="423D4B9D" wp14:textId="77777777">
            <w:pPr>
              <w:jc w:val="center"/>
            </w:pPr>
            <w:r>
              <w:rPr>
                <w:rFonts w:ascii="Arial" w:hAnsi="Arial" w:eastAsia="Arial" w:cs="Arial"/>
                <w:b/>
                <w:bCs/>
                <w:sz w:val="22"/>
                <w:szCs w:val="22"/>
              </w:rPr>
              <w:t xml:space="preserve">15</w:t>
            </w:r>
          </w:p>
        </w:tc>
      </w:tr>
      <w:tr xmlns:wp14="http://schemas.microsoft.com/office/word/2010/wordml" w14:paraId="4F1F0B27" wp14:textId="77777777">
        <w:tc>
          <w:tcPr>
            <w:tcW w:w="144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190CA28B" wp14:textId="77777777">
            <w:pPr>
              <w:jc w:val="center"/>
            </w:pPr>
            <w:r>
              <w:rPr>
                <w:rFonts w:ascii="Arial" w:hAnsi="Arial" w:eastAsia="Arial" w:cs="Arial"/>
                <w:b/>
                <w:bCs/>
                <w:color w:val="1F3864"/>
                <w:sz w:val="19"/>
                <w:szCs w:val="19"/>
              </w:rPr>
              <w:t xml:space="preserve">2 — Unlikely</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7842F596" wp14:textId="77777777">
            <w:pPr>
              <w:jc w:val="center"/>
            </w:pPr>
            <w:r>
              <w:rPr>
                <w:rFonts w:ascii="Arial" w:hAnsi="Arial" w:eastAsia="Arial" w:cs="Arial"/>
                <w:b/>
                <w:bCs/>
                <w:sz w:val="22"/>
                <w:szCs w:val="22"/>
              </w:rPr>
              <w:t xml:space="preserve">2</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22C3D751" wp14:textId="77777777">
            <w:pPr>
              <w:jc w:val="center"/>
            </w:pPr>
            <w:r>
              <w:rPr>
                <w:rFonts w:ascii="Arial" w:hAnsi="Arial" w:eastAsia="Arial" w:cs="Arial"/>
                <w:b/>
                <w:bCs/>
                <w:sz w:val="22"/>
                <w:szCs w:val="22"/>
              </w:rPr>
              <w:t xml:space="preserve">4</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1B87E3DE" wp14:textId="77777777">
            <w:pPr>
              <w:jc w:val="center"/>
            </w:pPr>
            <w:r>
              <w:rPr>
                <w:rFonts w:ascii="Arial" w:hAnsi="Arial" w:eastAsia="Arial" w:cs="Arial"/>
                <w:b/>
                <w:bCs/>
                <w:sz w:val="22"/>
                <w:szCs w:val="22"/>
              </w:rPr>
              <w:t xml:space="preserve">6</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03853697" wp14:textId="77777777">
            <w:pPr>
              <w:jc w:val="center"/>
            </w:pPr>
            <w:r>
              <w:rPr>
                <w:rFonts w:ascii="Arial" w:hAnsi="Arial" w:eastAsia="Arial" w:cs="Arial"/>
                <w:b/>
                <w:bCs/>
                <w:sz w:val="22"/>
                <w:szCs w:val="22"/>
              </w:rPr>
              <w:t xml:space="preserve">8</w:t>
            </w:r>
          </w:p>
        </w:tc>
        <w:tc>
          <w:tcPr>
            <w:tcW w:w="1560" w:type="dxa"/>
            <w:tcBorders>
              <w:top w:val="single" w:color="888888" w:sz="1"/>
              <w:left w:val="single" w:color="888888" w:sz="1"/>
              <w:bottom w:val="single" w:color="888888" w:sz="1"/>
              <w:right w:val="single" w:color="888888" w:sz="1"/>
            </w:tcBorders>
            <w:shd w:val="clear" w:fill="FFEB9C"/>
            <w:tcMar>
              <w:top w:w="80" w:type="dxa"/>
              <w:left w:w="120" w:type="dxa"/>
              <w:bottom w:w="80" w:type="dxa"/>
              <w:right w:w="120" w:type="dxa"/>
            </w:tcMar>
            <w:vAlign w:val="center"/>
          </w:tcPr>
          <w:p w14:paraId="446DE71A" wp14:textId="77777777">
            <w:pPr>
              <w:jc w:val="center"/>
            </w:pPr>
            <w:r>
              <w:rPr>
                <w:rFonts w:ascii="Arial" w:hAnsi="Arial" w:eastAsia="Arial" w:cs="Arial"/>
                <w:b/>
                <w:bCs/>
                <w:sz w:val="22"/>
                <w:szCs w:val="22"/>
              </w:rPr>
              <w:t xml:space="preserve">10</w:t>
            </w:r>
          </w:p>
        </w:tc>
      </w:tr>
      <w:tr xmlns:wp14="http://schemas.microsoft.com/office/word/2010/wordml" w14:paraId="60DB16FD" wp14:textId="77777777">
        <w:tc>
          <w:tcPr>
            <w:tcW w:w="1440" w:type="dxa"/>
            <w:tcBorders>
              <w:top w:val="single" w:color="888888" w:sz="1"/>
              <w:left w:val="single" w:color="888888" w:sz="1"/>
              <w:bottom w:val="single" w:color="888888" w:sz="1"/>
              <w:right w:val="single" w:color="888888" w:sz="1"/>
            </w:tcBorders>
            <w:shd w:val="clear" w:fill="D6E4F0"/>
            <w:tcMar>
              <w:top w:w="80" w:type="dxa"/>
              <w:left w:w="120" w:type="dxa"/>
              <w:bottom w:w="80" w:type="dxa"/>
              <w:right w:w="120" w:type="dxa"/>
            </w:tcMar>
            <w:vAlign w:val="center"/>
          </w:tcPr>
          <w:p w14:paraId="182C4458" wp14:textId="77777777">
            <w:pPr>
              <w:jc w:val="center"/>
            </w:pPr>
            <w:r>
              <w:rPr>
                <w:rFonts w:ascii="Arial" w:hAnsi="Arial" w:eastAsia="Arial" w:cs="Arial"/>
                <w:b/>
                <w:bCs/>
                <w:color w:val="1F3864"/>
                <w:sz w:val="19"/>
                <w:szCs w:val="19"/>
              </w:rPr>
              <w:t xml:space="preserve">1 — Rare</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19F14E3C" wp14:textId="77777777">
            <w:pPr>
              <w:jc w:val="center"/>
            </w:pPr>
            <w:r>
              <w:rPr>
                <w:rFonts w:ascii="Arial" w:hAnsi="Arial" w:eastAsia="Arial" w:cs="Arial"/>
                <w:b/>
                <w:bCs/>
                <w:sz w:val="22"/>
                <w:szCs w:val="22"/>
              </w:rPr>
              <w:t xml:space="preserve">1</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2CC21B90" wp14:textId="77777777">
            <w:pPr>
              <w:jc w:val="center"/>
            </w:pPr>
            <w:r>
              <w:rPr>
                <w:rFonts w:ascii="Arial" w:hAnsi="Arial" w:eastAsia="Arial" w:cs="Arial"/>
                <w:b/>
                <w:bCs/>
                <w:sz w:val="22"/>
                <w:szCs w:val="22"/>
              </w:rPr>
              <w:t xml:space="preserve">2</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57AB7477" wp14:textId="77777777">
            <w:pPr>
              <w:jc w:val="center"/>
            </w:pPr>
            <w:r>
              <w:rPr>
                <w:rFonts w:ascii="Arial" w:hAnsi="Arial" w:eastAsia="Arial" w:cs="Arial"/>
                <w:b/>
                <w:bCs/>
                <w:sz w:val="22"/>
                <w:szCs w:val="22"/>
              </w:rPr>
              <w:t xml:space="preserve">3</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5055DCC4" wp14:textId="77777777">
            <w:pPr>
              <w:jc w:val="center"/>
            </w:pPr>
            <w:r>
              <w:rPr>
                <w:rFonts w:ascii="Arial" w:hAnsi="Arial" w:eastAsia="Arial" w:cs="Arial"/>
                <w:b/>
                <w:bCs/>
                <w:sz w:val="22"/>
                <w:szCs w:val="22"/>
              </w:rPr>
              <w:t xml:space="preserve">4</w:t>
            </w:r>
          </w:p>
        </w:tc>
        <w:tc>
          <w:tcPr>
            <w:tcW w:w="1560" w:type="dxa"/>
            <w:tcBorders>
              <w:top w:val="single" w:color="888888" w:sz="1"/>
              <w:left w:val="single" w:color="888888" w:sz="1"/>
              <w:bottom w:val="single" w:color="888888" w:sz="1"/>
              <w:right w:val="single" w:color="888888" w:sz="1"/>
            </w:tcBorders>
            <w:shd w:val="clear" w:fill="C6EFCE"/>
            <w:tcMar>
              <w:top w:w="80" w:type="dxa"/>
              <w:left w:w="120" w:type="dxa"/>
              <w:bottom w:w="80" w:type="dxa"/>
              <w:right w:w="120" w:type="dxa"/>
            </w:tcMar>
            <w:vAlign w:val="center"/>
          </w:tcPr>
          <w:p w14:paraId="729DE7E4" wp14:textId="77777777">
            <w:pPr>
              <w:jc w:val="center"/>
            </w:pPr>
            <w:r>
              <w:rPr>
                <w:rFonts w:ascii="Arial" w:hAnsi="Arial" w:eastAsia="Arial" w:cs="Arial"/>
                <w:b/>
                <w:bCs/>
                <w:sz w:val="22"/>
                <w:szCs w:val="22"/>
              </w:rPr>
              <w:t xml:space="preserve">5</w:t>
            </w:r>
          </w:p>
        </w:tc>
      </w:tr>
    </w:tbl>
    <w:p xmlns:wp14="http://schemas.microsoft.com/office/word/2010/wordml" w14:paraId="4B94D5A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2E704584" w14:paraId="33B40CB0" wp14:textId="77777777">
        <w:tc>
          <w:tcPr>
            <w:tcW w:w="2340" w:type="dxa"/>
            <w:tcBorders>
              <w:top w:val="single" w:color="888888" w:sz="1"/>
              <w:left w:val="single" w:color="888888" w:sz="1"/>
              <w:bottom w:val="single" w:color="888888" w:sz="1"/>
              <w:right w:val="single" w:color="888888" w:sz="1"/>
            </w:tcBorders>
            <w:shd w:val="clear" w:color="auto" w:fill="C6EFCE"/>
            <w:tcMar>
              <w:top w:w="80" w:type="dxa"/>
              <w:left w:w="120" w:type="dxa"/>
              <w:bottom w:w="80" w:type="dxa"/>
              <w:right w:w="120" w:type="dxa"/>
            </w:tcMar>
          </w:tcPr>
          <w:p w14:paraId="38863363" wp14:textId="0A25F660">
            <w:pPr>
              <w:jc w:val="center"/>
            </w:pPr>
            <w:r w:rsidRPr="2E704584" w:rsidR="2E704584">
              <w:rPr>
                <w:rFonts w:ascii="Arial" w:hAnsi="Arial" w:eastAsia="Arial" w:cs="Arial"/>
                <w:b w:val="1"/>
                <w:bCs w:val="1"/>
                <w:sz w:val="20"/>
                <w:szCs w:val="20"/>
              </w:rPr>
              <w:t>Low (</w:t>
            </w:r>
            <w:r w:rsidRPr="2E704584" w:rsidR="2E704584">
              <w:rPr>
                <w:rFonts w:ascii="Arial" w:hAnsi="Arial" w:eastAsia="Arial" w:cs="Arial"/>
                <w:b w:val="1"/>
                <w:bCs w:val="1"/>
                <w:sz w:val="20"/>
                <w:szCs w:val="20"/>
              </w:rPr>
              <w:t>1–6)</w:t>
            </w:r>
          </w:p>
        </w:tc>
        <w:tc>
          <w:tcPr>
            <w:tcW w:w="2340" w:type="dxa"/>
            <w:tcBorders>
              <w:top w:val="single" w:color="888888" w:sz="1"/>
              <w:left w:val="single" w:color="888888" w:sz="1"/>
              <w:bottom w:val="single" w:color="888888" w:sz="1"/>
              <w:right w:val="single" w:color="888888" w:sz="1"/>
            </w:tcBorders>
            <w:shd w:val="clear" w:color="auto" w:fill="FFEB9C"/>
            <w:tcMar>
              <w:top w:w="80" w:type="dxa"/>
              <w:left w:w="120" w:type="dxa"/>
              <w:bottom w:w="80" w:type="dxa"/>
              <w:right w:w="120" w:type="dxa"/>
            </w:tcMar>
          </w:tcPr>
          <w:p w14:paraId="316266FA" wp14:textId="649D6D1D">
            <w:pPr>
              <w:jc w:val="center"/>
            </w:pPr>
            <w:r w:rsidRPr="2E704584" w:rsidR="2E704584">
              <w:rPr>
                <w:rFonts w:ascii="Arial" w:hAnsi="Arial" w:eastAsia="Arial" w:cs="Arial"/>
                <w:b w:val="1"/>
                <w:bCs w:val="1"/>
                <w:sz w:val="20"/>
                <w:szCs w:val="20"/>
              </w:rPr>
              <w:t>Medium (</w:t>
            </w:r>
            <w:r w:rsidRPr="2E704584" w:rsidR="2E704584">
              <w:rPr>
                <w:rFonts w:ascii="Arial" w:hAnsi="Arial" w:eastAsia="Arial" w:cs="Arial"/>
                <w:b w:val="1"/>
                <w:bCs w:val="1"/>
                <w:sz w:val="20"/>
                <w:szCs w:val="20"/>
              </w:rPr>
              <w:t>7–12)</w:t>
            </w:r>
          </w:p>
        </w:tc>
        <w:tc>
          <w:tcPr>
            <w:tcW w:w="2340" w:type="dxa"/>
            <w:tcBorders>
              <w:top w:val="single" w:color="888888" w:sz="1"/>
              <w:left w:val="single" w:color="888888" w:sz="1"/>
              <w:bottom w:val="single" w:color="888888" w:sz="1"/>
              <w:right w:val="single" w:color="888888" w:sz="1"/>
            </w:tcBorders>
            <w:shd w:val="clear" w:color="auto" w:fill="FFCC99"/>
            <w:tcMar>
              <w:top w:w="80" w:type="dxa"/>
              <w:left w:w="120" w:type="dxa"/>
              <w:bottom w:w="80" w:type="dxa"/>
              <w:right w:w="120" w:type="dxa"/>
            </w:tcMar>
          </w:tcPr>
          <w:p w14:paraId="01A4B36B" wp14:textId="59BB6589">
            <w:pPr>
              <w:jc w:val="center"/>
            </w:pPr>
            <w:r w:rsidRPr="2E704584" w:rsidR="2E704584">
              <w:rPr>
                <w:rFonts w:ascii="Arial" w:hAnsi="Arial" w:eastAsia="Arial" w:cs="Arial"/>
                <w:b w:val="1"/>
                <w:bCs w:val="1"/>
                <w:sz w:val="20"/>
                <w:szCs w:val="20"/>
              </w:rPr>
              <w:t>High (</w:t>
            </w:r>
            <w:r w:rsidRPr="2E704584" w:rsidR="2E704584">
              <w:rPr>
                <w:rFonts w:ascii="Arial" w:hAnsi="Arial" w:eastAsia="Arial" w:cs="Arial"/>
                <w:b w:val="1"/>
                <w:bCs w:val="1"/>
                <w:sz w:val="20"/>
                <w:szCs w:val="20"/>
              </w:rPr>
              <w:t>13–19)</w:t>
            </w:r>
          </w:p>
        </w:tc>
        <w:tc>
          <w:tcPr>
            <w:tcW w:w="2340" w:type="dxa"/>
            <w:tcBorders>
              <w:top w:val="single" w:color="888888" w:sz="1"/>
              <w:left w:val="single" w:color="888888" w:sz="1"/>
              <w:bottom w:val="single" w:color="888888" w:sz="1"/>
              <w:right w:val="single" w:color="888888" w:sz="1"/>
            </w:tcBorders>
            <w:shd w:val="clear" w:color="auto" w:fill="FFC7CE"/>
            <w:tcMar>
              <w:top w:w="80" w:type="dxa"/>
              <w:left w:w="120" w:type="dxa"/>
              <w:bottom w:w="80" w:type="dxa"/>
              <w:right w:w="120" w:type="dxa"/>
            </w:tcMar>
          </w:tcPr>
          <w:p w14:paraId="680DB47F" wp14:textId="4FA3FE09">
            <w:pPr>
              <w:jc w:val="center"/>
            </w:pPr>
            <w:r w:rsidRPr="2E704584" w:rsidR="2E704584">
              <w:rPr>
                <w:rFonts w:ascii="Arial" w:hAnsi="Arial" w:eastAsia="Arial" w:cs="Arial"/>
                <w:b w:val="1"/>
                <w:bCs w:val="1"/>
                <w:sz w:val="20"/>
                <w:szCs w:val="20"/>
              </w:rPr>
              <w:t>Critical (</w:t>
            </w:r>
            <w:r w:rsidRPr="2E704584" w:rsidR="2E704584">
              <w:rPr>
                <w:rFonts w:ascii="Arial" w:hAnsi="Arial" w:eastAsia="Arial" w:cs="Arial"/>
                <w:b w:val="1"/>
                <w:bCs w:val="1"/>
                <w:sz w:val="20"/>
                <w:szCs w:val="20"/>
              </w:rPr>
              <w:t>20–25)</w:t>
            </w:r>
          </w:p>
        </w:tc>
      </w:tr>
    </w:tbl>
    <w:p xmlns:wp14="http://schemas.microsoft.com/office/word/2010/wordml" w14:paraId="3DEEC669" wp14:textId="77777777">
      <w:pPr>
        <w:spacing w:after="80"/>
      </w:pPr>
      <w:r/>
    </w:p>
    <w:p xmlns:wp14="http://schemas.microsoft.com/office/word/2010/wordml" w14:paraId="64B877F4" wp14:textId="77777777">
      <w:pPr>
        <w:spacing w:after="160"/>
      </w:pPr>
      <w:r w:rsidRPr="2E704584" w:rsidR="2E704584">
        <w:rPr>
          <w:rFonts w:ascii="Arial" w:hAnsi="Arial" w:eastAsia="Arial" w:cs="Arial"/>
          <w:b w:val="0"/>
          <w:bCs w:val="0"/>
          <w:sz w:val="22"/>
          <w:szCs w:val="22"/>
          <w:lang w:val="en-US"/>
        </w:rPr>
        <w:t>Risk scores should be interpreted as relative measures rather than absolute values. Two risks with identical scores may require different treatment urgency depending on the speed at which the risk could materialize, the strategic importance of the affected asset, and the availability of treatment options. Assessors must apply professional judgment alongside numerical scoring.</w:t>
      </w:r>
    </w:p>
    <w:p xmlns:wp14="http://schemas.microsoft.com/office/word/2010/wordml" w14:paraId="0409D75D" wp14:textId="77777777">
      <w:pPr>
        <w:pStyle w:val="Heading1"/>
        <w:spacing w:before="320" w:after="160"/>
      </w:pPr>
      <w:r w:rsidRPr="2E704584" w:rsidR="2E704584">
        <w:rPr>
          <w:rFonts w:ascii="Arial" w:hAnsi="Arial" w:eastAsia="Arial" w:cs="Arial"/>
          <w:b w:val="1"/>
          <w:bCs w:val="1"/>
          <w:color w:val="1F3864"/>
          <w:sz w:val="32"/>
          <w:szCs w:val="32"/>
          <w:lang w:val="en-US"/>
        </w:rPr>
        <w:t>7. Risk Levels and Colour Classification</w:t>
      </w:r>
    </w:p>
    <w:p xmlns:wp14="http://schemas.microsoft.com/office/word/2010/wordml" w14:paraId="388357D3" wp14:textId="77777777">
      <w:pPr>
        <w:spacing w:after="160"/>
      </w:pPr>
      <w:r w:rsidRPr="2E704584" w:rsidR="2E704584">
        <w:rPr>
          <w:rFonts w:ascii="Arial" w:hAnsi="Arial" w:eastAsia="Arial" w:cs="Arial"/>
          <w:b w:val="0"/>
          <w:bCs w:val="0"/>
          <w:sz w:val="22"/>
          <w:szCs w:val="22"/>
          <w:lang w:val="en-US"/>
        </w:rPr>
        <w:t>Risk scores are mapped to four risk levels. Each level carries an associated colour classification used consistently throughout all ISMS documentation, management reporting, and executive dashboards. Risk levels determine the urgency and nature of the required treatment response as defined in Section 8.</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360"/>
      </w:tblGrid>
      <w:tr xmlns:wp14="http://schemas.microsoft.com/office/word/2010/wordml" w:rsidTr="2E704584" w14:paraId="0E33C9B8" wp14:textId="77777777">
        <w:tc>
          <w:tcPr>
            <w:tcW w:w="1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622BDEE" wp14:textId="77777777">
            <w:pPr>
              <w:jc w:val="center"/>
            </w:pPr>
            <w:r>
              <w:rPr>
                <w:rFonts w:ascii="Arial" w:hAnsi="Arial" w:eastAsia="Arial" w:cs="Arial"/>
                <w:b/>
                <w:bCs/>
                <w:color w:val="FFFFFF"/>
                <w:sz w:val="20"/>
                <w:szCs w:val="20"/>
              </w:rPr>
              <w:t xml:space="preserve">Risk Level</w:t>
            </w:r>
          </w:p>
        </w:tc>
        <w:tc>
          <w:tcPr>
            <w:tcW w:w="1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6FDFCFC" wp14:textId="77777777">
            <w:pPr>
              <w:jc w:val="center"/>
            </w:pPr>
            <w:r>
              <w:rPr>
                <w:rFonts w:ascii="Arial" w:hAnsi="Arial" w:eastAsia="Arial" w:cs="Arial"/>
                <w:b/>
                <w:bCs/>
                <w:color w:val="FFFFFF"/>
                <w:sz w:val="20"/>
                <w:szCs w:val="20"/>
              </w:rPr>
              <w:t xml:space="preserve">Score Range</w:t>
            </w:r>
          </w:p>
        </w:tc>
        <w:tc>
          <w:tcPr>
            <w:tcW w:w="1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7967BD9" wp14:textId="77777777">
            <w:pPr>
              <w:jc w:val="center"/>
            </w:pPr>
            <w:r w:rsidRPr="2E704584" w:rsidR="2E704584">
              <w:rPr>
                <w:rFonts w:ascii="Arial" w:hAnsi="Arial" w:eastAsia="Arial" w:cs="Arial"/>
                <w:b w:val="1"/>
                <w:bCs w:val="1"/>
                <w:color w:val="FFFFFF"/>
                <w:sz w:val="20"/>
                <w:szCs w:val="20"/>
                <w:lang w:val="en-US"/>
              </w:rPr>
              <w:t>Colour</w:t>
            </w:r>
          </w:p>
        </w:tc>
        <w:tc>
          <w:tcPr>
            <w:tcW w:w="53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FBE1196" wp14:textId="77777777">
            <w:pPr>
              <w:jc w:val="center"/>
            </w:pPr>
            <w:r>
              <w:rPr>
                <w:rFonts w:ascii="Arial" w:hAnsi="Arial" w:eastAsia="Arial" w:cs="Arial"/>
                <w:b/>
                <w:bCs/>
                <w:color w:val="FFFFFF"/>
                <w:sz w:val="20"/>
                <w:szCs w:val="20"/>
              </w:rPr>
              <w:t xml:space="preserve">Meaning</w:t>
            </w:r>
          </w:p>
        </w:tc>
      </w:tr>
      <w:tr xmlns:wp14="http://schemas.microsoft.com/office/word/2010/wordml" w:rsidTr="2E704584" w14:paraId="790758AA" wp14:textId="77777777">
        <w:tc>
          <w:tcPr>
            <w:tcW w:w="140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1CE43649" wp14:textId="77777777">
            <w:pPr>
              <w:jc w:val="center"/>
            </w:pPr>
            <w:r>
              <w:rPr>
                <w:rFonts w:ascii="Arial" w:hAnsi="Arial" w:eastAsia="Arial" w:cs="Arial"/>
                <w:b/>
                <w:bCs/>
                <w:color w:val="000000"/>
                <w:sz w:val="19"/>
                <w:szCs w:val="19"/>
              </w:rPr>
              <w:t xml:space="preserve">Critical</w:t>
            </w:r>
          </w:p>
        </w:tc>
        <w:tc>
          <w:tcPr>
            <w:tcW w:w="140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0A53100A" wp14:textId="77777777">
            <w:pPr>
              <w:jc w:val="center"/>
            </w:pPr>
            <w:r>
              <w:rPr>
                <w:rFonts w:ascii="Arial" w:hAnsi="Arial" w:eastAsia="Arial" w:cs="Arial"/>
                <w:b w:val="false"/>
                <w:bCs w:val="false"/>
                <w:color w:val="000000"/>
                <w:sz w:val="19"/>
                <w:szCs w:val="19"/>
              </w:rPr>
              <w:t xml:space="preserve">20–25</w:t>
            </w:r>
          </w:p>
        </w:tc>
        <w:tc>
          <w:tcPr>
            <w:tcW w:w="120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145B61C4" wp14:textId="77777777">
            <w:pPr>
              <w:jc w:val="center"/>
            </w:pPr>
            <w:r>
              <w:rPr>
                <w:rFonts w:ascii="Arial" w:hAnsi="Arial" w:eastAsia="Arial" w:cs="Arial"/>
                <w:b w:val="false"/>
                <w:bCs w:val="false"/>
                <w:color w:val="000000"/>
                <w:sz w:val="19"/>
                <w:szCs w:val="19"/>
              </w:rPr>
              <w:t xml:space="preserve">Red</w:t>
            </w:r>
          </w:p>
        </w:tc>
        <w:tc>
          <w:tcPr>
            <w:tcW w:w="536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45881521" wp14:textId="260403FE">
            <w:pPr>
              <w:jc w:val="left"/>
            </w:pPr>
            <w:r w:rsidRPr="2E704584" w:rsidR="2E704584">
              <w:rPr>
                <w:rFonts w:ascii="Arial" w:hAnsi="Arial" w:eastAsia="Arial" w:cs="Arial"/>
                <w:b w:val="0"/>
                <w:bCs w:val="0"/>
                <w:color w:val="000000"/>
                <w:sz w:val="19"/>
                <w:szCs w:val="19"/>
                <w:lang w:val="en-US"/>
              </w:rPr>
              <w:t xml:space="preserve">Unacceptable risk requiring immediate escalation to executive leadership and urgent treatment. Activity involving this risk may need to be </w:t>
            </w:r>
            <w:r w:rsidRPr="2E704584" w:rsidR="1A1C3AA2">
              <w:rPr>
                <w:rFonts w:ascii="Arial" w:hAnsi="Arial" w:eastAsia="Arial" w:cs="Arial"/>
                <w:b w:val="0"/>
                <w:bCs w:val="0"/>
                <w:color w:val="000000"/>
                <w:sz w:val="19"/>
                <w:szCs w:val="19"/>
                <w:lang w:val="en-US"/>
              </w:rPr>
              <w:t>suspended for</w:t>
            </w:r>
            <w:r w:rsidRPr="2E704584" w:rsidR="2E704584">
              <w:rPr>
                <w:rFonts w:ascii="Arial" w:hAnsi="Arial" w:eastAsia="Arial" w:cs="Arial"/>
                <w:b w:val="0"/>
                <w:bCs w:val="0"/>
                <w:color w:val="000000"/>
                <w:sz w:val="19"/>
                <w:szCs w:val="19"/>
                <w:lang w:val="en-US"/>
              </w:rPr>
              <w:t xml:space="preserve"> pending treatment approval.</w:t>
            </w:r>
          </w:p>
        </w:tc>
      </w:tr>
      <w:tr xmlns:wp14="http://schemas.microsoft.com/office/word/2010/wordml" w:rsidTr="2E704584" w14:paraId="28E90A8D" wp14:textId="77777777">
        <w:tc>
          <w:tcPr>
            <w:tcW w:w="140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7E177962" wp14:textId="77777777">
            <w:pPr>
              <w:jc w:val="center"/>
            </w:pPr>
            <w:r>
              <w:rPr>
                <w:rFonts w:ascii="Arial" w:hAnsi="Arial" w:eastAsia="Arial" w:cs="Arial"/>
                <w:b/>
                <w:bCs/>
                <w:color w:val="000000"/>
                <w:sz w:val="19"/>
                <w:szCs w:val="19"/>
              </w:rPr>
              <w:t xml:space="preserve">High</w:t>
            </w:r>
          </w:p>
        </w:tc>
        <w:tc>
          <w:tcPr>
            <w:tcW w:w="140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162905EE" wp14:textId="77777777">
            <w:pPr>
              <w:jc w:val="center"/>
            </w:pPr>
            <w:r>
              <w:rPr>
                <w:rFonts w:ascii="Arial" w:hAnsi="Arial" w:eastAsia="Arial" w:cs="Arial"/>
                <w:b w:val="false"/>
                <w:bCs w:val="false"/>
                <w:color w:val="000000"/>
                <w:sz w:val="19"/>
                <w:szCs w:val="19"/>
              </w:rPr>
              <w:t xml:space="preserve">13–19</w:t>
            </w:r>
          </w:p>
        </w:tc>
        <w:tc>
          <w:tcPr>
            <w:tcW w:w="120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70F5B3D4" wp14:textId="77777777">
            <w:pPr>
              <w:jc w:val="center"/>
            </w:pPr>
            <w:r>
              <w:rPr>
                <w:rFonts w:ascii="Arial" w:hAnsi="Arial" w:eastAsia="Arial" w:cs="Arial"/>
                <w:b w:val="false"/>
                <w:bCs w:val="false"/>
                <w:color w:val="000000"/>
                <w:sz w:val="19"/>
                <w:szCs w:val="19"/>
              </w:rPr>
              <w:t xml:space="preserve">Orange</w:t>
            </w:r>
          </w:p>
        </w:tc>
        <w:tc>
          <w:tcPr>
            <w:tcW w:w="536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3C2335F1" wp14:textId="15F98D3D">
            <w:pPr>
              <w:jc w:val="left"/>
            </w:pPr>
            <w:r w:rsidRPr="2E704584" w:rsidR="2E704584">
              <w:rPr>
                <w:rFonts w:ascii="Arial" w:hAnsi="Arial" w:eastAsia="Arial" w:cs="Arial"/>
                <w:b w:val="0"/>
                <w:bCs w:val="0"/>
                <w:color w:val="000000"/>
                <w:sz w:val="19"/>
                <w:szCs w:val="19"/>
                <w:lang w:val="en-US"/>
              </w:rPr>
              <w:t xml:space="preserve">Significant risk requiring a formal treatment plan with a defined owner and target completion date. Escalation to </w:t>
            </w:r>
            <w:r w:rsidRPr="2E704584" w:rsidR="2EA5FD6A">
              <w:rPr>
                <w:rFonts w:ascii="Arial" w:hAnsi="Arial" w:eastAsia="Arial" w:cs="Arial"/>
                <w:b w:val="0"/>
                <w:bCs w:val="0"/>
                <w:color w:val="000000"/>
                <w:sz w:val="19"/>
                <w:szCs w:val="19"/>
                <w:lang w:val="en-US"/>
              </w:rPr>
              <w:t>the IT</w:t>
            </w:r>
            <w:r w:rsidRPr="2E704584" w:rsidR="2E704584">
              <w:rPr>
                <w:rFonts w:ascii="Arial" w:hAnsi="Arial" w:eastAsia="Arial" w:cs="Arial"/>
                <w:b w:val="0"/>
                <w:bCs w:val="0"/>
                <w:color w:val="000000"/>
                <w:sz w:val="19"/>
                <w:szCs w:val="19"/>
                <w:lang w:val="en-US"/>
              </w:rPr>
              <w:t xml:space="preserve"> Director </w:t>
            </w:r>
            <w:r w:rsidRPr="2E704584" w:rsidR="512C45EE">
              <w:rPr>
                <w:rFonts w:ascii="Arial" w:hAnsi="Arial" w:eastAsia="Arial" w:cs="Arial"/>
                <w:b w:val="0"/>
                <w:bCs w:val="0"/>
                <w:color w:val="000000"/>
                <w:sz w:val="19"/>
                <w:szCs w:val="19"/>
                <w:lang w:val="en-US"/>
              </w:rPr>
              <w:t>is required</w:t>
            </w:r>
            <w:r w:rsidRPr="2E704584" w:rsidR="2E704584">
              <w:rPr>
                <w:rFonts w:ascii="Arial" w:hAnsi="Arial" w:eastAsia="Arial" w:cs="Arial"/>
                <w:b w:val="0"/>
                <w:bCs w:val="0"/>
                <w:color w:val="000000"/>
                <w:sz w:val="19"/>
                <w:szCs w:val="19"/>
                <w:lang w:val="en-US"/>
              </w:rPr>
              <w:t xml:space="preserve"> within five business days.</w:t>
            </w:r>
          </w:p>
        </w:tc>
      </w:tr>
      <w:tr xmlns:wp14="http://schemas.microsoft.com/office/word/2010/wordml" w:rsidTr="2E704584" w14:paraId="1EDC49BF" wp14:textId="77777777">
        <w:tc>
          <w:tcPr>
            <w:tcW w:w="140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19497B9C" wp14:textId="77777777">
            <w:pPr>
              <w:jc w:val="center"/>
            </w:pPr>
            <w:r>
              <w:rPr>
                <w:rFonts w:ascii="Arial" w:hAnsi="Arial" w:eastAsia="Arial" w:cs="Arial"/>
                <w:b/>
                <w:bCs/>
                <w:color w:val="000000"/>
                <w:sz w:val="19"/>
                <w:szCs w:val="19"/>
              </w:rPr>
              <w:t xml:space="preserve">Medium</w:t>
            </w:r>
          </w:p>
        </w:tc>
        <w:tc>
          <w:tcPr>
            <w:tcW w:w="140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75DCC6BE" wp14:textId="77777777">
            <w:pPr>
              <w:jc w:val="center"/>
            </w:pPr>
            <w:r>
              <w:rPr>
                <w:rFonts w:ascii="Arial" w:hAnsi="Arial" w:eastAsia="Arial" w:cs="Arial"/>
                <w:b w:val="false"/>
                <w:bCs w:val="false"/>
                <w:color w:val="000000"/>
                <w:sz w:val="19"/>
                <w:szCs w:val="19"/>
              </w:rPr>
              <w:t xml:space="preserve">7–12</w:t>
            </w:r>
          </w:p>
        </w:tc>
        <w:tc>
          <w:tcPr>
            <w:tcW w:w="120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2FBC3270" wp14:textId="77777777">
            <w:pPr>
              <w:jc w:val="center"/>
            </w:pPr>
            <w:r>
              <w:rPr>
                <w:rFonts w:ascii="Arial" w:hAnsi="Arial" w:eastAsia="Arial" w:cs="Arial"/>
                <w:b w:val="false"/>
                <w:bCs w:val="false"/>
                <w:color w:val="000000"/>
                <w:sz w:val="19"/>
                <w:szCs w:val="19"/>
              </w:rPr>
              <w:t xml:space="preserve">Yellow</w:t>
            </w:r>
          </w:p>
        </w:tc>
        <w:tc>
          <w:tcPr>
            <w:tcW w:w="536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0AD3C914" wp14:textId="6554FE40">
            <w:pPr>
              <w:jc w:val="left"/>
            </w:pPr>
            <w:r w:rsidRPr="2E704584" w:rsidR="2E704584">
              <w:rPr>
                <w:rFonts w:ascii="Arial" w:hAnsi="Arial" w:eastAsia="Arial" w:cs="Arial"/>
                <w:b w:val="0"/>
                <w:bCs w:val="0"/>
                <w:color w:val="000000"/>
                <w:sz w:val="19"/>
                <w:szCs w:val="19"/>
                <w:lang w:val="en-US"/>
              </w:rPr>
              <w:t xml:space="preserve">Moderate risk requiring a treatment plan within a defined </w:t>
            </w:r>
            <w:r w:rsidRPr="2E704584" w:rsidR="2E704584">
              <w:rPr>
                <w:rFonts w:ascii="Arial" w:hAnsi="Arial" w:eastAsia="Arial" w:cs="Arial"/>
                <w:b w:val="0"/>
                <w:bCs w:val="0"/>
                <w:color w:val="000000"/>
                <w:sz w:val="19"/>
                <w:szCs w:val="19"/>
                <w:lang w:val="en-US"/>
              </w:rPr>
              <w:t>timeframe</w:t>
            </w:r>
            <w:r w:rsidRPr="2E704584" w:rsidR="2E704584">
              <w:rPr>
                <w:rFonts w:ascii="Arial" w:hAnsi="Arial" w:eastAsia="Arial" w:cs="Arial"/>
                <w:b w:val="0"/>
                <w:bCs w:val="0"/>
                <w:color w:val="000000"/>
                <w:sz w:val="19"/>
                <w:szCs w:val="19"/>
                <w:lang w:val="en-US"/>
              </w:rPr>
              <w:t xml:space="preserve">. Monitored by the IT security team with </w:t>
            </w:r>
            <w:r w:rsidRPr="2E704584" w:rsidR="51335E84">
              <w:rPr>
                <w:rFonts w:ascii="Arial" w:hAnsi="Arial" w:eastAsia="Arial" w:cs="Arial"/>
                <w:b w:val="0"/>
                <w:bCs w:val="0"/>
                <w:color w:val="000000"/>
                <w:sz w:val="19"/>
                <w:szCs w:val="19"/>
                <w:lang w:val="en-US"/>
              </w:rPr>
              <w:t>a quarterly</w:t>
            </w:r>
            <w:r w:rsidRPr="2E704584" w:rsidR="2E704584">
              <w:rPr>
                <w:rFonts w:ascii="Arial" w:hAnsi="Arial" w:eastAsia="Arial" w:cs="Arial"/>
                <w:b w:val="0"/>
                <w:bCs w:val="0"/>
                <w:color w:val="000000"/>
                <w:sz w:val="19"/>
                <w:szCs w:val="19"/>
                <w:lang w:val="en-US"/>
              </w:rPr>
              <w:t xml:space="preserve"> review. May be formally accepted with IT Director approval.</w:t>
            </w:r>
          </w:p>
        </w:tc>
      </w:tr>
      <w:tr xmlns:wp14="http://schemas.microsoft.com/office/word/2010/wordml" w:rsidTr="2E704584" w14:paraId="75BF9A41" wp14:textId="77777777">
        <w:tc>
          <w:tcPr>
            <w:tcW w:w="140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1E16C85B" wp14:textId="77777777">
            <w:pPr>
              <w:jc w:val="center"/>
            </w:pPr>
            <w:r>
              <w:rPr>
                <w:rFonts w:ascii="Arial" w:hAnsi="Arial" w:eastAsia="Arial" w:cs="Arial"/>
                <w:b/>
                <w:bCs/>
                <w:color w:val="000000"/>
                <w:sz w:val="19"/>
                <w:szCs w:val="19"/>
              </w:rPr>
              <w:t xml:space="preserve">Low</w:t>
            </w:r>
          </w:p>
        </w:tc>
        <w:tc>
          <w:tcPr>
            <w:tcW w:w="140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74073D79" wp14:textId="77777777">
            <w:pPr>
              <w:jc w:val="center"/>
            </w:pPr>
            <w:r>
              <w:rPr>
                <w:rFonts w:ascii="Arial" w:hAnsi="Arial" w:eastAsia="Arial" w:cs="Arial"/>
                <w:b w:val="false"/>
                <w:bCs w:val="false"/>
                <w:color w:val="000000"/>
                <w:sz w:val="19"/>
                <w:szCs w:val="19"/>
              </w:rPr>
              <w:t xml:space="preserve">1–6</w:t>
            </w:r>
          </w:p>
        </w:tc>
        <w:tc>
          <w:tcPr>
            <w:tcW w:w="120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6A170216" wp14:textId="77777777">
            <w:pPr>
              <w:jc w:val="center"/>
            </w:pPr>
            <w:r>
              <w:rPr>
                <w:rFonts w:ascii="Arial" w:hAnsi="Arial" w:eastAsia="Arial" w:cs="Arial"/>
                <w:b w:val="false"/>
                <w:bCs w:val="false"/>
                <w:color w:val="000000"/>
                <w:sz w:val="19"/>
                <w:szCs w:val="19"/>
              </w:rPr>
              <w:t xml:space="preserve">Green</w:t>
            </w:r>
          </w:p>
        </w:tc>
        <w:tc>
          <w:tcPr>
            <w:tcW w:w="536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0DCE0C91" wp14:textId="3B0C2F2F">
            <w:pPr>
              <w:jc w:val="left"/>
            </w:pPr>
            <w:r w:rsidRPr="2E704584" w:rsidR="2E704584">
              <w:rPr>
                <w:rFonts w:ascii="Arial" w:hAnsi="Arial" w:eastAsia="Arial" w:cs="Arial"/>
                <w:b w:val="0"/>
                <w:bCs w:val="0"/>
                <w:color w:val="000000"/>
                <w:sz w:val="19"/>
                <w:szCs w:val="19"/>
                <w:lang w:val="en-US"/>
              </w:rPr>
              <w:t xml:space="preserve">Acceptable risk within </w:t>
            </w:r>
            <w:r w:rsidRPr="2E704584" w:rsidR="2E704584">
              <w:rPr>
                <w:rFonts w:ascii="Arial" w:hAnsi="Arial" w:eastAsia="Arial" w:cs="Arial"/>
                <w:b w:val="0"/>
                <w:bCs w:val="0"/>
                <w:color w:val="000000"/>
                <w:sz w:val="19"/>
                <w:szCs w:val="19"/>
                <w:lang w:val="en-US"/>
              </w:rPr>
              <w:t>NorthBridge's</w:t>
            </w:r>
            <w:r w:rsidRPr="2E704584" w:rsidR="2E704584">
              <w:rPr>
                <w:rFonts w:ascii="Arial" w:hAnsi="Arial" w:eastAsia="Arial" w:cs="Arial"/>
                <w:b w:val="0"/>
                <w:bCs w:val="0"/>
                <w:color w:val="000000"/>
                <w:sz w:val="19"/>
                <w:szCs w:val="19"/>
                <w:lang w:val="en-US"/>
              </w:rPr>
              <w:t xml:space="preserve"> risk appetite. Documented in the Risk Register and reviewed annually. No immediate treatment </w:t>
            </w:r>
            <w:r w:rsidRPr="2E704584" w:rsidR="592853C8">
              <w:rPr>
                <w:rFonts w:ascii="Arial" w:hAnsi="Arial" w:eastAsia="Arial" w:cs="Arial"/>
                <w:b w:val="0"/>
                <w:bCs w:val="0"/>
                <w:color w:val="000000"/>
                <w:sz w:val="19"/>
                <w:szCs w:val="19"/>
                <w:lang w:val="en-US"/>
              </w:rPr>
              <w:t>is required</w:t>
            </w:r>
            <w:r w:rsidRPr="2E704584" w:rsidR="2E704584">
              <w:rPr>
                <w:rFonts w:ascii="Arial" w:hAnsi="Arial" w:eastAsia="Arial" w:cs="Arial"/>
                <w:b w:val="0"/>
                <w:bCs w:val="0"/>
                <w:color w:val="000000"/>
                <w:sz w:val="19"/>
                <w:szCs w:val="19"/>
                <w:lang w:val="en-US"/>
              </w:rPr>
              <w:t xml:space="preserve"> unless circumstances change.</w:t>
            </w:r>
          </w:p>
        </w:tc>
      </w:tr>
    </w:tbl>
    <w:p xmlns:wp14="http://schemas.microsoft.com/office/word/2010/wordml" w14:paraId="3656B9AB" wp14:textId="77777777">
      <w:pPr>
        <w:spacing w:after="80"/>
      </w:pPr>
      <w:r/>
    </w:p>
    <w:p xmlns:wp14="http://schemas.microsoft.com/office/word/2010/wordml" w14:paraId="196C8E01" wp14:textId="77777777">
      <w:pPr>
        <w:pStyle w:val="Heading1"/>
        <w:spacing w:before="320" w:after="160"/>
      </w:pPr>
      <w:r>
        <w:rPr>
          <w:rFonts w:ascii="Arial" w:hAnsi="Arial" w:eastAsia="Arial" w:cs="Arial"/>
          <w:b/>
          <w:bCs/>
          <w:color w:val="1F3864"/>
          <w:sz w:val="32"/>
          <w:szCs w:val="32"/>
        </w:rPr>
        <w:t xml:space="preserve">8. Risk Acceptance Criteria</w:t>
      </w:r>
    </w:p>
    <w:p xmlns:wp14="http://schemas.microsoft.com/office/word/2010/wordml" w14:paraId="58D66BAF" wp14:textId="1DCD4BA4">
      <w:pPr>
        <w:spacing w:after="160"/>
      </w:pPr>
      <w:r w:rsidRPr="2E704584" w:rsidR="2E704584">
        <w:rPr>
          <w:rFonts w:ascii="Arial" w:hAnsi="Arial" w:eastAsia="Arial" w:cs="Arial"/>
          <w:b w:val="0"/>
          <w:bCs w:val="0"/>
          <w:sz w:val="22"/>
          <w:szCs w:val="22"/>
          <w:lang w:val="en-US"/>
        </w:rPr>
        <w:t>NorthBridge's</w:t>
      </w:r>
      <w:r w:rsidRPr="2E704584" w:rsidR="2E704584">
        <w:rPr>
          <w:rFonts w:ascii="Arial" w:hAnsi="Arial" w:eastAsia="Arial" w:cs="Arial"/>
          <w:b w:val="0"/>
          <w:bCs w:val="0"/>
          <w:sz w:val="22"/>
          <w:szCs w:val="22"/>
          <w:lang w:val="en-US"/>
        </w:rPr>
        <w:t xml:space="preserve"> risk acceptance criteria have been defined by executive leadership and reflect the organization's risk appetite given its obligations to Government of Canada clients, its regulatory environment, and its commercial </w:t>
      </w:r>
      <w:r w:rsidRPr="2E704584" w:rsidR="2E704584">
        <w:rPr>
          <w:rFonts w:ascii="Arial" w:hAnsi="Arial" w:eastAsia="Arial" w:cs="Arial"/>
          <w:b w:val="0"/>
          <w:bCs w:val="0"/>
          <w:sz w:val="22"/>
          <w:szCs w:val="22"/>
          <w:lang w:val="en-US"/>
        </w:rPr>
        <w:t>objectives</w:t>
      </w:r>
      <w:r w:rsidRPr="2E704584" w:rsidR="2E704584">
        <w:rPr>
          <w:rFonts w:ascii="Arial" w:hAnsi="Arial" w:eastAsia="Arial" w:cs="Arial"/>
          <w:b w:val="0"/>
          <w:bCs w:val="0"/>
          <w:sz w:val="22"/>
          <w:szCs w:val="22"/>
          <w:lang w:val="en-US"/>
        </w:rPr>
        <w:t xml:space="preserve">. These criteria apply to residual risk </w:t>
      </w:r>
      <w:r w:rsidRPr="2E704584" w:rsidR="05D57B4C">
        <w:rPr>
          <w:rFonts w:ascii="Arial" w:hAnsi="Arial" w:eastAsia="Arial" w:cs="Arial"/>
          <w:b w:val="0"/>
          <w:bCs w:val="0"/>
          <w:sz w:val="22"/>
          <w:szCs w:val="22"/>
          <w:lang w:val="en-US"/>
        </w:rPr>
        <w:t xml:space="preserve">scores; </w:t>
      </w:r>
      <w:r w:rsidRPr="2E704584" w:rsidR="2E704584">
        <w:rPr>
          <w:rFonts w:ascii="Arial" w:hAnsi="Arial" w:eastAsia="Arial" w:cs="Arial"/>
          <w:b w:val="0"/>
          <w:bCs w:val="0"/>
          <w:sz w:val="22"/>
          <w:szCs w:val="22"/>
          <w:lang w:val="en-US"/>
        </w:rPr>
        <w:t xml:space="preserve">the risk </w:t>
      </w:r>
      <w:r w:rsidRPr="2E704584" w:rsidR="0EA693BD">
        <w:rPr>
          <w:rFonts w:ascii="Arial" w:hAnsi="Arial" w:eastAsia="Arial" w:cs="Arial"/>
          <w:b w:val="0"/>
          <w:bCs w:val="0"/>
          <w:sz w:val="22"/>
          <w:szCs w:val="22"/>
          <w:lang w:val="en-US"/>
        </w:rPr>
        <w:t>levels</w:t>
      </w:r>
      <w:r w:rsidRPr="2E704584" w:rsidR="2E704584">
        <w:rPr>
          <w:rFonts w:ascii="Arial" w:hAnsi="Arial" w:eastAsia="Arial" w:cs="Arial"/>
          <w:b w:val="0"/>
          <w:bCs w:val="0"/>
          <w:sz w:val="22"/>
          <w:szCs w:val="22"/>
          <w:lang w:val="en-US"/>
        </w:rPr>
        <w:t xml:space="preserve"> </w:t>
      </w:r>
      <w:r w:rsidRPr="2E704584" w:rsidR="2E704584">
        <w:rPr>
          <w:rFonts w:ascii="Arial" w:hAnsi="Arial" w:eastAsia="Arial" w:cs="Arial"/>
          <w:b w:val="0"/>
          <w:bCs w:val="0"/>
          <w:sz w:val="22"/>
          <w:szCs w:val="22"/>
          <w:lang w:val="en-US"/>
        </w:rPr>
        <w:t>remaining</w:t>
      </w:r>
      <w:r w:rsidRPr="2E704584" w:rsidR="2E704584">
        <w:rPr>
          <w:rFonts w:ascii="Arial" w:hAnsi="Arial" w:eastAsia="Arial" w:cs="Arial"/>
          <w:b w:val="0"/>
          <w:bCs w:val="0"/>
          <w:sz w:val="22"/>
          <w:szCs w:val="22"/>
          <w:lang w:val="en-US"/>
        </w:rPr>
        <w:t xml:space="preserve"> after existing controls have been fully accounted for. Inherent risk scores are recorded for reference and trend analysis purposes but do not drive treatment decisions.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xmlns:wp14="http://schemas.microsoft.com/office/word/2010/wordml" w:rsidTr="2E704584" w14:paraId="4A456BDA" wp14:textId="77777777">
        <w:tc>
          <w:tcPr>
            <w:tcW w:w="1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151E935" wp14:textId="77777777">
            <w:pPr>
              <w:jc w:val="center"/>
            </w:pPr>
            <w:r>
              <w:rPr>
                <w:rFonts w:ascii="Arial" w:hAnsi="Arial" w:eastAsia="Arial" w:cs="Arial"/>
                <w:b/>
                <w:bCs/>
                <w:color w:val="FFFFFF"/>
                <w:sz w:val="20"/>
                <w:szCs w:val="20"/>
              </w:rPr>
              <w:t xml:space="preserve">Risk Level</w:t>
            </w:r>
          </w:p>
        </w:tc>
        <w:tc>
          <w:tcPr>
            <w:tcW w:w="1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74A83CC" wp14:textId="77777777">
            <w:pPr>
              <w:jc w:val="center"/>
            </w:pPr>
            <w:r>
              <w:rPr>
                <w:rFonts w:ascii="Arial" w:hAnsi="Arial" w:eastAsia="Arial" w:cs="Arial"/>
                <w:b/>
                <w:bCs/>
                <w:color w:val="FFFFFF"/>
                <w:sz w:val="20"/>
                <w:szCs w:val="20"/>
              </w:rPr>
              <w:t xml:space="preserve">Score Range</w:t>
            </w:r>
          </w:p>
        </w:tc>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C5292C2" wp14:textId="77777777">
            <w:pPr>
              <w:jc w:val="center"/>
            </w:pPr>
            <w:r>
              <w:rPr>
                <w:rFonts w:ascii="Arial" w:hAnsi="Arial" w:eastAsia="Arial" w:cs="Arial"/>
                <w:b/>
                <w:bCs/>
                <w:color w:val="FFFFFF"/>
                <w:sz w:val="20"/>
                <w:szCs w:val="20"/>
              </w:rPr>
              <w:t xml:space="preserve">Acceptance Decision</w:t>
            </w:r>
          </w:p>
        </w:tc>
        <w:tc>
          <w:tcPr>
            <w:tcW w:w="43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9E0EA1F" wp14:textId="77777777">
            <w:pPr>
              <w:jc w:val="center"/>
            </w:pPr>
            <w:r>
              <w:rPr>
                <w:rFonts w:ascii="Arial" w:hAnsi="Arial" w:eastAsia="Arial" w:cs="Arial"/>
                <w:b/>
                <w:bCs/>
                <w:color w:val="FFFFFF"/>
                <w:sz w:val="20"/>
                <w:szCs w:val="20"/>
              </w:rPr>
              <w:t xml:space="preserve">Required Action</w:t>
            </w:r>
          </w:p>
        </w:tc>
      </w:tr>
      <w:tr xmlns:wp14="http://schemas.microsoft.com/office/word/2010/wordml" w:rsidTr="2E704584" w14:paraId="1BF6A20C" wp14:textId="77777777">
        <w:tc>
          <w:tcPr>
            <w:tcW w:w="140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48E9AF7A" wp14:textId="77777777">
            <w:pPr>
              <w:jc w:val="center"/>
            </w:pPr>
            <w:r>
              <w:rPr>
                <w:rFonts w:ascii="Arial" w:hAnsi="Arial" w:eastAsia="Arial" w:cs="Arial"/>
                <w:b/>
                <w:bCs/>
                <w:color w:val="000000"/>
                <w:sz w:val="19"/>
                <w:szCs w:val="19"/>
              </w:rPr>
              <w:t xml:space="preserve">Critical</w:t>
            </w:r>
          </w:p>
        </w:tc>
        <w:tc>
          <w:tcPr>
            <w:tcW w:w="140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1867CB5E" wp14:textId="77777777">
            <w:pPr>
              <w:jc w:val="center"/>
            </w:pPr>
            <w:r>
              <w:rPr>
                <w:rFonts w:ascii="Arial" w:hAnsi="Arial" w:eastAsia="Arial" w:cs="Arial"/>
                <w:b w:val="false"/>
                <w:bCs w:val="false"/>
                <w:color w:val="000000"/>
                <w:sz w:val="19"/>
                <w:szCs w:val="19"/>
              </w:rPr>
              <w:t xml:space="preserve">20–25</w:t>
            </w:r>
          </w:p>
        </w:tc>
        <w:tc>
          <w:tcPr>
            <w:tcW w:w="220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5E07068D" wp14:textId="77777777">
            <w:pPr>
              <w:jc w:val="center"/>
            </w:pPr>
            <w:r>
              <w:rPr>
                <w:rFonts w:ascii="Arial" w:hAnsi="Arial" w:eastAsia="Arial" w:cs="Arial"/>
                <w:b/>
                <w:bCs/>
                <w:color w:val="000000"/>
                <w:sz w:val="19"/>
                <w:szCs w:val="19"/>
              </w:rPr>
              <w:t xml:space="preserve">Never Acceptable</w:t>
            </w:r>
          </w:p>
        </w:tc>
        <w:tc>
          <w:tcPr>
            <w:tcW w:w="4360" w:type="dxa"/>
            <w:tcBorders>
              <w:top w:val="single" w:color="AAAAAA" w:sz="1"/>
              <w:left w:val="single" w:color="AAAAAA" w:sz="1"/>
              <w:bottom w:val="single" w:color="AAAAAA" w:sz="1"/>
              <w:right w:val="single" w:color="AAAAAA" w:sz="1"/>
            </w:tcBorders>
            <w:shd w:val="clear" w:color="auto" w:fill="FFC7CE"/>
            <w:tcMar>
              <w:top w:w="80" w:type="dxa"/>
              <w:left w:w="120" w:type="dxa"/>
              <w:bottom w:w="80" w:type="dxa"/>
              <w:right w:w="120" w:type="dxa"/>
            </w:tcMar>
            <w:vAlign w:val="center"/>
          </w:tcPr>
          <w:p w14:paraId="6ADF1A5A" wp14:textId="176002C8">
            <w:pPr>
              <w:jc w:val="left"/>
            </w:pPr>
            <w:r w:rsidRPr="2E704584" w:rsidR="2E704584">
              <w:rPr>
                <w:rFonts w:ascii="Arial" w:hAnsi="Arial" w:eastAsia="Arial" w:cs="Arial"/>
                <w:b w:val="0"/>
                <w:bCs w:val="0"/>
                <w:color w:val="000000"/>
                <w:sz w:val="19"/>
                <w:szCs w:val="19"/>
                <w:lang w:val="en-US"/>
              </w:rPr>
              <w:t xml:space="preserve">Immediate escalation to </w:t>
            </w:r>
            <w:r w:rsidRPr="2E704584" w:rsidR="6FAD21EE">
              <w:rPr>
                <w:rFonts w:ascii="Arial" w:hAnsi="Arial" w:eastAsia="Arial" w:cs="Arial"/>
                <w:b w:val="0"/>
                <w:bCs w:val="0"/>
                <w:color w:val="000000"/>
                <w:sz w:val="19"/>
                <w:szCs w:val="19"/>
                <w:lang w:val="en-US"/>
              </w:rPr>
              <w:t>the CEO</w:t>
            </w:r>
            <w:r w:rsidRPr="2E704584" w:rsidR="2E704584">
              <w:rPr>
                <w:rFonts w:ascii="Arial" w:hAnsi="Arial" w:eastAsia="Arial" w:cs="Arial"/>
                <w:b w:val="0"/>
                <w:bCs w:val="0"/>
                <w:color w:val="000000"/>
                <w:sz w:val="19"/>
                <w:szCs w:val="19"/>
                <w:lang w:val="en-US"/>
              </w:rPr>
              <w:t xml:space="preserve"> and IT Director within 24 hours. Formal treatment plan approved within 5 business days. Progress reviewed weekly until residual risk falls below 20.</w:t>
            </w:r>
          </w:p>
        </w:tc>
      </w:tr>
      <w:tr xmlns:wp14="http://schemas.microsoft.com/office/word/2010/wordml" w:rsidTr="2E704584" w14:paraId="2952FBEE" wp14:textId="77777777">
        <w:tc>
          <w:tcPr>
            <w:tcW w:w="140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05FAD91F" wp14:textId="77777777">
            <w:pPr>
              <w:jc w:val="center"/>
            </w:pPr>
            <w:r>
              <w:rPr>
                <w:rFonts w:ascii="Arial" w:hAnsi="Arial" w:eastAsia="Arial" w:cs="Arial"/>
                <w:b/>
                <w:bCs/>
                <w:color w:val="000000"/>
                <w:sz w:val="19"/>
                <w:szCs w:val="19"/>
              </w:rPr>
              <w:t xml:space="preserve">High</w:t>
            </w:r>
          </w:p>
        </w:tc>
        <w:tc>
          <w:tcPr>
            <w:tcW w:w="140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596685E7" wp14:textId="77777777">
            <w:pPr>
              <w:jc w:val="center"/>
            </w:pPr>
            <w:r>
              <w:rPr>
                <w:rFonts w:ascii="Arial" w:hAnsi="Arial" w:eastAsia="Arial" w:cs="Arial"/>
                <w:b w:val="false"/>
                <w:bCs w:val="false"/>
                <w:color w:val="000000"/>
                <w:sz w:val="19"/>
                <w:szCs w:val="19"/>
              </w:rPr>
              <w:t xml:space="preserve">13–19</w:t>
            </w:r>
          </w:p>
        </w:tc>
        <w:tc>
          <w:tcPr>
            <w:tcW w:w="220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5202DCE9" wp14:textId="77777777">
            <w:pPr>
              <w:jc w:val="center"/>
            </w:pPr>
            <w:r>
              <w:rPr>
                <w:rFonts w:ascii="Arial" w:hAnsi="Arial" w:eastAsia="Arial" w:cs="Arial"/>
                <w:b/>
                <w:bCs/>
                <w:color w:val="000000"/>
                <w:sz w:val="19"/>
                <w:szCs w:val="19"/>
              </w:rPr>
              <w:t xml:space="preserve">Not Acceptable</w:t>
            </w:r>
          </w:p>
        </w:tc>
        <w:tc>
          <w:tcPr>
            <w:tcW w:w="4360" w:type="dxa"/>
            <w:tcBorders>
              <w:top w:val="single" w:color="AAAAAA" w:sz="1"/>
              <w:left w:val="single" w:color="AAAAAA" w:sz="1"/>
              <w:bottom w:val="single" w:color="AAAAAA" w:sz="1"/>
              <w:right w:val="single" w:color="AAAAAA" w:sz="1"/>
            </w:tcBorders>
            <w:shd w:val="clear" w:color="auto" w:fill="FFCC99"/>
            <w:tcMar>
              <w:top w:w="80" w:type="dxa"/>
              <w:left w:w="120" w:type="dxa"/>
              <w:bottom w:w="80" w:type="dxa"/>
              <w:right w:w="120" w:type="dxa"/>
            </w:tcMar>
            <w:vAlign w:val="center"/>
          </w:tcPr>
          <w:p w14:paraId="209318D3" wp14:textId="4E5EA40B">
            <w:pPr>
              <w:jc w:val="left"/>
            </w:pPr>
            <w:r w:rsidRPr="2E704584" w:rsidR="2E704584">
              <w:rPr>
                <w:rFonts w:ascii="Arial" w:hAnsi="Arial" w:eastAsia="Arial" w:cs="Arial"/>
                <w:b w:val="0"/>
                <w:bCs w:val="0"/>
                <w:color w:val="000000"/>
                <w:sz w:val="19"/>
                <w:szCs w:val="19"/>
                <w:lang w:val="en-US"/>
              </w:rPr>
              <w:t xml:space="preserve">Formal treatment </w:t>
            </w:r>
            <w:r w:rsidRPr="2E704584" w:rsidR="3CE64C2A">
              <w:rPr>
                <w:rFonts w:ascii="Arial" w:hAnsi="Arial" w:eastAsia="Arial" w:cs="Arial"/>
                <w:b w:val="0"/>
                <w:bCs w:val="0"/>
                <w:color w:val="000000"/>
                <w:sz w:val="19"/>
                <w:szCs w:val="19"/>
                <w:lang w:val="en-US"/>
              </w:rPr>
              <w:t>plans are</w:t>
            </w:r>
            <w:r w:rsidRPr="2E704584" w:rsidR="2E704584">
              <w:rPr>
                <w:rFonts w:ascii="Arial" w:hAnsi="Arial" w:eastAsia="Arial" w:cs="Arial"/>
                <w:b w:val="0"/>
                <w:bCs w:val="0"/>
                <w:color w:val="000000"/>
                <w:sz w:val="19"/>
                <w:szCs w:val="19"/>
                <w:lang w:val="en-US"/>
              </w:rPr>
              <w:t xml:space="preserve"> </w:t>
            </w:r>
            <w:r w:rsidRPr="2E704584" w:rsidR="2E704584">
              <w:rPr>
                <w:rFonts w:ascii="Arial" w:hAnsi="Arial" w:eastAsia="Arial" w:cs="Arial"/>
                <w:b w:val="0"/>
                <w:bCs w:val="0"/>
                <w:color w:val="000000"/>
                <w:sz w:val="19"/>
                <w:szCs w:val="19"/>
                <w:lang w:val="en-US"/>
              </w:rPr>
              <w:t>required</w:t>
            </w:r>
            <w:r w:rsidRPr="2E704584" w:rsidR="2E704584">
              <w:rPr>
                <w:rFonts w:ascii="Arial" w:hAnsi="Arial" w:eastAsia="Arial" w:cs="Arial"/>
                <w:b w:val="0"/>
                <w:bCs w:val="0"/>
                <w:color w:val="000000"/>
                <w:sz w:val="19"/>
                <w:szCs w:val="19"/>
                <w:lang w:val="en-US"/>
              </w:rPr>
              <w:t xml:space="preserve"> within </w:t>
            </w:r>
            <w:r w:rsidRPr="2E704584" w:rsidR="2E704584">
              <w:rPr>
                <w:rFonts w:ascii="Arial" w:hAnsi="Arial" w:eastAsia="Arial" w:cs="Arial"/>
                <w:b w:val="0"/>
                <w:bCs w:val="0"/>
                <w:color w:val="000000"/>
                <w:sz w:val="19"/>
                <w:szCs w:val="19"/>
                <w:lang w:val="en-US"/>
              </w:rPr>
              <w:t>30 days</w:t>
            </w:r>
            <w:r w:rsidRPr="2E704584" w:rsidR="2E704584">
              <w:rPr>
                <w:rFonts w:ascii="Arial" w:hAnsi="Arial" w:eastAsia="Arial" w:cs="Arial"/>
                <w:b w:val="0"/>
                <w:bCs w:val="0"/>
                <w:color w:val="000000"/>
                <w:sz w:val="19"/>
                <w:szCs w:val="19"/>
                <w:lang w:val="en-US"/>
              </w:rPr>
              <w:t xml:space="preserve">. Risk owner and treatment actions documented in Risk Register. Monthly progress review by </w:t>
            </w:r>
            <w:r w:rsidRPr="2E704584" w:rsidR="519A820A">
              <w:rPr>
                <w:rFonts w:ascii="Arial" w:hAnsi="Arial" w:eastAsia="Arial" w:cs="Arial"/>
                <w:b w:val="0"/>
                <w:bCs w:val="0"/>
                <w:color w:val="000000"/>
                <w:sz w:val="19"/>
                <w:szCs w:val="19"/>
                <w:lang w:val="en-US"/>
              </w:rPr>
              <w:t>the IT</w:t>
            </w:r>
            <w:r w:rsidRPr="2E704584" w:rsidR="2E704584">
              <w:rPr>
                <w:rFonts w:ascii="Arial" w:hAnsi="Arial" w:eastAsia="Arial" w:cs="Arial"/>
                <w:b w:val="0"/>
                <w:bCs w:val="0"/>
                <w:color w:val="000000"/>
                <w:sz w:val="19"/>
                <w:szCs w:val="19"/>
                <w:lang w:val="en-US"/>
              </w:rPr>
              <w:t xml:space="preserve"> Director.</w:t>
            </w:r>
          </w:p>
        </w:tc>
      </w:tr>
      <w:tr xmlns:wp14="http://schemas.microsoft.com/office/word/2010/wordml" w:rsidTr="2E704584" w14:paraId="04316085" wp14:textId="77777777">
        <w:tc>
          <w:tcPr>
            <w:tcW w:w="140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50E23AE6" wp14:textId="77777777">
            <w:pPr>
              <w:jc w:val="center"/>
            </w:pPr>
            <w:r>
              <w:rPr>
                <w:rFonts w:ascii="Arial" w:hAnsi="Arial" w:eastAsia="Arial" w:cs="Arial"/>
                <w:b/>
                <w:bCs/>
                <w:color w:val="000000"/>
                <w:sz w:val="19"/>
                <w:szCs w:val="19"/>
              </w:rPr>
              <w:t xml:space="preserve">Medium</w:t>
            </w:r>
          </w:p>
        </w:tc>
        <w:tc>
          <w:tcPr>
            <w:tcW w:w="140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781A1533" wp14:textId="77777777">
            <w:pPr>
              <w:jc w:val="center"/>
            </w:pPr>
            <w:r>
              <w:rPr>
                <w:rFonts w:ascii="Arial" w:hAnsi="Arial" w:eastAsia="Arial" w:cs="Arial"/>
                <w:b w:val="false"/>
                <w:bCs w:val="false"/>
                <w:color w:val="000000"/>
                <w:sz w:val="19"/>
                <w:szCs w:val="19"/>
              </w:rPr>
              <w:t xml:space="preserve">7–12</w:t>
            </w:r>
          </w:p>
        </w:tc>
        <w:tc>
          <w:tcPr>
            <w:tcW w:w="220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6F8D9DAF" wp14:textId="77777777">
            <w:pPr>
              <w:jc w:val="center"/>
            </w:pPr>
            <w:r>
              <w:rPr>
                <w:rFonts w:ascii="Arial" w:hAnsi="Arial" w:eastAsia="Arial" w:cs="Arial"/>
                <w:b/>
                <w:bCs/>
                <w:color w:val="000000"/>
                <w:sz w:val="19"/>
                <w:szCs w:val="19"/>
              </w:rPr>
              <w:t xml:space="preserve">Conditionally Acceptable</w:t>
            </w:r>
          </w:p>
        </w:tc>
        <w:tc>
          <w:tcPr>
            <w:tcW w:w="4360" w:type="dxa"/>
            <w:tcBorders>
              <w:top w:val="single" w:color="AAAAAA" w:sz="1"/>
              <w:left w:val="single" w:color="AAAAAA" w:sz="1"/>
              <w:bottom w:val="single" w:color="AAAAAA" w:sz="1"/>
              <w:right w:val="single" w:color="AAAAAA" w:sz="1"/>
            </w:tcBorders>
            <w:shd w:val="clear" w:color="auto" w:fill="FFEB9C"/>
            <w:tcMar>
              <w:top w:w="80" w:type="dxa"/>
              <w:left w:w="120" w:type="dxa"/>
              <w:bottom w:w="80" w:type="dxa"/>
              <w:right w:w="120" w:type="dxa"/>
            </w:tcMar>
            <w:vAlign w:val="center"/>
          </w:tcPr>
          <w:p w14:paraId="2F4CC589" wp14:textId="6CACE2E6">
            <w:pPr>
              <w:jc w:val="left"/>
            </w:pPr>
            <w:r w:rsidRPr="2E704584" w:rsidR="2E704584">
              <w:rPr>
                <w:rFonts w:ascii="Arial" w:hAnsi="Arial" w:eastAsia="Arial" w:cs="Arial"/>
                <w:b w:val="0"/>
                <w:bCs w:val="0"/>
                <w:color w:val="000000"/>
                <w:sz w:val="19"/>
                <w:szCs w:val="19"/>
                <w:lang w:val="en-US"/>
              </w:rPr>
              <w:t xml:space="preserve">Treatment plan </w:t>
            </w:r>
            <w:r w:rsidRPr="2E704584" w:rsidR="2E704584">
              <w:rPr>
                <w:rFonts w:ascii="Arial" w:hAnsi="Arial" w:eastAsia="Arial" w:cs="Arial"/>
                <w:b w:val="0"/>
                <w:bCs w:val="0"/>
                <w:color w:val="000000"/>
                <w:sz w:val="19"/>
                <w:szCs w:val="19"/>
                <w:lang w:val="en-US"/>
              </w:rPr>
              <w:t>required</w:t>
            </w:r>
            <w:r w:rsidRPr="2E704584" w:rsidR="2E704584">
              <w:rPr>
                <w:rFonts w:ascii="Arial" w:hAnsi="Arial" w:eastAsia="Arial" w:cs="Arial"/>
                <w:b w:val="0"/>
                <w:bCs w:val="0"/>
                <w:color w:val="000000"/>
                <w:sz w:val="19"/>
                <w:szCs w:val="19"/>
                <w:lang w:val="en-US"/>
              </w:rPr>
              <w:t xml:space="preserve"> within </w:t>
            </w:r>
            <w:r w:rsidRPr="2E704584" w:rsidR="2E704584">
              <w:rPr>
                <w:rFonts w:ascii="Arial" w:hAnsi="Arial" w:eastAsia="Arial" w:cs="Arial"/>
                <w:b w:val="0"/>
                <w:bCs w:val="0"/>
                <w:color w:val="000000"/>
                <w:sz w:val="19"/>
                <w:szCs w:val="19"/>
                <w:lang w:val="en-US"/>
              </w:rPr>
              <w:t>90 days</w:t>
            </w:r>
            <w:r w:rsidRPr="2E704584" w:rsidR="2E704584">
              <w:rPr>
                <w:rFonts w:ascii="Arial" w:hAnsi="Arial" w:eastAsia="Arial" w:cs="Arial"/>
                <w:b w:val="0"/>
                <w:bCs w:val="0"/>
                <w:color w:val="000000"/>
                <w:sz w:val="19"/>
                <w:szCs w:val="19"/>
                <w:lang w:val="en-US"/>
              </w:rPr>
              <w:t xml:space="preserve"> unless formally accepted by </w:t>
            </w:r>
            <w:r w:rsidRPr="2E704584" w:rsidR="5596F50C">
              <w:rPr>
                <w:rFonts w:ascii="Arial" w:hAnsi="Arial" w:eastAsia="Arial" w:cs="Arial"/>
                <w:b w:val="0"/>
                <w:bCs w:val="0"/>
                <w:color w:val="000000"/>
                <w:sz w:val="19"/>
                <w:szCs w:val="19"/>
                <w:lang w:val="en-US"/>
              </w:rPr>
              <w:t>the IT</w:t>
            </w:r>
            <w:r w:rsidRPr="2E704584" w:rsidR="2E704584">
              <w:rPr>
                <w:rFonts w:ascii="Arial" w:hAnsi="Arial" w:eastAsia="Arial" w:cs="Arial"/>
                <w:b w:val="0"/>
                <w:bCs w:val="0"/>
                <w:color w:val="000000"/>
                <w:sz w:val="19"/>
                <w:szCs w:val="19"/>
                <w:lang w:val="en-US"/>
              </w:rPr>
              <w:t xml:space="preserve"> Director with documented justification. Reviewed quarterly.</w:t>
            </w:r>
          </w:p>
        </w:tc>
      </w:tr>
      <w:tr xmlns:wp14="http://schemas.microsoft.com/office/word/2010/wordml" w:rsidTr="2E704584" w14:paraId="529687BC" wp14:textId="77777777">
        <w:tc>
          <w:tcPr>
            <w:tcW w:w="140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43467FBA" wp14:textId="77777777">
            <w:pPr>
              <w:jc w:val="center"/>
            </w:pPr>
            <w:r>
              <w:rPr>
                <w:rFonts w:ascii="Arial" w:hAnsi="Arial" w:eastAsia="Arial" w:cs="Arial"/>
                <w:b/>
                <w:bCs/>
                <w:color w:val="000000"/>
                <w:sz w:val="19"/>
                <w:szCs w:val="19"/>
              </w:rPr>
              <w:t xml:space="preserve">Low</w:t>
            </w:r>
          </w:p>
        </w:tc>
        <w:tc>
          <w:tcPr>
            <w:tcW w:w="140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3ADB1110" wp14:textId="77777777">
            <w:pPr>
              <w:jc w:val="center"/>
            </w:pPr>
            <w:r>
              <w:rPr>
                <w:rFonts w:ascii="Arial" w:hAnsi="Arial" w:eastAsia="Arial" w:cs="Arial"/>
                <w:b w:val="false"/>
                <w:bCs w:val="false"/>
                <w:color w:val="000000"/>
                <w:sz w:val="19"/>
                <w:szCs w:val="19"/>
              </w:rPr>
              <w:t xml:space="preserve">1–6</w:t>
            </w:r>
          </w:p>
        </w:tc>
        <w:tc>
          <w:tcPr>
            <w:tcW w:w="220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71F8FC55" wp14:textId="77777777">
            <w:pPr>
              <w:jc w:val="center"/>
            </w:pPr>
            <w:r>
              <w:rPr>
                <w:rFonts w:ascii="Arial" w:hAnsi="Arial" w:eastAsia="Arial" w:cs="Arial"/>
                <w:b/>
                <w:bCs/>
                <w:color w:val="000000"/>
                <w:sz w:val="19"/>
                <w:szCs w:val="19"/>
              </w:rPr>
              <w:t xml:space="preserve">Acceptable</w:t>
            </w:r>
          </w:p>
        </w:tc>
        <w:tc>
          <w:tcPr>
            <w:tcW w:w="4360" w:type="dxa"/>
            <w:tcBorders>
              <w:top w:val="single" w:color="AAAAAA" w:sz="1"/>
              <w:left w:val="single" w:color="AAAAAA" w:sz="1"/>
              <w:bottom w:val="single" w:color="AAAAAA" w:sz="1"/>
              <w:right w:val="single" w:color="AAAAAA" w:sz="1"/>
            </w:tcBorders>
            <w:shd w:val="clear" w:color="auto" w:fill="C6EFCE"/>
            <w:tcMar>
              <w:top w:w="80" w:type="dxa"/>
              <w:left w:w="120" w:type="dxa"/>
              <w:bottom w:w="80" w:type="dxa"/>
              <w:right w:w="120" w:type="dxa"/>
            </w:tcMar>
            <w:vAlign w:val="center"/>
          </w:tcPr>
          <w:p w14:paraId="61F5FC5A" wp14:textId="2AEF233F">
            <w:pPr>
              <w:jc w:val="left"/>
            </w:pPr>
            <w:r w:rsidRPr="2E704584" w:rsidR="2E704584">
              <w:rPr>
                <w:rFonts w:ascii="Arial" w:hAnsi="Arial" w:eastAsia="Arial" w:cs="Arial"/>
                <w:b w:val="0"/>
                <w:bCs w:val="0"/>
                <w:color w:val="000000"/>
                <w:sz w:val="19"/>
                <w:szCs w:val="19"/>
                <w:lang w:val="en-US"/>
              </w:rPr>
              <w:t xml:space="preserve">Within </w:t>
            </w:r>
            <w:r w:rsidRPr="2E704584" w:rsidR="2E704584">
              <w:rPr>
                <w:rFonts w:ascii="Arial" w:hAnsi="Arial" w:eastAsia="Arial" w:cs="Arial"/>
                <w:b w:val="0"/>
                <w:bCs w:val="0"/>
                <w:color w:val="000000"/>
                <w:sz w:val="19"/>
                <w:szCs w:val="19"/>
                <w:lang w:val="en-US"/>
              </w:rPr>
              <w:t>NorthBridge's</w:t>
            </w:r>
            <w:r w:rsidRPr="2E704584" w:rsidR="2E704584">
              <w:rPr>
                <w:rFonts w:ascii="Arial" w:hAnsi="Arial" w:eastAsia="Arial" w:cs="Arial"/>
                <w:b w:val="0"/>
                <w:bCs w:val="0"/>
                <w:color w:val="000000"/>
                <w:sz w:val="19"/>
                <w:szCs w:val="19"/>
                <w:lang w:val="en-US"/>
              </w:rPr>
              <w:t xml:space="preserve"> risk appetite. Document in Risk Register and review annually. No treatment plan </w:t>
            </w:r>
            <w:r w:rsidRPr="2E704584" w:rsidR="2DFF75B2">
              <w:rPr>
                <w:rFonts w:ascii="Arial" w:hAnsi="Arial" w:eastAsia="Arial" w:cs="Arial"/>
                <w:b w:val="0"/>
                <w:bCs w:val="0"/>
                <w:color w:val="000000"/>
                <w:sz w:val="19"/>
                <w:szCs w:val="19"/>
                <w:lang w:val="en-US"/>
              </w:rPr>
              <w:t>is required</w:t>
            </w:r>
            <w:r w:rsidRPr="2E704584" w:rsidR="2E704584">
              <w:rPr>
                <w:rFonts w:ascii="Arial" w:hAnsi="Arial" w:eastAsia="Arial" w:cs="Arial"/>
                <w:b w:val="0"/>
                <w:bCs w:val="0"/>
                <w:color w:val="000000"/>
                <w:sz w:val="19"/>
                <w:szCs w:val="19"/>
                <w:lang w:val="en-US"/>
              </w:rPr>
              <w:t xml:space="preserve"> unless </w:t>
            </w:r>
            <w:r w:rsidRPr="2E704584" w:rsidR="4AB9A9FA">
              <w:rPr>
                <w:rFonts w:ascii="Arial" w:hAnsi="Arial" w:eastAsia="Arial" w:cs="Arial"/>
                <w:b w:val="0"/>
                <w:bCs w:val="0"/>
                <w:color w:val="000000"/>
                <w:sz w:val="19"/>
                <w:szCs w:val="19"/>
                <w:lang w:val="en-US"/>
              </w:rPr>
              <w:t>the risk</w:t>
            </w:r>
            <w:r w:rsidRPr="2E704584" w:rsidR="2E704584">
              <w:rPr>
                <w:rFonts w:ascii="Arial" w:hAnsi="Arial" w:eastAsia="Arial" w:cs="Arial"/>
                <w:b w:val="0"/>
                <w:bCs w:val="0"/>
                <w:color w:val="000000"/>
                <w:sz w:val="19"/>
                <w:szCs w:val="19"/>
                <w:lang w:val="en-US"/>
              </w:rPr>
              <w:t xml:space="preserve"> score increases.</w:t>
            </w:r>
          </w:p>
        </w:tc>
      </w:tr>
    </w:tbl>
    <w:p xmlns:wp14="http://schemas.microsoft.com/office/word/2010/wordml" w14:paraId="45FB0818" wp14:textId="77777777">
      <w:pPr>
        <w:spacing w:after="80"/>
      </w:pPr>
      <w:r/>
    </w:p>
    <w:p xmlns:wp14="http://schemas.microsoft.com/office/word/2010/wordml" w14:paraId="37AAAD56" wp14:textId="0775C261">
      <w:pPr>
        <w:spacing w:after="160"/>
      </w:pPr>
      <w:r w:rsidRPr="2E704584" w:rsidR="2E704584">
        <w:rPr>
          <w:rFonts w:ascii="Arial" w:hAnsi="Arial" w:eastAsia="Arial" w:cs="Arial"/>
          <w:b w:val="0"/>
          <w:bCs w:val="0"/>
          <w:sz w:val="22"/>
          <w:szCs w:val="22"/>
          <w:lang w:val="en-US"/>
        </w:rPr>
        <w:t xml:space="preserve">Formal risk </w:t>
      </w:r>
      <w:r w:rsidRPr="2E704584" w:rsidR="0EE2B82E">
        <w:rPr>
          <w:rFonts w:ascii="Arial" w:hAnsi="Arial" w:eastAsia="Arial" w:cs="Arial"/>
          <w:b w:val="0"/>
          <w:bCs w:val="0"/>
          <w:sz w:val="22"/>
          <w:szCs w:val="22"/>
          <w:lang w:val="en-US"/>
        </w:rPr>
        <w:t>acceptance of</w:t>
      </w:r>
      <w:r w:rsidRPr="2E704584" w:rsidR="2E704584">
        <w:rPr>
          <w:rFonts w:ascii="Arial" w:hAnsi="Arial" w:eastAsia="Arial" w:cs="Arial"/>
          <w:b w:val="0"/>
          <w:bCs w:val="0"/>
          <w:sz w:val="22"/>
          <w:szCs w:val="22"/>
          <w:lang w:val="en-US"/>
        </w:rPr>
        <w:t xml:space="preserve"> the decision to accept a risk without treatment requires written approval from the IT Director for Medium risks and from the CEO for High risks. Critical risks may never be formally accepted; they must be actively treated until residual risk falls below the Critical threshold. All risk acceptance decisions are documented in the Risk Register with the </w:t>
      </w:r>
      <w:r w:rsidRPr="2E704584" w:rsidR="01FC8CE2">
        <w:rPr>
          <w:rFonts w:ascii="Arial" w:hAnsi="Arial" w:eastAsia="Arial" w:cs="Arial"/>
          <w:b w:val="0"/>
          <w:bCs w:val="0"/>
          <w:sz w:val="22"/>
          <w:szCs w:val="22"/>
          <w:lang w:val="en-US"/>
        </w:rPr>
        <w:t>approver</w:t>
      </w:r>
      <w:r w:rsidRPr="2E704584" w:rsidR="2E704584">
        <w:rPr>
          <w:rFonts w:ascii="Arial" w:hAnsi="Arial" w:eastAsia="Arial" w:cs="Arial"/>
          <w:b w:val="0"/>
          <w:bCs w:val="0"/>
          <w:sz w:val="22"/>
          <w:szCs w:val="22"/>
          <w:lang w:val="en-US"/>
        </w:rPr>
        <w:t xml:space="preserve"> name, justification, and review date, and are reviewed during the annual ISMS management review.</w:t>
      </w:r>
    </w:p>
    <w:p xmlns:wp14="http://schemas.microsoft.com/office/word/2010/wordml" w14:paraId="7826FAAA" wp14:textId="77777777">
      <w:pPr>
        <w:pStyle w:val="Heading1"/>
        <w:spacing w:before="320" w:after="160"/>
      </w:pPr>
      <w:r>
        <w:rPr>
          <w:rFonts w:ascii="Arial" w:hAnsi="Arial" w:eastAsia="Arial" w:cs="Arial"/>
          <w:b/>
          <w:bCs/>
          <w:color w:val="1F3864"/>
          <w:sz w:val="32"/>
          <w:szCs w:val="32"/>
        </w:rPr>
        <w:t xml:space="preserve">9. Risk Treatment Options</w:t>
      </w:r>
    </w:p>
    <w:p xmlns:wp14="http://schemas.microsoft.com/office/word/2010/wordml" w14:paraId="141A429F" wp14:textId="77777777">
      <w:pPr>
        <w:spacing w:after="160"/>
      </w:pPr>
      <w:r w:rsidRPr="2E704584" w:rsidR="2E704584">
        <w:rPr>
          <w:rFonts w:ascii="Arial" w:hAnsi="Arial" w:eastAsia="Arial" w:cs="Arial"/>
          <w:b w:val="0"/>
          <w:bCs w:val="0"/>
          <w:sz w:val="22"/>
          <w:szCs w:val="22"/>
          <w:lang w:val="en-US"/>
        </w:rPr>
        <w:t>For all risks identified as requiring treatment, risk owners must select one of the four treatment options defined in this section, consistent with ISO/IEC 27001:2022 Clause 6.1.3. The selected option, along with the specific treatment action, responsible party, and target completion date, must be documented in the NorthBridge Risk Register (NB-ISMS-004).</w:t>
      </w:r>
    </w:p>
    <w:p xmlns:wp14="http://schemas.microsoft.com/office/word/2010/wordml" w14:paraId="3CA08643" wp14:textId="1EE755B6">
      <w:pPr>
        <w:pStyle w:val="Heading2"/>
        <w:spacing w:before="240" w:after="120"/>
      </w:pPr>
      <w:r w:rsidRPr="2E704584" w:rsidR="2E704584">
        <w:rPr>
          <w:rFonts w:ascii="Arial" w:hAnsi="Arial" w:eastAsia="Arial" w:cs="Arial"/>
          <w:b w:val="1"/>
          <w:bCs w:val="1"/>
          <w:color w:val="2E75B6"/>
          <w:sz w:val="26"/>
          <w:szCs w:val="26"/>
          <w:lang w:val="en-US"/>
        </w:rPr>
        <w:t>9.1 Mitigate</w:t>
      </w:r>
    </w:p>
    <w:p xmlns:wp14="http://schemas.microsoft.com/office/word/2010/wordml" w14:paraId="29C13338" wp14:textId="77777777">
      <w:pPr>
        <w:spacing w:after="160"/>
      </w:pPr>
      <w:r>
        <w:rPr>
          <w:rFonts w:ascii="Arial" w:hAnsi="Arial" w:eastAsia="Arial" w:cs="Arial"/>
          <w:b w:val="false"/>
          <w:bCs w:val="false"/>
          <w:sz w:val="22"/>
          <w:szCs w:val="22"/>
        </w:rPr>
        <w:t xml:space="preserve">Risk mitigation involves implementing controls or actions that reduce the likelihood of a risk occurring, reduce the impact if it does occur, or both. Mitigation is the most common treatment option and should be selected whenever a proportionate control exists that can meaningfully reduce the risk score.</w:t>
      </w:r>
    </w:p>
    <w:p xmlns:wp14="http://schemas.microsoft.com/office/word/2010/wordml" w14:paraId="61A9B492" wp14:textId="77777777">
      <w:pPr>
        <w:spacing w:after="160"/>
      </w:pPr>
      <w:r w:rsidRPr="2E704584" w:rsidR="2E704584">
        <w:rPr>
          <w:rFonts w:ascii="Arial" w:hAnsi="Arial" w:eastAsia="Arial" w:cs="Arial"/>
          <w:b w:val="0"/>
          <w:bCs w:val="0"/>
          <w:sz w:val="22"/>
          <w:szCs w:val="22"/>
          <w:lang w:val="en-US"/>
        </w:rPr>
        <w:t>Examples in the NorthBridge context:</w:t>
      </w:r>
    </w:p>
    <w:p xmlns:wp14="http://schemas.microsoft.com/office/word/2010/wordml" w14:paraId="32F2A1C5" wp14:textId="77777777">
      <w:pPr>
        <w:pStyle w:val="ListParagraph"/>
        <w:numPr>
          <w:ilvl w:val="0"/>
          <w:numId w:val="2"/>
        </w:numPr>
        <w:spacing w:after="80"/>
      </w:pPr>
      <w:r>
        <w:rPr>
          <w:rFonts w:ascii="Arial" w:hAnsi="Arial" w:eastAsia="Arial" w:cs="Arial"/>
          <w:sz w:val="22"/>
          <w:szCs w:val="22"/>
        </w:rPr>
        <w:t xml:space="preserve">Implementing multi-factor authentication across all Microsoft 365 accounts to reduce the likelihood of credential compromise (RSK-005).</w:t>
      </w:r>
    </w:p>
    <w:p xmlns:wp14="http://schemas.microsoft.com/office/word/2010/wordml" w14:paraId="0B3AFF9D" wp14:textId="77777777">
      <w:pPr>
        <w:pStyle w:val="ListParagraph"/>
        <w:numPr>
          <w:ilvl w:val="0"/>
          <w:numId w:val="2"/>
        </w:numPr>
        <w:spacing w:after="80"/>
      </w:pPr>
      <w:r>
        <w:rPr>
          <w:rFonts w:ascii="Arial" w:hAnsi="Arial" w:eastAsia="Arial" w:cs="Arial"/>
          <w:sz w:val="22"/>
          <w:szCs w:val="22"/>
        </w:rPr>
        <w:t xml:space="preserve">Enforcing full-disk encryption on all employee laptops to reduce the impact of device loss or theft (RSK-004).</w:t>
      </w:r>
    </w:p>
    <w:p xmlns:wp14="http://schemas.microsoft.com/office/word/2010/wordml" w14:paraId="20CFBF7E" wp14:textId="77777777">
      <w:pPr>
        <w:pStyle w:val="ListParagraph"/>
        <w:numPr>
          <w:ilvl w:val="0"/>
          <w:numId w:val="2"/>
        </w:numPr>
        <w:spacing w:after="80"/>
      </w:pPr>
      <w:r>
        <w:rPr>
          <w:rFonts w:ascii="Arial" w:hAnsi="Arial" w:eastAsia="Arial" w:cs="Arial"/>
          <w:sz w:val="22"/>
          <w:szCs w:val="22"/>
        </w:rPr>
        <w:t xml:space="preserve">Deploying endpoint detection and response (EDR) software to reduce the likelihood of undetected malware execution (RSK-001).</w:t>
      </w:r>
    </w:p>
    <w:p xmlns:wp14="http://schemas.microsoft.com/office/word/2010/wordml" w14:paraId="3750737E" wp14:textId="77777777">
      <w:pPr>
        <w:pStyle w:val="ListParagraph"/>
        <w:numPr>
          <w:ilvl w:val="0"/>
          <w:numId w:val="2"/>
        </w:numPr>
        <w:spacing w:after="80"/>
      </w:pPr>
      <w:r>
        <w:rPr>
          <w:rFonts w:ascii="Arial" w:hAnsi="Arial" w:eastAsia="Arial" w:cs="Arial"/>
          <w:sz w:val="22"/>
          <w:szCs w:val="22"/>
        </w:rPr>
        <w:t xml:space="preserve">Implementing branch protection rules and mandatory code review in Azure DevOps to reduce the risk of malicious code introduction (RSK-006).</w:t>
      </w:r>
    </w:p>
    <w:p xmlns:wp14="http://schemas.microsoft.com/office/word/2010/wordml" w14:paraId="4F483C12" wp14:textId="4A339814">
      <w:pPr>
        <w:spacing w:after="160"/>
      </w:pPr>
      <w:r w:rsidRPr="2E704584" w:rsidR="2E704584">
        <w:rPr>
          <w:rFonts w:ascii="Arial" w:hAnsi="Arial" w:eastAsia="Arial" w:cs="Arial"/>
          <w:b w:val="0"/>
          <w:bCs w:val="0"/>
          <w:sz w:val="22"/>
          <w:szCs w:val="22"/>
          <w:lang w:val="en-US"/>
        </w:rPr>
        <w:t xml:space="preserve">When selecting Mitigate, risk owners must specify the exact control to be implemented, the expected reduction in likelihood and/or impact, the responsible party for implementation, and the target completion date. Mitigation reduces </w:t>
      </w:r>
      <w:r w:rsidRPr="2E704584" w:rsidR="64C661D7">
        <w:rPr>
          <w:rFonts w:ascii="Arial" w:hAnsi="Arial" w:eastAsia="Arial" w:cs="Arial"/>
          <w:b w:val="0"/>
          <w:bCs w:val="0"/>
          <w:sz w:val="22"/>
          <w:szCs w:val="22"/>
          <w:lang w:val="en-US"/>
        </w:rPr>
        <w:t>risk;</w:t>
      </w:r>
      <w:r w:rsidRPr="2E704584" w:rsidR="2E704584">
        <w:rPr>
          <w:rFonts w:ascii="Arial" w:hAnsi="Arial" w:eastAsia="Arial" w:cs="Arial"/>
          <w:b w:val="0"/>
          <w:bCs w:val="0"/>
          <w:sz w:val="22"/>
          <w:szCs w:val="22"/>
          <w:lang w:val="en-US"/>
        </w:rPr>
        <w:t xml:space="preserve"> it does not </w:t>
      </w:r>
      <w:r w:rsidRPr="2E704584" w:rsidR="2E704584">
        <w:rPr>
          <w:rFonts w:ascii="Arial" w:hAnsi="Arial" w:eastAsia="Arial" w:cs="Arial"/>
          <w:b w:val="0"/>
          <w:bCs w:val="0"/>
          <w:sz w:val="22"/>
          <w:szCs w:val="22"/>
          <w:lang w:val="en-US"/>
        </w:rPr>
        <w:t>eliminate</w:t>
      </w:r>
      <w:r w:rsidRPr="2E704584" w:rsidR="2E704584">
        <w:rPr>
          <w:rFonts w:ascii="Arial" w:hAnsi="Arial" w:eastAsia="Arial" w:cs="Arial"/>
          <w:b w:val="0"/>
          <w:bCs w:val="0"/>
          <w:sz w:val="22"/>
          <w:szCs w:val="22"/>
          <w:lang w:val="en-US"/>
        </w:rPr>
        <w:t xml:space="preserve"> it. A residual risk score must be recorded after mitigating controls are applied.</w:t>
      </w:r>
    </w:p>
    <w:p xmlns:wp14="http://schemas.microsoft.com/office/word/2010/wordml" w14:paraId="47CE461E" wp14:textId="51A00550">
      <w:pPr>
        <w:pStyle w:val="Heading2"/>
        <w:spacing w:before="240" w:after="120"/>
      </w:pPr>
      <w:r w:rsidRPr="2E704584" w:rsidR="2E704584">
        <w:rPr>
          <w:rFonts w:ascii="Arial" w:hAnsi="Arial" w:eastAsia="Arial" w:cs="Arial"/>
          <w:b w:val="1"/>
          <w:bCs w:val="1"/>
          <w:color w:val="2E75B6"/>
          <w:sz w:val="26"/>
          <w:szCs w:val="26"/>
          <w:lang w:val="en-US"/>
        </w:rPr>
        <w:t>9.2 Transfer</w:t>
      </w:r>
    </w:p>
    <w:p xmlns:wp14="http://schemas.microsoft.com/office/word/2010/wordml" w14:paraId="0FC6877E" wp14:textId="6DD48FBA">
      <w:pPr>
        <w:spacing w:after="160"/>
      </w:pPr>
      <w:r w:rsidRPr="2E704584" w:rsidR="2E704584">
        <w:rPr>
          <w:rFonts w:ascii="Arial" w:hAnsi="Arial" w:eastAsia="Arial" w:cs="Arial"/>
          <w:b w:val="0"/>
          <w:bCs w:val="0"/>
          <w:sz w:val="22"/>
          <w:szCs w:val="22"/>
          <w:lang w:val="en-US"/>
        </w:rPr>
        <w:t xml:space="preserve">Risk transfer involves shifting the financial or operational consequences of a risk to a third party. This treatment option does not </w:t>
      </w:r>
      <w:r w:rsidRPr="2E704584" w:rsidR="2E704584">
        <w:rPr>
          <w:rFonts w:ascii="Arial" w:hAnsi="Arial" w:eastAsia="Arial" w:cs="Arial"/>
          <w:b w:val="0"/>
          <w:bCs w:val="0"/>
          <w:sz w:val="22"/>
          <w:szCs w:val="22"/>
          <w:lang w:val="en-US"/>
        </w:rPr>
        <w:t>eliminate</w:t>
      </w:r>
      <w:r w:rsidRPr="2E704584" w:rsidR="2E704584">
        <w:rPr>
          <w:rFonts w:ascii="Arial" w:hAnsi="Arial" w:eastAsia="Arial" w:cs="Arial"/>
          <w:b w:val="0"/>
          <w:bCs w:val="0"/>
          <w:sz w:val="22"/>
          <w:szCs w:val="22"/>
          <w:lang w:val="en-US"/>
        </w:rPr>
        <w:t xml:space="preserve"> the risk or reduce its </w:t>
      </w:r>
      <w:r w:rsidRPr="2E704584" w:rsidR="4F0D0D3A">
        <w:rPr>
          <w:rFonts w:ascii="Arial" w:hAnsi="Arial" w:eastAsia="Arial" w:cs="Arial"/>
          <w:b w:val="0"/>
          <w:bCs w:val="0"/>
          <w:sz w:val="22"/>
          <w:szCs w:val="22"/>
          <w:lang w:val="en-US"/>
        </w:rPr>
        <w:t>likelihood;</w:t>
      </w:r>
      <w:r w:rsidRPr="2E704584" w:rsidR="2E704584">
        <w:rPr>
          <w:rFonts w:ascii="Arial" w:hAnsi="Arial" w:eastAsia="Arial" w:cs="Arial"/>
          <w:b w:val="0"/>
          <w:bCs w:val="0"/>
          <w:sz w:val="22"/>
          <w:szCs w:val="22"/>
          <w:lang w:val="en-US"/>
        </w:rPr>
        <w:t xml:space="preserve"> it changes who bears the financial consequences if the risk materializes.</w:t>
      </w:r>
    </w:p>
    <w:p xmlns:wp14="http://schemas.microsoft.com/office/word/2010/wordml" w14:paraId="6CB8203E" wp14:textId="77777777">
      <w:pPr>
        <w:spacing w:after="160"/>
      </w:pPr>
      <w:r w:rsidRPr="2E704584" w:rsidR="2E704584">
        <w:rPr>
          <w:rFonts w:ascii="Arial" w:hAnsi="Arial" w:eastAsia="Arial" w:cs="Arial"/>
          <w:b w:val="0"/>
          <w:bCs w:val="0"/>
          <w:sz w:val="22"/>
          <w:szCs w:val="22"/>
          <w:lang w:val="en-US"/>
        </w:rPr>
        <w:t>The most common form of risk transfer in NorthBridge's context is cyber liability insurance, which transfers financial consequences of a breach to an insurer. Contractual indemnification clauses that assign liability to vendors for security failures in their systems represent another form of transfer.</w:t>
      </w:r>
    </w:p>
    <w:p xmlns:wp14="http://schemas.microsoft.com/office/word/2010/wordml" w14:paraId="23CC5905" wp14:textId="15AF5A44">
      <w:pPr>
        <w:spacing w:after="160"/>
      </w:pPr>
      <w:r w:rsidRPr="2E704584" w:rsidR="2E704584">
        <w:rPr>
          <w:rFonts w:ascii="Arial" w:hAnsi="Arial" w:eastAsia="Arial" w:cs="Arial"/>
          <w:b w:val="0"/>
          <w:bCs w:val="0"/>
          <w:sz w:val="22"/>
          <w:szCs w:val="22"/>
          <w:lang w:val="en-US"/>
        </w:rPr>
        <w:t xml:space="preserve">Important limitation: risk transfer does not transfer accountability. If a vendor breach exposes Government of Canada client data held by </w:t>
      </w:r>
      <w:r w:rsidRPr="2E704584" w:rsidR="2E704584">
        <w:rPr>
          <w:rFonts w:ascii="Arial" w:hAnsi="Arial" w:eastAsia="Arial" w:cs="Arial"/>
          <w:b w:val="0"/>
          <w:bCs w:val="0"/>
          <w:sz w:val="22"/>
          <w:szCs w:val="22"/>
          <w:lang w:val="en-US"/>
        </w:rPr>
        <w:t>NorthBridge</w:t>
      </w:r>
      <w:r w:rsidRPr="2E704584" w:rsidR="2E704584">
        <w:rPr>
          <w:rFonts w:ascii="Arial" w:hAnsi="Arial" w:eastAsia="Arial" w:cs="Arial"/>
          <w:b w:val="0"/>
          <w:bCs w:val="0"/>
          <w:sz w:val="22"/>
          <w:szCs w:val="22"/>
          <w:lang w:val="en-US"/>
        </w:rPr>
        <w:t>, contractual liability clauses may shift financial consequences to the vendor</w:t>
      </w:r>
      <w:r w:rsidRPr="2E704584" w:rsidR="6AC087EA">
        <w:rPr>
          <w:rFonts w:ascii="Arial" w:hAnsi="Arial" w:eastAsia="Arial" w:cs="Arial"/>
          <w:b w:val="0"/>
          <w:bCs w:val="0"/>
          <w:sz w:val="22"/>
          <w:szCs w:val="22"/>
          <w:lang w:val="en-US"/>
        </w:rPr>
        <w:t>,</w:t>
      </w:r>
      <w:r w:rsidRPr="2E704584" w:rsidR="2E704584">
        <w:rPr>
          <w:rFonts w:ascii="Arial" w:hAnsi="Arial" w:eastAsia="Arial" w:cs="Arial"/>
          <w:b w:val="0"/>
          <w:bCs w:val="0"/>
          <w:sz w:val="22"/>
          <w:szCs w:val="22"/>
          <w:lang w:val="en-US"/>
        </w:rPr>
        <w:t xml:space="preserve"> but </w:t>
      </w:r>
      <w:r w:rsidRPr="2E704584" w:rsidR="2E704584">
        <w:rPr>
          <w:rFonts w:ascii="Arial" w:hAnsi="Arial" w:eastAsia="Arial" w:cs="Arial"/>
          <w:b w:val="0"/>
          <w:bCs w:val="0"/>
          <w:sz w:val="22"/>
          <w:szCs w:val="22"/>
          <w:lang w:val="en-US"/>
        </w:rPr>
        <w:t>NorthBridge</w:t>
      </w:r>
      <w:r w:rsidRPr="2E704584" w:rsidR="2E704584">
        <w:rPr>
          <w:rFonts w:ascii="Arial" w:hAnsi="Arial" w:eastAsia="Arial" w:cs="Arial"/>
          <w:b w:val="0"/>
          <w:bCs w:val="0"/>
          <w:sz w:val="22"/>
          <w:szCs w:val="22"/>
          <w:lang w:val="en-US"/>
        </w:rPr>
        <w:t xml:space="preserve"> </w:t>
      </w:r>
      <w:r w:rsidRPr="2E704584" w:rsidR="2E704584">
        <w:rPr>
          <w:rFonts w:ascii="Arial" w:hAnsi="Arial" w:eastAsia="Arial" w:cs="Arial"/>
          <w:b w:val="0"/>
          <w:bCs w:val="0"/>
          <w:sz w:val="22"/>
          <w:szCs w:val="22"/>
          <w:lang w:val="en-US"/>
        </w:rPr>
        <w:t>remains</w:t>
      </w:r>
      <w:r w:rsidRPr="2E704584" w:rsidR="2E704584">
        <w:rPr>
          <w:rFonts w:ascii="Arial" w:hAnsi="Arial" w:eastAsia="Arial" w:cs="Arial"/>
          <w:b w:val="0"/>
          <w:bCs w:val="0"/>
          <w:sz w:val="22"/>
          <w:szCs w:val="22"/>
          <w:lang w:val="en-US"/>
        </w:rPr>
        <w:t xml:space="preserve"> accountable to its government clients and regulators for the breach. Transfer is therefore rarely sufficient as a standalone treatment for High or Critical risks and must be combined with mitigation where possible.</w:t>
      </w:r>
    </w:p>
    <w:p w:rsidR="2E704584" w:rsidP="2E704584" w:rsidRDefault="2E704584" w14:paraId="43DCAA2D" w14:textId="7928B3B1">
      <w:pPr>
        <w:pStyle w:val="Heading2"/>
        <w:spacing w:before="240" w:after="120"/>
        <w:rPr>
          <w:rFonts w:ascii="Arial" w:hAnsi="Arial" w:eastAsia="Arial" w:cs="Arial"/>
          <w:b w:val="1"/>
          <w:bCs w:val="1"/>
          <w:color w:val="2E75B6"/>
          <w:sz w:val="26"/>
          <w:szCs w:val="26"/>
          <w:lang w:val="en-US"/>
        </w:rPr>
      </w:pPr>
    </w:p>
    <w:p w:rsidR="2E704584" w:rsidP="2E704584" w:rsidRDefault="2E704584" w14:paraId="7340FE18" w14:textId="7DB9DEEF">
      <w:pPr>
        <w:pStyle w:val="Heading2"/>
        <w:spacing w:before="240" w:after="120"/>
        <w:rPr>
          <w:rFonts w:ascii="Arial" w:hAnsi="Arial" w:eastAsia="Arial" w:cs="Arial"/>
          <w:b w:val="1"/>
          <w:bCs w:val="1"/>
          <w:color w:val="2E75B6"/>
          <w:sz w:val="26"/>
          <w:szCs w:val="26"/>
          <w:lang w:val="en-US"/>
        </w:rPr>
      </w:pPr>
    </w:p>
    <w:p xmlns:wp14="http://schemas.microsoft.com/office/word/2010/wordml" w14:paraId="25E1DB66" wp14:textId="21BE4151">
      <w:pPr>
        <w:pStyle w:val="Heading2"/>
        <w:spacing w:before="240" w:after="120"/>
      </w:pPr>
      <w:r w:rsidRPr="2E704584" w:rsidR="2E704584">
        <w:rPr>
          <w:rFonts w:ascii="Arial" w:hAnsi="Arial" w:eastAsia="Arial" w:cs="Arial"/>
          <w:b w:val="1"/>
          <w:bCs w:val="1"/>
          <w:color w:val="2E75B6"/>
          <w:sz w:val="26"/>
          <w:szCs w:val="26"/>
          <w:lang w:val="en-US"/>
        </w:rPr>
        <w:t>9.3 Accept</w:t>
      </w:r>
    </w:p>
    <w:p xmlns:wp14="http://schemas.microsoft.com/office/word/2010/wordml" w14:paraId="4460663F" wp14:textId="77777777">
      <w:pPr>
        <w:spacing w:after="160"/>
      </w:pPr>
      <w:r w:rsidRPr="2E704584" w:rsidR="2E704584">
        <w:rPr>
          <w:rFonts w:ascii="Arial" w:hAnsi="Arial" w:eastAsia="Arial" w:cs="Arial"/>
          <w:b w:val="0"/>
          <w:bCs w:val="0"/>
          <w:sz w:val="22"/>
          <w:szCs w:val="22"/>
          <w:lang w:val="en-US"/>
        </w:rPr>
        <w:t>Risk acceptance is the formal decision to acknowledge a risk and take no treatment action, either because the cost of treatment outweighs the benefit, because the residual risk already falls within NorthBridge's risk appetite, or because no proportionate treatment option currently exists.</w:t>
      </w:r>
    </w:p>
    <w:p xmlns:wp14="http://schemas.microsoft.com/office/word/2010/wordml" w14:paraId="252E4175" wp14:textId="77777777">
      <w:pPr>
        <w:spacing w:after="160"/>
      </w:pPr>
      <w:r w:rsidRPr="2E704584" w:rsidR="2E704584">
        <w:rPr>
          <w:rFonts w:ascii="Arial" w:hAnsi="Arial" w:eastAsia="Arial" w:cs="Arial"/>
          <w:b w:val="0"/>
          <w:bCs w:val="0"/>
          <w:sz w:val="22"/>
          <w:szCs w:val="22"/>
          <w:lang w:val="en-US"/>
        </w:rPr>
        <w:t>Risk acceptance is not the same as ignoring a risk. Accepted risks must be formally documented in the Risk Register with a written justification, approved by the appropriate authority as defined in Section 8, and reviewed at least annually to confirm that the acceptance decision remains appropriate given any changes in the threat environment or organizational context.</w:t>
      </w:r>
    </w:p>
    <w:p xmlns:wp14="http://schemas.microsoft.com/office/word/2010/wordml" w14:paraId="0E027473" wp14:textId="3A305B64">
      <w:pPr>
        <w:spacing w:after="160"/>
      </w:pPr>
      <w:r w:rsidRPr="2E704584" w:rsidR="2E704584">
        <w:rPr>
          <w:rFonts w:ascii="Arial" w:hAnsi="Arial" w:eastAsia="Arial" w:cs="Arial"/>
          <w:b w:val="0"/>
          <w:bCs w:val="0"/>
          <w:sz w:val="22"/>
          <w:szCs w:val="22"/>
          <w:lang w:val="en-US"/>
        </w:rPr>
        <w:t>Acceptance is available only for Low risks and, with</w:t>
      </w:r>
      <w:r w:rsidRPr="2E704584" w:rsidR="3E2D3C2E">
        <w:rPr>
          <w:rFonts w:ascii="Arial" w:hAnsi="Arial" w:eastAsia="Arial" w:cs="Arial"/>
          <w:b w:val="0"/>
          <w:bCs w:val="0"/>
          <w:sz w:val="22"/>
          <w:szCs w:val="22"/>
          <w:lang w:val="en-US"/>
        </w:rPr>
        <w:t xml:space="preserve"> the</w:t>
      </w:r>
      <w:r w:rsidRPr="2E704584" w:rsidR="2E704584">
        <w:rPr>
          <w:rFonts w:ascii="Arial" w:hAnsi="Arial" w:eastAsia="Arial" w:cs="Arial"/>
          <w:b w:val="0"/>
          <w:bCs w:val="0"/>
          <w:sz w:val="22"/>
          <w:szCs w:val="22"/>
          <w:lang w:val="en-US"/>
        </w:rPr>
        <w:t xml:space="preserve"> IT </w:t>
      </w:r>
      <w:r w:rsidRPr="2E704584" w:rsidR="225124D5">
        <w:rPr>
          <w:rFonts w:ascii="Arial" w:hAnsi="Arial" w:eastAsia="Arial" w:cs="Arial"/>
          <w:b w:val="0"/>
          <w:bCs w:val="0"/>
          <w:sz w:val="22"/>
          <w:szCs w:val="22"/>
          <w:lang w:val="en-US"/>
        </w:rPr>
        <w:t>Director for</w:t>
      </w:r>
      <w:r w:rsidRPr="2E704584" w:rsidR="2E704584">
        <w:rPr>
          <w:rFonts w:ascii="Arial" w:hAnsi="Arial" w:eastAsia="Arial" w:cs="Arial"/>
          <w:b w:val="0"/>
          <w:bCs w:val="0"/>
          <w:sz w:val="22"/>
          <w:szCs w:val="22"/>
          <w:lang w:val="en-US"/>
        </w:rPr>
        <w:t xml:space="preserve"> written approval, for </w:t>
      </w:r>
      <w:bookmarkStart w:name="_Int_nUezXUPI" w:id="2096520857"/>
      <w:r w:rsidRPr="2E704584" w:rsidR="2BB61188">
        <w:rPr>
          <w:rFonts w:ascii="Arial" w:hAnsi="Arial" w:eastAsia="Arial" w:cs="Arial"/>
          <w:b w:val="0"/>
          <w:bCs w:val="0"/>
          <w:sz w:val="22"/>
          <w:szCs w:val="22"/>
          <w:lang w:val="en-US"/>
        </w:rPr>
        <w:t>Medium</w:t>
      </w:r>
      <w:bookmarkEnd w:id="2096520857"/>
      <w:r w:rsidRPr="2E704584" w:rsidR="2E704584">
        <w:rPr>
          <w:rFonts w:ascii="Arial" w:hAnsi="Arial" w:eastAsia="Arial" w:cs="Arial"/>
          <w:b w:val="0"/>
          <w:bCs w:val="0"/>
          <w:sz w:val="22"/>
          <w:szCs w:val="22"/>
          <w:lang w:val="en-US"/>
        </w:rPr>
        <w:t xml:space="preserve"> risks. High and Critical risks may not be formally accepted and must be actively treated.</w:t>
      </w:r>
    </w:p>
    <w:p xmlns:wp14="http://schemas.microsoft.com/office/word/2010/wordml" w14:paraId="1DD1171D" wp14:textId="3B2C5AED">
      <w:pPr>
        <w:pStyle w:val="Heading2"/>
        <w:spacing w:before="240" w:after="120"/>
      </w:pPr>
      <w:r w:rsidRPr="2E704584" w:rsidR="2E704584">
        <w:rPr>
          <w:rFonts w:ascii="Arial" w:hAnsi="Arial" w:eastAsia="Arial" w:cs="Arial"/>
          <w:b w:val="1"/>
          <w:bCs w:val="1"/>
          <w:color w:val="2E75B6"/>
          <w:sz w:val="26"/>
          <w:szCs w:val="26"/>
          <w:lang w:val="en-US"/>
        </w:rPr>
        <w:t>9.4 Avoid</w:t>
      </w:r>
    </w:p>
    <w:p xmlns:wp14="http://schemas.microsoft.com/office/word/2010/wordml" w14:paraId="0D1D50E3" wp14:textId="77777777">
      <w:pPr>
        <w:spacing w:after="160"/>
      </w:pPr>
      <w:r w:rsidRPr="2E704584" w:rsidR="2E704584">
        <w:rPr>
          <w:rFonts w:ascii="Arial" w:hAnsi="Arial" w:eastAsia="Arial" w:cs="Arial"/>
          <w:b w:val="0"/>
          <w:bCs w:val="0"/>
          <w:sz w:val="22"/>
          <w:szCs w:val="22"/>
          <w:lang w:val="en-US"/>
        </w:rPr>
        <w:t>Risk avoidance is the decision to cease or not undertake the activity that creates the risk. By eliminating the activity, the associated risk is also eliminated. This is the most complete form of risk treatment but also the most disruptive, as it always involves a business trade-off.</w:t>
      </w:r>
    </w:p>
    <w:p xmlns:wp14="http://schemas.microsoft.com/office/word/2010/wordml" w14:paraId="16294616" wp14:textId="3C3A9E15">
      <w:pPr>
        <w:spacing w:after="160"/>
      </w:pPr>
      <w:r w:rsidRPr="2E704584" w:rsidR="2E704584">
        <w:rPr>
          <w:rFonts w:ascii="Arial" w:hAnsi="Arial" w:eastAsia="Arial" w:cs="Arial"/>
          <w:b w:val="0"/>
          <w:bCs w:val="0"/>
          <w:sz w:val="22"/>
          <w:szCs w:val="22"/>
          <w:lang w:val="en-US"/>
        </w:rPr>
        <w:t xml:space="preserve">Risk avoidance is </w:t>
      </w:r>
      <w:r w:rsidRPr="2E704584" w:rsidR="2E704584">
        <w:rPr>
          <w:rFonts w:ascii="Arial" w:hAnsi="Arial" w:eastAsia="Arial" w:cs="Arial"/>
          <w:b w:val="0"/>
          <w:bCs w:val="0"/>
          <w:sz w:val="22"/>
          <w:szCs w:val="22"/>
          <w:lang w:val="en-US"/>
        </w:rPr>
        <w:t>appropriate when</w:t>
      </w:r>
      <w:r w:rsidRPr="2E704584" w:rsidR="2E704584">
        <w:rPr>
          <w:rFonts w:ascii="Arial" w:hAnsi="Arial" w:eastAsia="Arial" w:cs="Arial"/>
          <w:b w:val="0"/>
          <w:bCs w:val="0"/>
          <w:sz w:val="22"/>
          <w:szCs w:val="22"/>
          <w:lang w:val="en-US"/>
        </w:rPr>
        <w:t xml:space="preserve"> a risk cannot be reduced to an acceptable level through mitigation or transfer, and when the business benefit of the underlying activity does not justify the </w:t>
      </w:r>
      <w:r w:rsidRPr="2E704584" w:rsidR="3C04F5C1">
        <w:rPr>
          <w:rFonts w:ascii="Arial" w:hAnsi="Arial" w:eastAsia="Arial" w:cs="Arial"/>
          <w:b w:val="0"/>
          <w:bCs w:val="0"/>
          <w:sz w:val="22"/>
          <w:szCs w:val="22"/>
          <w:lang w:val="en-US"/>
        </w:rPr>
        <w:t>risk,</w:t>
      </w:r>
      <w:r w:rsidRPr="2E704584" w:rsidR="2E704584">
        <w:rPr>
          <w:rFonts w:ascii="Arial" w:hAnsi="Arial" w:eastAsia="Arial" w:cs="Arial"/>
          <w:b w:val="0"/>
          <w:bCs w:val="0"/>
          <w:sz w:val="22"/>
          <w:szCs w:val="22"/>
          <w:lang w:val="en-US"/>
        </w:rPr>
        <w:t xml:space="preserve"> it creates.</w:t>
      </w:r>
    </w:p>
    <w:p xmlns:wp14="http://schemas.microsoft.com/office/word/2010/wordml" w14:paraId="4D0B8CD9" wp14:textId="77777777">
      <w:pPr>
        <w:spacing w:after="160"/>
      </w:pPr>
      <w:r w:rsidRPr="2E704584" w:rsidR="2E704584">
        <w:rPr>
          <w:rFonts w:ascii="Arial" w:hAnsi="Arial" w:eastAsia="Arial" w:cs="Arial"/>
          <w:b w:val="0"/>
          <w:bCs w:val="0"/>
          <w:sz w:val="22"/>
          <w:szCs w:val="22"/>
          <w:lang w:val="en-US"/>
        </w:rPr>
        <w:t>Examples in the NorthBridge context:</w:t>
      </w:r>
    </w:p>
    <w:p xmlns:wp14="http://schemas.microsoft.com/office/word/2010/wordml" w14:paraId="5DC8F3C6" wp14:textId="45141848">
      <w:pPr>
        <w:pStyle w:val="ListParagraph"/>
        <w:numPr>
          <w:ilvl w:val="0"/>
          <w:numId w:val="2"/>
        </w:numPr>
        <w:spacing w:after="80"/>
        <w:rPr/>
      </w:pPr>
      <w:r w:rsidRPr="2E704584" w:rsidR="2E704584">
        <w:rPr>
          <w:rFonts w:ascii="Arial" w:hAnsi="Arial" w:eastAsia="Arial" w:cs="Arial"/>
          <w:sz w:val="22"/>
          <w:szCs w:val="22"/>
          <w:lang w:val="en-US"/>
        </w:rPr>
        <w:t xml:space="preserve">Deciding not to </w:t>
      </w:r>
      <w:r w:rsidRPr="2E704584" w:rsidR="2E704584">
        <w:rPr>
          <w:rFonts w:ascii="Arial" w:hAnsi="Arial" w:eastAsia="Arial" w:cs="Arial"/>
          <w:sz w:val="22"/>
          <w:szCs w:val="22"/>
          <w:lang w:val="en-US"/>
        </w:rPr>
        <w:t>permit</w:t>
      </w:r>
      <w:r w:rsidRPr="2E704584" w:rsidR="2E704584">
        <w:rPr>
          <w:rFonts w:ascii="Arial" w:hAnsi="Arial" w:eastAsia="Arial" w:cs="Arial"/>
          <w:sz w:val="22"/>
          <w:szCs w:val="22"/>
          <w:lang w:val="en-US"/>
        </w:rPr>
        <w:t xml:space="preserve"> client Protected B data to be stored on employee personal devices, even with MDM </w:t>
      </w:r>
      <w:r w:rsidRPr="2E704584" w:rsidR="1828BEB1">
        <w:rPr>
          <w:rFonts w:ascii="Arial" w:hAnsi="Arial" w:eastAsia="Arial" w:cs="Arial"/>
          <w:sz w:val="22"/>
          <w:szCs w:val="22"/>
          <w:lang w:val="en-US"/>
        </w:rPr>
        <w:t>controls;</w:t>
      </w:r>
      <w:r w:rsidRPr="2E704584" w:rsidR="2E704584">
        <w:rPr>
          <w:rFonts w:ascii="Arial" w:hAnsi="Arial" w:eastAsia="Arial" w:cs="Arial"/>
          <w:sz w:val="22"/>
          <w:szCs w:val="22"/>
          <w:lang w:val="en-US"/>
        </w:rPr>
        <w:t xml:space="preserve"> the residual risk </w:t>
      </w:r>
      <w:r w:rsidRPr="2E704584" w:rsidR="2E704584">
        <w:rPr>
          <w:rFonts w:ascii="Arial" w:hAnsi="Arial" w:eastAsia="Arial" w:cs="Arial"/>
          <w:sz w:val="22"/>
          <w:szCs w:val="22"/>
          <w:lang w:val="en-US"/>
        </w:rPr>
        <w:t>remains</w:t>
      </w:r>
      <w:r w:rsidRPr="2E704584" w:rsidR="2E704584">
        <w:rPr>
          <w:rFonts w:ascii="Arial" w:hAnsi="Arial" w:eastAsia="Arial" w:cs="Arial"/>
          <w:sz w:val="22"/>
          <w:szCs w:val="22"/>
          <w:lang w:val="en-US"/>
        </w:rPr>
        <w:t xml:space="preserve"> too high.</w:t>
      </w:r>
    </w:p>
    <w:p xmlns:wp14="http://schemas.microsoft.com/office/word/2010/wordml" w14:paraId="6A1571E4" wp14:textId="77777777">
      <w:pPr>
        <w:pStyle w:val="ListParagraph"/>
        <w:numPr>
          <w:ilvl w:val="0"/>
          <w:numId w:val="2"/>
        </w:numPr>
        <w:spacing w:after="80"/>
      </w:pPr>
      <w:r>
        <w:rPr>
          <w:rFonts w:ascii="Arial" w:hAnsi="Arial" w:eastAsia="Arial" w:cs="Arial"/>
          <w:sz w:val="22"/>
          <w:szCs w:val="22"/>
        </w:rPr>
        <w:t xml:space="preserve">Choosing not to engage a specific third-party vendor whose security posture cannot be adequately verified through the vendor assessment process.</w:t>
      </w:r>
    </w:p>
    <w:p xmlns:wp14="http://schemas.microsoft.com/office/word/2010/wordml" w14:paraId="65104FD5" wp14:textId="77777777">
      <w:pPr>
        <w:pStyle w:val="ListParagraph"/>
        <w:numPr>
          <w:ilvl w:val="0"/>
          <w:numId w:val="2"/>
        </w:numPr>
        <w:spacing w:after="80"/>
      </w:pPr>
      <w:r>
        <w:rPr>
          <w:rFonts w:ascii="Arial" w:hAnsi="Arial" w:eastAsia="Arial" w:cs="Arial"/>
          <w:sz w:val="22"/>
          <w:szCs w:val="22"/>
        </w:rPr>
        <w:t xml:space="preserve">Discontinuing a legacy application that cannot be patched and introduces an unacceptable vulnerability into the environment.</w:t>
      </w:r>
    </w:p>
    <w:p xmlns:wp14="http://schemas.microsoft.com/office/word/2010/wordml" w14:paraId="281D92A5" wp14:textId="77777777">
      <w:pPr>
        <w:spacing w:after="160"/>
      </w:pPr>
      <w:r>
        <w:rPr>
          <w:rFonts w:ascii="Arial" w:hAnsi="Arial" w:eastAsia="Arial" w:cs="Arial"/>
          <w:b w:val="false"/>
          <w:bCs w:val="false"/>
          <w:sz w:val="22"/>
          <w:szCs w:val="22"/>
        </w:rPr>
        <w:t xml:space="preserve">Avoidance decisions require business leadership involvement, as they eliminate both the risk and the value the underlying activity was generating. This is not a purely technical decision.</w:t>
      </w:r>
    </w:p>
    <w:p xmlns:wp14="http://schemas.microsoft.com/office/word/2010/wordml" w14:paraId="0B3DC44C" wp14:textId="77777777">
      <w:pPr>
        <w:pStyle w:val="Heading1"/>
        <w:spacing w:before="320" w:after="160"/>
      </w:pPr>
      <w:r>
        <w:rPr>
          <w:rFonts w:ascii="Arial" w:hAnsi="Arial" w:eastAsia="Arial" w:cs="Arial"/>
          <w:b/>
          <w:bCs/>
          <w:color w:val="1F3864"/>
          <w:sz w:val="32"/>
          <w:szCs w:val="32"/>
        </w:rPr>
        <w:t xml:space="preserve">10. Roles and Responsibilities</w:t>
      </w:r>
    </w:p>
    <w:p xmlns:wp14="http://schemas.microsoft.com/office/word/2010/wordml" w14:paraId="51985E2A" wp14:textId="77777777">
      <w:pPr>
        <w:spacing w:after="160"/>
      </w:pPr>
      <w:r w:rsidRPr="2E704584" w:rsidR="2E704584">
        <w:rPr>
          <w:rFonts w:ascii="Arial" w:hAnsi="Arial" w:eastAsia="Arial" w:cs="Arial"/>
          <w:b w:val="0"/>
          <w:bCs w:val="0"/>
          <w:sz w:val="22"/>
          <w:szCs w:val="22"/>
          <w:lang w:val="en-US"/>
        </w:rPr>
        <w:t>The following roles and responsibilities apply to all risk assessment activities conducted under this methodology. Accountability for each stage of the risk assessment lifecycle is assigned to a specific named role to ensure clarity of ownership and prevent gaps in the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xmlns:wp14="http://schemas.microsoft.com/office/word/2010/wordml" w:rsidTr="2E704584" w14:paraId="300FA97E" wp14:textId="77777777">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53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AD40A83" wp14:textId="77777777">
            <w:pPr>
              <w:jc w:val="center"/>
            </w:pPr>
            <w:r>
              <w:rPr>
                <w:rFonts w:ascii="Arial" w:hAnsi="Arial" w:eastAsia="Arial" w:cs="Arial"/>
                <w:b/>
                <w:bCs/>
                <w:color w:val="FFFFFF"/>
                <w:sz w:val="20"/>
                <w:szCs w:val="20"/>
              </w:rPr>
              <w:t xml:space="preserve">Responsibilities</w:t>
            </w:r>
          </w:p>
        </w:tc>
        <w:tc>
          <w:tcPr>
            <w:tcW w:w="1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6F879D24" wp14:textId="77777777">
            <w:pPr>
              <w:jc w:val="center"/>
            </w:pPr>
            <w:r>
              <w:rPr>
                <w:rFonts w:ascii="Arial" w:hAnsi="Arial" w:eastAsia="Arial" w:cs="Arial"/>
                <w:b/>
                <w:bCs/>
                <w:color w:val="FFFFFF"/>
                <w:sz w:val="20"/>
                <w:szCs w:val="20"/>
              </w:rPr>
              <w:t xml:space="preserve">Authority Level</w:t>
            </w:r>
          </w:p>
        </w:tc>
      </w:tr>
      <w:tr xmlns:wp14="http://schemas.microsoft.com/office/word/2010/wordml" w:rsidTr="2E704584" w14:paraId="350420CF"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bCs/>
                <w:color w:val="000000"/>
                <w:sz w:val="19"/>
                <w:szCs w:val="19"/>
              </w:rPr>
              <w:t xml:space="preserve">Chief Executive Officer</w:t>
            </w:r>
          </w:p>
        </w:tc>
        <w:tc>
          <w:tcPr>
            <w:tcW w:w="5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A68BA0D" wp14:textId="6E4C9BDA">
            <w:pPr>
              <w:jc w:val="left"/>
            </w:pPr>
            <w:r w:rsidRPr="2E704584" w:rsidR="2E704584">
              <w:rPr>
                <w:rFonts w:ascii="Arial" w:hAnsi="Arial" w:eastAsia="Arial" w:cs="Arial"/>
                <w:b w:val="0"/>
                <w:bCs w:val="0"/>
                <w:color w:val="000000"/>
                <w:sz w:val="19"/>
                <w:szCs w:val="19"/>
                <w:lang w:val="en-US"/>
              </w:rPr>
              <w:t xml:space="preserve">Approves risk acceptance criteria and organizational risk appetite. Reviews risk summary </w:t>
            </w:r>
            <w:r w:rsidRPr="2E704584" w:rsidR="2578222E">
              <w:rPr>
                <w:rFonts w:ascii="Arial" w:hAnsi="Arial" w:eastAsia="Arial" w:cs="Arial"/>
                <w:b w:val="0"/>
                <w:bCs w:val="0"/>
                <w:color w:val="000000"/>
                <w:sz w:val="19"/>
                <w:szCs w:val="19"/>
                <w:lang w:val="en-US"/>
              </w:rPr>
              <w:t>for</w:t>
            </w:r>
            <w:r w:rsidRPr="2E704584" w:rsidR="2E704584">
              <w:rPr>
                <w:rFonts w:ascii="Arial" w:hAnsi="Arial" w:eastAsia="Arial" w:cs="Arial"/>
                <w:b w:val="0"/>
                <w:bCs w:val="0"/>
                <w:color w:val="000000"/>
                <w:sz w:val="19"/>
                <w:szCs w:val="19"/>
                <w:lang w:val="en-US"/>
              </w:rPr>
              <w:t xml:space="preserve"> annual ISMS management review. Provides written approval for formal acceptance of High risks.</w:t>
            </w:r>
          </w:p>
        </w:tc>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45303EA" wp14:textId="77777777">
            <w:pPr>
              <w:jc w:val="left"/>
            </w:pPr>
            <w:r>
              <w:rPr>
                <w:rFonts w:ascii="Arial" w:hAnsi="Arial" w:eastAsia="Arial" w:cs="Arial"/>
                <w:b w:val="false"/>
                <w:bCs w:val="false"/>
                <w:color w:val="000000"/>
                <w:sz w:val="19"/>
                <w:szCs w:val="19"/>
              </w:rPr>
              <w:t xml:space="preserve">Ultimate accountability for organizational risk posture.</w:t>
            </w:r>
          </w:p>
        </w:tc>
      </w:tr>
      <w:tr xmlns:wp14="http://schemas.microsoft.com/office/word/2010/wordml" w:rsidTr="2E704584" w14:paraId="57E1BBCF"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23800F" wp14:textId="77777777">
            <w:pPr>
              <w:jc w:val="left"/>
            </w:pPr>
            <w:r>
              <w:rPr>
                <w:rFonts w:ascii="Arial" w:hAnsi="Arial" w:eastAsia="Arial" w:cs="Arial"/>
                <w:b/>
                <w:bCs/>
                <w:color w:val="000000"/>
                <w:sz w:val="19"/>
                <w:szCs w:val="19"/>
              </w:rPr>
              <w:t xml:space="preserve">IT Director</w:t>
            </w:r>
          </w:p>
        </w:tc>
        <w:tc>
          <w:tcPr>
            <w:tcW w:w="5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4BDA5F3" wp14:textId="77777777">
            <w:pPr>
              <w:jc w:val="left"/>
            </w:pPr>
            <w:r w:rsidRPr="2E704584" w:rsidR="2E704584">
              <w:rPr>
                <w:rFonts w:ascii="Arial" w:hAnsi="Arial" w:eastAsia="Arial" w:cs="Arial"/>
                <w:b w:val="0"/>
                <w:bCs w:val="0"/>
                <w:color w:val="000000"/>
                <w:sz w:val="19"/>
                <w:szCs w:val="19"/>
                <w:lang w:val="en-US"/>
              </w:rPr>
              <w:t xml:space="preserve">Oversees the risk assessment process end-to-end. Reviews and approves the completed Risk Register. Escalates Critical risks to CEO within 24 hours. Approves formal acceptance of </w:t>
            </w:r>
            <w:bookmarkStart w:name="_Int_Ia9ESnEG" w:id="1479969186"/>
            <w:r w:rsidRPr="2E704584" w:rsidR="2E704584">
              <w:rPr>
                <w:rFonts w:ascii="Arial" w:hAnsi="Arial" w:eastAsia="Arial" w:cs="Arial"/>
                <w:b w:val="0"/>
                <w:bCs w:val="0"/>
                <w:color w:val="000000"/>
                <w:sz w:val="19"/>
                <w:szCs w:val="19"/>
                <w:lang w:val="en-US"/>
              </w:rPr>
              <w:t>Medium</w:t>
            </w:r>
            <w:bookmarkEnd w:id="1479969186"/>
            <w:r w:rsidRPr="2E704584" w:rsidR="2E704584">
              <w:rPr>
                <w:rFonts w:ascii="Arial" w:hAnsi="Arial" w:eastAsia="Arial" w:cs="Arial"/>
                <w:b w:val="0"/>
                <w:bCs w:val="0"/>
                <w:color w:val="000000"/>
                <w:sz w:val="19"/>
                <w:szCs w:val="19"/>
                <w:lang w:val="en-US"/>
              </w:rPr>
              <w:t xml:space="preserve"> risks. Monitors quarterly risk reviews.</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04A90FB" wp14:textId="77777777">
            <w:pPr>
              <w:jc w:val="left"/>
            </w:pPr>
            <w:r>
              <w:rPr>
                <w:rFonts w:ascii="Arial" w:hAnsi="Arial" w:eastAsia="Arial" w:cs="Arial"/>
                <w:b w:val="false"/>
                <w:bCs w:val="false"/>
                <w:color w:val="000000"/>
                <w:sz w:val="19"/>
                <w:szCs w:val="19"/>
              </w:rPr>
              <w:t xml:space="preserve">Operational authority for information security risk management.</w:t>
            </w:r>
          </w:p>
        </w:tc>
      </w:tr>
      <w:tr xmlns:wp14="http://schemas.microsoft.com/office/word/2010/wordml" w:rsidTr="2E704584" w14:paraId="22CD8860"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77E5EC" wp14:textId="77777777">
            <w:pPr>
              <w:jc w:val="left"/>
            </w:pPr>
            <w:r>
              <w:rPr>
                <w:rFonts w:ascii="Arial" w:hAnsi="Arial" w:eastAsia="Arial" w:cs="Arial"/>
                <w:b/>
                <w:bCs/>
                <w:color w:val="000000"/>
                <w:sz w:val="19"/>
                <w:szCs w:val="19"/>
              </w:rPr>
              <w:t xml:space="preserve">Information Security Analyst</w:t>
            </w:r>
          </w:p>
        </w:tc>
        <w:tc>
          <w:tcPr>
            <w:tcW w:w="5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DAC648" wp14:textId="78514CD8">
            <w:pPr>
              <w:jc w:val="left"/>
            </w:pPr>
            <w:r w:rsidRPr="2E704584" w:rsidR="2E704584">
              <w:rPr>
                <w:rFonts w:ascii="Arial" w:hAnsi="Arial" w:eastAsia="Arial" w:cs="Arial"/>
                <w:b w:val="0"/>
                <w:bCs w:val="0"/>
                <w:color w:val="000000"/>
                <w:sz w:val="19"/>
                <w:szCs w:val="19"/>
                <w:lang w:val="en-US"/>
              </w:rPr>
              <w:t xml:space="preserve">Conducts risk identification and </w:t>
            </w:r>
            <w:r w:rsidRPr="2E704584" w:rsidR="76A62AEC">
              <w:rPr>
                <w:rFonts w:ascii="Arial" w:hAnsi="Arial" w:eastAsia="Arial" w:cs="Arial"/>
                <w:b w:val="0"/>
                <w:bCs w:val="0"/>
                <w:color w:val="000000"/>
                <w:sz w:val="19"/>
                <w:szCs w:val="19"/>
                <w:lang w:val="en-US"/>
              </w:rPr>
              <w:t>analysis of</w:t>
            </w:r>
            <w:r w:rsidRPr="2E704584" w:rsidR="2E704584">
              <w:rPr>
                <w:rFonts w:ascii="Arial" w:hAnsi="Arial" w:eastAsia="Arial" w:cs="Arial"/>
                <w:b w:val="0"/>
                <w:bCs w:val="0"/>
                <w:color w:val="000000"/>
                <w:sz w:val="19"/>
                <w:szCs w:val="19"/>
                <w:lang w:val="en-US"/>
              </w:rPr>
              <w:t xml:space="preserve"> workshops. Maintains and </w:t>
            </w:r>
            <w:r w:rsidRPr="2E704584" w:rsidR="72DD50F3">
              <w:rPr>
                <w:rFonts w:ascii="Arial" w:hAnsi="Arial" w:eastAsia="Arial" w:cs="Arial"/>
                <w:b w:val="0"/>
                <w:bCs w:val="0"/>
                <w:color w:val="000000"/>
                <w:sz w:val="19"/>
                <w:szCs w:val="19"/>
                <w:lang w:val="en-US"/>
              </w:rPr>
              <w:t>updates on</w:t>
            </w:r>
            <w:r w:rsidRPr="2E704584" w:rsidR="2E704584">
              <w:rPr>
                <w:rFonts w:ascii="Arial" w:hAnsi="Arial" w:eastAsia="Arial" w:cs="Arial"/>
                <w:b w:val="0"/>
                <w:bCs w:val="0"/>
                <w:color w:val="000000"/>
                <w:sz w:val="19"/>
                <w:szCs w:val="19"/>
                <w:lang w:val="en-US"/>
              </w:rPr>
              <w:t xml:space="preserve"> the Risk Register. Prepares risk summary reports for IT Director review. Coordinates risk assessment activities across departments.</w:t>
            </w:r>
          </w:p>
        </w:tc>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261E44C" wp14:textId="77777777">
            <w:pPr>
              <w:jc w:val="left"/>
            </w:pPr>
            <w:r w:rsidRPr="2E704584" w:rsidR="2E704584">
              <w:rPr>
                <w:rFonts w:ascii="Arial" w:hAnsi="Arial" w:eastAsia="Arial" w:cs="Arial"/>
                <w:b w:val="0"/>
                <w:bCs w:val="0"/>
                <w:color w:val="000000"/>
                <w:sz w:val="19"/>
                <w:szCs w:val="19"/>
                <w:lang w:val="en-US"/>
              </w:rPr>
              <w:t>Operational execution of all risk assessment activities.</w:t>
            </w:r>
          </w:p>
        </w:tc>
      </w:tr>
      <w:tr xmlns:wp14="http://schemas.microsoft.com/office/word/2010/wordml" w:rsidTr="2E704584" w14:paraId="0A152D31"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096A765" wp14:textId="77777777">
            <w:pPr>
              <w:jc w:val="left"/>
            </w:pPr>
            <w:r>
              <w:rPr>
                <w:rFonts w:ascii="Arial" w:hAnsi="Arial" w:eastAsia="Arial" w:cs="Arial"/>
                <w:b/>
                <w:bCs/>
                <w:color w:val="000000"/>
                <w:sz w:val="19"/>
                <w:szCs w:val="19"/>
              </w:rPr>
              <w:t xml:space="preserve">Asset Owners</w:t>
            </w:r>
          </w:p>
        </w:tc>
        <w:tc>
          <w:tcPr>
            <w:tcW w:w="5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6EFF00F" wp14:textId="5352E845">
            <w:pPr>
              <w:jc w:val="left"/>
            </w:pPr>
            <w:r w:rsidRPr="2E704584" w:rsidR="2E704584">
              <w:rPr>
                <w:rFonts w:ascii="Arial" w:hAnsi="Arial" w:eastAsia="Arial" w:cs="Arial"/>
                <w:b w:val="0"/>
                <w:bCs w:val="0"/>
                <w:color w:val="000000"/>
                <w:sz w:val="19"/>
                <w:szCs w:val="19"/>
                <w:lang w:val="en-US"/>
              </w:rPr>
              <w:t>Provide subject matter expertise on threats and vulnerabilities affecting their assigned assets.</w:t>
            </w:r>
            <w:r w:rsidRPr="2E704584" w:rsidR="2E704584">
              <w:rPr>
                <w:rFonts w:ascii="Arial" w:hAnsi="Arial" w:eastAsia="Arial" w:cs="Arial"/>
                <w:b w:val="0"/>
                <w:bCs w:val="0"/>
                <w:color w:val="000000"/>
                <w:sz w:val="19"/>
                <w:szCs w:val="19"/>
                <w:lang w:val="en-US"/>
              </w:rPr>
              <w:t xml:space="preserve"> Review and </w:t>
            </w:r>
            <w:r w:rsidRPr="2E704584" w:rsidR="2E704584">
              <w:rPr>
                <w:rFonts w:ascii="Arial" w:hAnsi="Arial" w:eastAsia="Arial" w:cs="Arial"/>
                <w:b w:val="0"/>
                <w:bCs w:val="0"/>
                <w:color w:val="000000"/>
                <w:sz w:val="19"/>
                <w:szCs w:val="19"/>
                <w:lang w:val="en-US"/>
              </w:rPr>
              <w:t>validate</w:t>
            </w:r>
            <w:r w:rsidRPr="2E704584" w:rsidR="2E704584">
              <w:rPr>
                <w:rFonts w:ascii="Arial" w:hAnsi="Arial" w:eastAsia="Arial" w:cs="Arial"/>
                <w:b w:val="0"/>
                <w:bCs w:val="0"/>
                <w:color w:val="000000"/>
                <w:sz w:val="19"/>
                <w:szCs w:val="19"/>
                <w:lang w:val="en-US"/>
              </w:rPr>
              <w:t xml:space="preserve"> risk scores for assets under their ownership. Implement assigned treatment actions and </w:t>
            </w:r>
            <w:r w:rsidRPr="2E704584" w:rsidR="6C063536">
              <w:rPr>
                <w:rFonts w:ascii="Arial" w:hAnsi="Arial" w:eastAsia="Arial" w:cs="Arial"/>
                <w:b w:val="0"/>
                <w:bCs w:val="0"/>
                <w:color w:val="000000"/>
                <w:sz w:val="19"/>
                <w:szCs w:val="19"/>
                <w:lang w:val="en-US"/>
              </w:rPr>
              <w:t>report</w:t>
            </w:r>
            <w:r w:rsidRPr="2E704584" w:rsidR="2E704584">
              <w:rPr>
                <w:rFonts w:ascii="Arial" w:hAnsi="Arial" w:eastAsia="Arial" w:cs="Arial"/>
                <w:b w:val="0"/>
                <w:bCs w:val="0"/>
                <w:color w:val="000000"/>
                <w:sz w:val="19"/>
                <w:szCs w:val="19"/>
                <w:lang w:val="en-US"/>
              </w:rPr>
              <w:t xml:space="preserve"> progress.</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AD82155" wp14:textId="77777777">
            <w:pPr>
              <w:jc w:val="left"/>
            </w:pPr>
            <w:r>
              <w:rPr>
                <w:rFonts w:ascii="Arial" w:hAnsi="Arial" w:eastAsia="Arial" w:cs="Arial"/>
                <w:b w:val="false"/>
                <w:bCs w:val="false"/>
                <w:color w:val="000000"/>
                <w:sz w:val="19"/>
                <w:szCs w:val="19"/>
              </w:rPr>
              <w:t xml:space="preserve">Accountable for risks associated with owned assets.</w:t>
            </w:r>
          </w:p>
        </w:tc>
      </w:tr>
      <w:tr xmlns:wp14="http://schemas.microsoft.com/office/word/2010/wordml" w:rsidTr="2E704584" w14:paraId="161422C9" wp14:textId="77777777">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0357D23" wp14:textId="77777777">
            <w:pPr>
              <w:jc w:val="left"/>
            </w:pPr>
            <w:r>
              <w:rPr>
                <w:rFonts w:ascii="Arial" w:hAnsi="Arial" w:eastAsia="Arial" w:cs="Arial"/>
                <w:b/>
                <w:bCs/>
                <w:color w:val="000000"/>
                <w:sz w:val="19"/>
                <w:szCs w:val="19"/>
              </w:rPr>
              <w:t xml:space="preserve">Department Managers</w:t>
            </w:r>
          </w:p>
        </w:tc>
        <w:tc>
          <w:tcPr>
            <w:tcW w:w="53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A57F598" wp14:textId="77777777">
            <w:pPr>
              <w:jc w:val="left"/>
            </w:pPr>
            <w:r>
              <w:rPr>
                <w:rFonts w:ascii="Arial" w:hAnsi="Arial" w:eastAsia="Arial" w:cs="Arial"/>
                <w:b w:val="false"/>
                <w:bCs w:val="false"/>
                <w:color w:val="000000"/>
                <w:sz w:val="19"/>
                <w:szCs w:val="19"/>
              </w:rPr>
              <w:t xml:space="preserve">Ensure their teams cooperate with risk assessment activities and timelines. Communicate operational changes that may introduce new risks. Support implementation of treatment actions within their departments.</w:t>
            </w:r>
          </w:p>
        </w:tc>
        <w:tc>
          <w:tcPr>
            <w:tcW w:w="18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3E63B5C" wp14:textId="77777777">
            <w:pPr>
              <w:jc w:val="left"/>
            </w:pPr>
            <w:r>
              <w:rPr>
                <w:rFonts w:ascii="Arial" w:hAnsi="Arial" w:eastAsia="Arial" w:cs="Arial"/>
                <w:b w:val="false"/>
                <w:bCs w:val="false"/>
                <w:color w:val="000000"/>
                <w:sz w:val="19"/>
                <w:szCs w:val="19"/>
              </w:rPr>
              <w:t xml:space="preserve">Accountable for risk awareness and cooperation within their teams.</w:t>
            </w:r>
          </w:p>
        </w:tc>
      </w:tr>
      <w:tr xmlns:wp14="http://schemas.microsoft.com/office/word/2010/wordml" w:rsidTr="2E704584" w14:paraId="3CD93BDF" wp14:textId="77777777">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EAFFFA5" wp14:textId="77777777">
            <w:pPr>
              <w:jc w:val="left"/>
            </w:pPr>
            <w:r>
              <w:rPr>
                <w:rFonts w:ascii="Arial" w:hAnsi="Arial" w:eastAsia="Arial" w:cs="Arial"/>
                <w:b/>
                <w:bCs/>
                <w:color w:val="000000"/>
                <w:sz w:val="19"/>
                <w:szCs w:val="19"/>
              </w:rPr>
              <w:t xml:space="preserve">Legal and Compliance</w:t>
            </w:r>
          </w:p>
        </w:tc>
        <w:tc>
          <w:tcPr>
            <w:tcW w:w="53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2143087" wp14:textId="08BAF6F4">
            <w:pPr>
              <w:jc w:val="left"/>
            </w:pPr>
            <w:r w:rsidRPr="2E704584" w:rsidR="651CCC77">
              <w:rPr>
                <w:rFonts w:ascii="Arial" w:hAnsi="Arial" w:eastAsia="Arial" w:cs="Arial"/>
                <w:b w:val="0"/>
                <w:bCs w:val="0"/>
                <w:color w:val="000000"/>
                <w:sz w:val="19"/>
                <w:szCs w:val="19"/>
                <w:lang w:val="en-US"/>
              </w:rPr>
              <w:t>Advise</w:t>
            </w:r>
            <w:r w:rsidRPr="2E704584" w:rsidR="2E704584">
              <w:rPr>
                <w:rFonts w:ascii="Arial" w:hAnsi="Arial" w:eastAsia="Arial" w:cs="Arial"/>
                <w:b w:val="0"/>
                <w:bCs w:val="0"/>
                <w:color w:val="000000"/>
                <w:sz w:val="19"/>
                <w:szCs w:val="19"/>
                <w:lang w:val="en-US"/>
              </w:rPr>
              <w:t xml:space="preserve"> regulatory and contractual risk implications. Review Risk Register entries with legal or compliance dimensions. Notify IT Director of new regulatory requirements affecting the </w:t>
            </w:r>
            <w:r w:rsidRPr="2E704584" w:rsidR="7630D142">
              <w:rPr>
                <w:rFonts w:ascii="Arial" w:hAnsi="Arial" w:eastAsia="Arial" w:cs="Arial"/>
                <w:b w:val="0"/>
                <w:bCs w:val="0"/>
                <w:color w:val="000000"/>
                <w:sz w:val="19"/>
                <w:szCs w:val="19"/>
                <w:lang w:val="en-US"/>
              </w:rPr>
              <w:t>risk of</w:t>
            </w:r>
            <w:r w:rsidRPr="2E704584" w:rsidR="2E704584">
              <w:rPr>
                <w:rFonts w:ascii="Arial" w:hAnsi="Arial" w:eastAsia="Arial" w:cs="Arial"/>
                <w:b w:val="0"/>
                <w:bCs w:val="0"/>
                <w:color w:val="000000"/>
                <w:sz w:val="19"/>
                <w:szCs w:val="19"/>
                <w:lang w:val="en-US"/>
              </w:rPr>
              <w:t xml:space="preserve"> landscape.</w:t>
            </w:r>
          </w:p>
        </w:tc>
        <w:tc>
          <w:tcPr>
            <w:tcW w:w="18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6426867" wp14:textId="77777777">
            <w:pPr>
              <w:jc w:val="left"/>
            </w:pPr>
            <w:r>
              <w:rPr>
                <w:rFonts w:ascii="Arial" w:hAnsi="Arial" w:eastAsia="Arial" w:cs="Arial"/>
                <w:b w:val="false"/>
                <w:bCs w:val="false"/>
                <w:color w:val="000000"/>
                <w:sz w:val="19"/>
                <w:szCs w:val="19"/>
              </w:rPr>
              <w:t xml:space="preserve">Advisory authority on all legal and regulatory risk matters.</w:t>
            </w:r>
          </w:p>
        </w:tc>
      </w:tr>
    </w:tbl>
    <w:p xmlns:wp14="http://schemas.microsoft.com/office/word/2010/wordml" w14:paraId="049F31CB" wp14:textId="77777777">
      <w:pPr>
        <w:spacing w:after="80"/>
      </w:pPr>
      <w:r/>
    </w:p>
    <w:p xmlns:wp14="http://schemas.microsoft.com/office/word/2010/wordml" w14:paraId="3944FE5F" wp14:textId="77777777">
      <w:pPr>
        <w:pStyle w:val="Heading1"/>
        <w:spacing w:before="320" w:after="160"/>
      </w:pPr>
      <w:r>
        <w:rPr>
          <w:rFonts w:ascii="Arial" w:hAnsi="Arial" w:eastAsia="Arial" w:cs="Arial"/>
          <w:b/>
          <w:bCs/>
          <w:color w:val="1F3864"/>
          <w:sz w:val="32"/>
          <w:szCs w:val="32"/>
        </w:rPr>
        <w:t xml:space="preserve">11. Risk Assessment Schedule</w:t>
      </w:r>
    </w:p>
    <w:p xmlns:wp14="http://schemas.microsoft.com/office/word/2010/wordml" w14:paraId="6B418F51" wp14:textId="4210D06B">
      <w:pPr>
        <w:spacing w:after="160"/>
      </w:pPr>
      <w:r w:rsidRPr="2E704584" w:rsidR="2E704584">
        <w:rPr>
          <w:rFonts w:ascii="Arial" w:hAnsi="Arial" w:eastAsia="Arial" w:cs="Arial"/>
          <w:b w:val="0"/>
          <w:bCs w:val="0"/>
          <w:sz w:val="22"/>
          <w:szCs w:val="22"/>
          <w:lang w:val="en-US"/>
        </w:rPr>
        <w:t>NorthBridge</w:t>
      </w:r>
      <w:r w:rsidRPr="2E704584" w:rsidR="2E704584">
        <w:rPr>
          <w:rFonts w:ascii="Arial" w:hAnsi="Arial" w:eastAsia="Arial" w:cs="Arial"/>
          <w:b w:val="0"/>
          <w:bCs w:val="0"/>
          <w:sz w:val="22"/>
          <w:szCs w:val="22"/>
          <w:lang w:val="en-US"/>
        </w:rPr>
        <w:t xml:space="preserve"> conducts risk assessments according to the schedule defined below. ISO/IEC 27001:2022 requires that risk assessments be performed at planned intervals and whene</w:t>
      </w:r>
      <w:r w:rsidRPr="2E704584" w:rsidR="3BFB54E9">
        <w:rPr>
          <w:rFonts w:ascii="Arial" w:hAnsi="Arial" w:eastAsia="Arial" w:cs="Arial"/>
          <w:b w:val="0"/>
          <w:bCs w:val="0"/>
          <w:sz w:val="22"/>
          <w:szCs w:val="22"/>
          <w:lang w:val="en-US"/>
        </w:rPr>
        <w:t>b</w:t>
      </w:r>
      <w:r w:rsidRPr="2E704584" w:rsidR="2E704584">
        <w:rPr>
          <w:rFonts w:ascii="Arial" w:hAnsi="Arial" w:eastAsia="Arial" w:cs="Arial"/>
          <w:b w:val="0"/>
          <w:bCs w:val="0"/>
          <w:sz w:val="22"/>
          <w:szCs w:val="22"/>
          <w:lang w:val="en-US"/>
        </w:rPr>
        <w:t xml:space="preserve">ver significant changes </w:t>
      </w:r>
      <w:bookmarkStart w:name="_Int_93thC7BP" w:id="1643948680"/>
      <w:r w:rsidRPr="2E704584" w:rsidR="2E704584">
        <w:rPr>
          <w:rFonts w:ascii="Arial" w:hAnsi="Arial" w:eastAsia="Arial" w:cs="Arial"/>
          <w:b w:val="0"/>
          <w:bCs w:val="0"/>
          <w:sz w:val="22"/>
          <w:szCs w:val="22"/>
          <w:lang w:val="en-US"/>
        </w:rPr>
        <w:t>occur</w:t>
      </w:r>
      <w:r w:rsidRPr="2E704584" w:rsidR="45B18949">
        <w:rPr>
          <w:rFonts w:ascii="Arial" w:hAnsi="Arial" w:eastAsia="Arial" w:cs="Arial"/>
          <w:b w:val="0"/>
          <w:bCs w:val="0"/>
          <w:sz w:val="22"/>
          <w:szCs w:val="22"/>
          <w:lang w:val="en-US"/>
        </w:rPr>
        <w:t>,</w:t>
      </w:r>
      <w:bookmarkEnd w:id="1643948680"/>
      <w:r w:rsidRPr="2E704584" w:rsidR="2E704584">
        <w:rPr>
          <w:rFonts w:ascii="Arial" w:hAnsi="Arial" w:eastAsia="Arial" w:cs="Arial"/>
          <w:b w:val="0"/>
          <w:bCs w:val="0"/>
          <w:sz w:val="22"/>
          <w:szCs w:val="22"/>
          <w:lang w:val="en-US"/>
        </w:rPr>
        <w:t xml:space="preserve"> that could affect the organization's risk posture. All assessment activities are documented in the Risk Register with completion dates and reviewer confirmation.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xmlns:wp14="http://schemas.microsoft.com/office/word/2010/wordml" w:rsidTr="2E704584" w14:paraId="266B58EA" wp14:textId="77777777">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596447C" wp14:textId="77777777">
            <w:pPr>
              <w:jc w:val="center"/>
            </w:pPr>
            <w:r>
              <w:rPr>
                <w:rFonts w:ascii="Arial" w:hAnsi="Arial" w:eastAsia="Arial" w:cs="Arial"/>
                <w:b/>
                <w:bCs/>
                <w:color w:val="FFFFFF"/>
                <w:sz w:val="20"/>
                <w:szCs w:val="20"/>
              </w:rPr>
              <w:t xml:space="preserve">Trigger</w:t>
            </w:r>
          </w:p>
        </w:tc>
        <w:tc>
          <w:tcPr>
            <w:tcW w:w="41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11EFD20" wp14:textId="77777777">
            <w:pPr>
              <w:jc w:val="center"/>
            </w:pPr>
            <w:r>
              <w:rPr>
                <w:rFonts w:ascii="Arial" w:hAnsi="Arial" w:eastAsia="Arial" w:cs="Arial"/>
                <w:b/>
                <w:bCs/>
                <w:color w:val="FFFFFF"/>
                <w:sz w:val="20"/>
                <w:szCs w:val="20"/>
              </w:rPr>
              <w:t xml:space="preserve">Assessment Type</w:t>
            </w:r>
          </w:p>
        </w:tc>
        <w:tc>
          <w:tcPr>
            <w:tcW w:w="2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0D741D1" wp14:textId="77777777">
            <w:pPr>
              <w:jc w:val="center"/>
            </w:pPr>
            <w:r>
              <w:rPr>
                <w:rFonts w:ascii="Arial" w:hAnsi="Arial" w:eastAsia="Arial" w:cs="Arial"/>
                <w:b/>
                <w:bCs/>
                <w:color w:val="FFFFFF"/>
                <w:sz w:val="20"/>
                <w:szCs w:val="20"/>
              </w:rPr>
              <w:t xml:space="preserve">Responsible Party</w:t>
            </w:r>
          </w:p>
        </w:tc>
      </w:tr>
      <w:tr xmlns:wp14="http://schemas.microsoft.com/office/word/2010/wordml" w:rsidTr="2E704584" w14:paraId="09D3C9D9"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AC06384" wp14:textId="279F5CF9">
            <w:pPr>
              <w:jc w:val="left"/>
            </w:pPr>
            <w:r w:rsidRPr="2E704584" w:rsidR="2E704584">
              <w:rPr>
                <w:rFonts w:ascii="Arial" w:hAnsi="Arial" w:eastAsia="Arial" w:cs="Arial"/>
                <w:b w:val="1"/>
                <w:bCs w:val="1"/>
                <w:color w:val="000000"/>
                <w:sz w:val="19"/>
                <w:szCs w:val="19"/>
              </w:rPr>
              <w:t>Annual cycle</w:t>
            </w:r>
            <w:r w:rsidRPr="2E704584" w:rsidR="46431049">
              <w:rPr>
                <w:rFonts w:ascii="Arial" w:hAnsi="Arial" w:eastAsia="Arial" w:cs="Arial"/>
                <w:b w:val="1"/>
                <w:bCs w:val="1"/>
                <w:color w:val="000000"/>
                <w:sz w:val="19"/>
                <w:szCs w:val="19"/>
              </w:rPr>
              <w:t>,</w:t>
            </w:r>
            <w:r w:rsidRPr="2E704584" w:rsidR="2E704584">
              <w:rPr>
                <w:rFonts w:ascii="Arial" w:hAnsi="Arial" w:eastAsia="Arial" w:cs="Arial"/>
                <w:b w:val="1"/>
                <w:bCs w:val="1"/>
                <w:color w:val="000000"/>
                <w:sz w:val="19"/>
                <w:szCs w:val="19"/>
              </w:rPr>
              <w:t xml:space="preserve"> every 12 months</w:t>
            </w:r>
          </w:p>
        </w:tc>
        <w:tc>
          <w:tcPr>
            <w:tcW w:w="4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27427EA" wp14:textId="77777777">
            <w:pPr>
              <w:jc w:val="left"/>
            </w:pPr>
            <w:r>
              <w:rPr>
                <w:rFonts w:ascii="Arial" w:hAnsi="Arial" w:eastAsia="Arial" w:cs="Arial"/>
                <w:b w:val="false"/>
                <w:bCs w:val="false"/>
                <w:color w:val="000000"/>
                <w:sz w:val="19"/>
                <w:szCs w:val="19"/>
              </w:rPr>
              <w:t xml:space="preserve">Full risk assessment covering all assets within the ISMS scope. Complete review and update of the Risk Register.</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F181FE9" wp14:textId="17F85546">
            <w:pPr>
              <w:jc w:val="left"/>
            </w:pPr>
            <w:r w:rsidRPr="2E704584" w:rsidR="2E704584">
              <w:rPr>
                <w:rFonts w:ascii="Arial" w:hAnsi="Arial" w:eastAsia="Arial" w:cs="Arial"/>
                <w:b w:val="0"/>
                <w:bCs w:val="0"/>
                <w:color w:val="000000"/>
                <w:sz w:val="19"/>
                <w:szCs w:val="19"/>
                <w:lang w:val="en-US"/>
              </w:rPr>
              <w:t xml:space="preserve">Information Security Analyst, reviewed and approved by </w:t>
            </w:r>
            <w:r w:rsidRPr="2E704584" w:rsidR="35E99C55">
              <w:rPr>
                <w:rFonts w:ascii="Arial" w:hAnsi="Arial" w:eastAsia="Arial" w:cs="Arial"/>
                <w:b w:val="0"/>
                <w:bCs w:val="0"/>
                <w:color w:val="000000"/>
                <w:sz w:val="19"/>
                <w:szCs w:val="19"/>
                <w:lang w:val="en-US"/>
              </w:rPr>
              <w:t>the IT</w:t>
            </w:r>
            <w:r w:rsidRPr="2E704584" w:rsidR="2E704584">
              <w:rPr>
                <w:rFonts w:ascii="Arial" w:hAnsi="Arial" w:eastAsia="Arial" w:cs="Arial"/>
                <w:b w:val="0"/>
                <w:bCs w:val="0"/>
                <w:color w:val="000000"/>
                <w:sz w:val="19"/>
                <w:szCs w:val="19"/>
                <w:lang w:val="en-US"/>
              </w:rPr>
              <w:t xml:space="preserve"> Director.</w:t>
            </w:r>
          </w:p>
        </w:tc>
      </w:tr>
      <w:tr xmlns:wp14="http://schemas.microsoft.com/office/word/2010/wordml" w:rsidTr="2E704584" w14:paraId="2423EA7B"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187BE33" wp14:textId="77777777">
            <w:pPr>
              <w:jc w:val="left"/>
            </w:pPr>
            <w:r>
              <w:rPr>
                <w:rFonts w:ascii="Arial" w:hAnsi="Arial" w:eastAsia="Arial" w:cs="Arial"/>
                <w:b/>
                <w:bCs/>
                <w:color w:val="000000"/>
                <w:sz w:val="19"/>
                <w:szCs w:val="19"/>
              </w:rPr>
              <w:t xml:space="preserve">Significant organizational change (new system, major process change, significant headcount change, new client engagement)</w:t>
            </w:r>
          </w:p>
        </w:tc>
        <w:tc>
          <w:tcPr>
            <w:tcW w:w="4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4530FA6" wp14:textId="77777777">
            <w:pPr>
              <w:jc w:val="left"/>
            </w:pPr>
            <w:r>
              <w:rPr>
                <w:rFonts w:ascii="Arial" w:hAnsi="Arial" w:eastAsia="Arial" w:cs="Arial"/>
                <w:b w:val="false"/>
                <w:bCs w:val="false"/>
                <w:color w:val="000000"/>
                <w:sz w:val="19"/>
                <w:szCs w:val="19"/>
              </w:rPr>
              <w:t xml:space="preserve">Targeted assessment of assets and processes directly affected by the change.</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72CE809" wp14:textId="77777777">
            <w:pPr>
              <w:jc w:val="left"/>
            </w:pPr>
            <w:r>
              <w:rPr>
                <w:rFonts w:ascii="Arial" w:hAnsi="Arial" w:eastAsia="Arial" w:cs="Arial"/>
                <w:b w:val="false"/>
                <w:bCs w:val="false"/>
                <w:color w:val="000000"/>
                <w:sz w:val="19"/>
                <w:szCs w:val="19"/>
              </w:rPr>
              <w:t xml:space="preserve">Information Security Analyst and relevant Asset Owner.</w:t>
            </w:r>
          </w:p>
        </w:tc>
      </w:tr>
      <w:tr xmlns:wp14="http://schemas.microsoft.com/office/word/2010/wordml" w:rsidTr="2E704584" w14:paraId="38164967" wp14:textId="77777777">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2C85132" wp14:textId="77777777">
            <w:pPr>
              <w:jc w:val="left"/>
            </w:pPr>
            <w:r>
              <w:rPr>
                <w:rFonts w:ascii="Arial" w:hAnsi="Arial" w:eastAsia="Arial" w:cs="Arial"/>
                <w:b/>
                <w:bCs/>
                <w:color w:val="000000"/>
                <w:sz w:val="19"/>
                <w:szCs w:val="19"/>
              </w:rPr>
              <w:t xml:space="preserve">Security incident rated P1 or P2 under the Incident Response Policy (NB-ISMS-POL-004)</w:t>
            </w:r>
          </w:p>
        </w:tc>
        <w:tc>
          <w:tcPr>
            <w:tcW w:w="41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24CC31D" wp14:textId="5F612F79">
            <w:pPr>
              <w:jc w:val="left"/>
            </w:pPr>
            <w:r w:rsidRPr="2E704584" w:rsidR="2E704584">
              <w:rPr>
                <w:rFonts w:ascii="Arial" w:hAnsi="Arial" w:eastAsia="Arial" w:cs="Arial"/>
                <w:b w:val="0"/>
                <w:bCs w:val="0"/>
                <w:color w:val="000000"/>
                <w:sz w:val="19"/>
                <w:szCs w:val="19"/>
                <w:lang w:val="en-US"/>
              </w:rPr>
              <w:t xml:space="preserve">Post-incident risk review to assess whether new risks have </w:t>
            </w:r>
            <w:r w:rsidRPr="2E704584" w:rsidR="18C3DD84">
              <w:rPr>
                <w:rFonts w:ascii="Arial" w:hAnsi="Arial" w:eastAsia="Arial" w:cs="Arial"/>
                <w:b w:val="0"/>
                <w:bCs w:val="0"/>
                <w:color w:val="000000"/>
                <w:sz w:val="19"/>
                <w:szCs w:val="19"/>
                <w:lang w:val="en-US"/>
              </w:rPr>
              <w:t>emerged</w:t>
            </w:r>
            <w:r w:rsidRPr="2E704584" w:rsidR="18C3DD84">
              <w:rPr>
                <w:rFonts w:ascii="Arial" w:hAnsi="Arial" w:eastAsia="Arial" w:cs="Arial"/>
                <w:b w:val="0"/>
                <w:bCs w:val="0"/>
                <w:color w:val="000000"/>
                <w:sz w:val="19"/>
                <w:szCs w:val="19"/>
                <w:lang w:val="en-US"/>
              </w:rPr>
              <w:t>,</w:t>
            </w:r>
            <w:r w:rsidRPr="2E704584" w:rsidR="2E704584">
              <w:rPr>
                <w:rFonts w:ascii="Arial" w:hAnsi="Arial" w:eastAsia="Arial" w:cs="Arial"/>
                <w:b w:val="0"/>
                <w:bCs w:val="0"/>
                <w:color w:val="000000"/>
                <w:sz w:val="19"/>
                <w:szCs w:val="19"/>
                <w:lang w:val="en-US"/>
              </w:rPr>
              <w:t xml:space="preserve"> or existing risk scores require </w:t>
            </w:r>
            <w:bookmarkStart w:name="_Int_VrpzU9de" w:id="1428606808"/>
            <w:r w:rsidRPr="2E704584" w:rsidR="727C4B27">
              <w:rPr>
                <w:rFonts w:ascii="Arial" w:hAnsi="Arial" w:eastAsia="Arial" w:cs="Arial"/>
                <w:b w:val="0"/>
                <w:bCs w:val="0"/>
                <w:color w:val="000000"/>
                <w:sz w:val="19"/>
                <w:szCs w:val="19"/>
                <w:lang w:val="en-US"/>
              </w:rPr>
              <w:t>updating</w:t>
            </w:r>
            <w:bookmarkEnd w:id="1428606808"/>
            <w:r w:rsidRPr="2E704584" w:rsidR="2E704584">
              <w:rPr>
                <w:rFonts w:ascii="Arial" w:hAnsi="Arial" w:eastAsia="Arial" w:cs="Arial"/>
                <w:b w:val="0"/>
                <w:bCs w:val="0"/>
                <w:color w:val="000000"/>
                <w:sz w:val="19"/>
                <w:szCs w:val="19"/>
                <w:lang w:val="en-US"/>
              </w:rPr>
              <w:t>.</w:t>
            </w:r>
          </w:p>
        </w:tc>
        <w:tc>
          <w:tcPr>
            <w:tcW w:w="22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115941F" wp14:textId="77777777">
            <w:pPr>
              <w:jc w:val="left"/>
            </w:pPr>
            <w:r>
              <w:rPr>
                <w:rFonts w:ascii="Arial" w:hAnsi="Arial" w:eastAsia="Arial" w:cs="Arial"/>
                <w:b w:val="false"/>
                <w:bCs w:val="false"/>
                <w:color w:val="000000"/>
                <w:sz w:val="19"/>
                <w:szCs w:val="19"/>
              </w:rPr>
              <w:t xml:space="preserve">IT Director and Information Security Analyst.</w:t>
            </w:r>
          </w:p>
        </w:tc>
      </w:tr>
      <w:tr xmlns:wp14="http://schemas.microsoft.com/office/word/2010/wordml" w:rsidTr="2E704584" w14:paraId="2C954EFB"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AFA8800" wp14:textId="77777777">
            <w:pPr>
              <w:jc w:val="left"/>
            </w:pPr>
            <w:r w:rsidRPr="2E704584" w:rsidR="2E704584">
              <w:rPr>
                <w:rFonts w:ascii="Arial" w:hAnsi="Arial" w:eastAsia="Arial" w:cs="Arial"/>
                <w:b w:val="1"/>
                <w:bCs w:val="1"/>
                <w:color w:val="000000"/>
                <w:sz w:val="19"/>
                <w:szCs w:val="19"/>
                <w:lang w:val="en-US"/>
              </w:rPr>
              <w:t>New regulatory requirement or significant change to the external threat landscape</w:t>
            </w:r>
          </w:p>
        </w:tc>
        <w:tc>
          <w:tcPr>
            <w:tcW w:w="41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B7B31E9" wp14:textId="77777777">
            <w:pPr>
              <w:jc w:val="left"/>
            </w:pPr>
            <w:r>
              <w:rPr>
                <w:rFonts w:ascii="Arial" w:hAnsi="Arial" w:eastAsia="Arial" w:cs="Arial"/>
                <w:b w:val="false"/>
                <w:bCs w:val="false"/>
                <w:color w:val="000000"/>
                <w:sz w:val="19"/>
                <w:szCs w:val="19"/>
              </w:rPr>
              <w:t xml:space="preserve">Review of relevant Risk Register entries and associated controls to assess continued adequacy.</w:t>
            </w:r>
          </w:p>
        </w:tc>
        <w:tc>
          <w:tcPr>
            <w:tcW w:w="2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4778AE9" wp14:textId="77777777">
            <w:pPr>
              <w:jc w:val="left"/>
            </w:pPr>
            <w:r>
              <w:rPr>
                <w:rFonts w:ascii="Arial" w:hAnsi="Arial" w:eastAsia="Arial" w:cs="Arial"/>
                <w:b w:val="false"/>
                <w:bCs w:val="false"/>
                <w:color w:val="000000"/>
                <w:sz w:val="19"/>
                <w:szCs w:val="19"/>
              </w:rPr>
              <w:t xml:space="preserve">IT Director in consultation with Legal and Compliance.</w:t>
            </w:r>
          </w:p>
        </w:tc>
      </w:tr>
    </w:tbl>
    <w:p xmlns:wp14="http://schemas.microsoft.com/office/word/2010/wordml" w14:paraId="53128261" wp14:textId="77777777">
      <w:pPr>
        <w:spacing w:after="80"/>
      </w:pPr>
      <w:r/>
    </w:p>
    <w:p xmlns:wp14="http://schemas.microsoft.com/office/word/2010/wordml" w14:paraId="0A568265" wp14:textId="77777777">
      <w:pPr>
        <w:spacing w:after="160"/>
      </w:pPr>
      <w:r w:rsidRPr="2E704584" w:rsidR="2E704584">
        <w:rPr>
          <w:rFonts w:ascii="Arial" w:hAnsi="Arial" w:eastAsia="Arial" w:cs="Arial"/>
          <w:b w:val="0"/>
          <w:bCs w:val="0"/>
          <w:sz w:val="22"/>
          <w:szCs w:val="22"/>
          <w:lang w:val="en-US"/>
        </w:rPr>
        <w:t>In addition to scheduled assessments, any asset owner who identifies a new threat, vulnerability, or significant change to an existing risk is responsible for notifying the Information Security Analyst promptly so the Risk Register can be updated on an ad-hoc basis between formal review cycles.</w:t>
      </w:r>
    </w:p>
    <w:p xmlns:wp14="http://schemas.microsoft.com/office/word/2010/wordml" w14:paraId="4970488C" wp14:textId="77777777">
      <w:pPr>
        <w:pStyle w:val="Heading1"/>
        <w:spacing w:before="320" w:after="160"/>
      </w:pPr>
      <w:r>
        <w:rPr>
          <w:rFonts w:ascii="Arial" w:hAnsi="Arial" w:eastAsia="Arial" w:cs="Arial"/>
          <w:b/>
          <w:bCs/>
          <w:color w:val="1F3864"/>
          <w:sz w:val="32"/>
          <w:szCs w:val="32"/>
        </w:rPr>
        <w:t xml:space="preserve">12. Document Review and Approval</w:t>
      </w:r>
    </w:p>
    <w:p xmlns:wp14="http://schemas.microsoft.com/office/word/2010/wordml" w14:paraId="20B74E34" wp14:textId="77777777">
      <w:pPr>
        <w:spacing w:after="160"/>
      </w:pPr>
      <w:r w:rsidRPr="2E704584" w:rsidR="2E704584">
        <w:rPr>
          <w:rFonts w:ascii="Arial" w:hAnsi="Arial" w:eastAsia="Arial" w:cs="Arial"/>
          <w:b w:val="0"/>
          <w:bCs w:val="0"/>
          <w:sz w:val="22"/>
          <w:szCs w:val="22"/>
          <w:lang w:val="en-US"/>
        </w:rPr>
        <w:t>This methodology shall be reviewed annually by the IT Director and approved by the Chief Executive Officer. Reviews shall also be triggered by significant changes to the organization's risk environment, regulatory landscape, or ISMS scope. Any changes to risk acceptance criteria — including adjustments to score thresholds or approval authorities — require CEO approval prior to implementation and must be version-controlled in accordance with NorthBridge document management standards.</w:t>
      </w:r>
    </w:p>
    <w:p xmlns:wp14="http://schemas.microsoft.com/office/word/2010/wordml" w14:paraId="62486C05"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2E704584"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8CD447F"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6CAFD79"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2E704584"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2E704584" w14:paraId="354AFE42" wp14:textId="08CB35FC">
            <w:pPr>
              <w:pStyle w:val="Normal"/>
              <w:suppressLineNumbers w:val="0"/>
              <w:bidi w:val="0"/>
              <w:spacing w:before="0" w:beforeAutospacing="off" w:after="0" w:afterAutospacing="off" w:line="259" w:lineRule="auto"/>
              <w:ind w:left="0" w:right="0"/>
              <w:jc w:val="left"/>
            </w:pPr>
            <w:r w:rsidRPr="2E704584" w:rsidR="3F5CFC2D">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2E704584" w14:paraId="52EDB151" wp14:textId="20E39188">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19"/>
                <w:szCs w:val="19"/>
              </w:rPr>
            </w:pPr>
            <w:r w:rsidRPr="2E704584" w:rsidR="60B136CA">
              <w:rPr>
                <w:rFonts w:ascii="Arial" w:hAnsi="Arial" w:eastAsia="Arial" w:cs="Arial"/>
                <w:b w:val="0"/>
                <w:bCs w:val="0"/>
                <w:color w:val="000000"/>
                <w:sz w:val="19"/>
                <w:szCs w:val="19"/>
              </w:rPr>
              <w:t>05/15/2026</w:t>
            </w:r>
          </w:p>
        </w:tc>
      </w:tr>
      <w:tr xmlns:wp14="http://schemas.microsoft.com/office/word/2010/wordml" w:rsidTr="2E704584"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A4EFF3"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2E704584" w14:paraId="5F595201" wp14:textId="09034631">
            <w:pPr>
              <w:spacing w:before="0" w:beforeAutospacing="off" w:after="0" w:afterAutospacing="off" w:line="259" w:lineRule="auto"/>
              <w:ind w:left="0" w:right="0"/>
              <w:jc w:val="left"/>
              <w:rPr>
                <w:rFonts w:ascii="Arial" w:hAnsi="Arial" w:eastAsia="Arial" w:cs="Arial"/>
                <w:b w:val="0"/>
                <w:bCs w:val="0"/>
                <w:color w:val="000000"/>
                <w:sz w:val="19"/>
                <w:szCs w:val="19"/>
              </w:rPr>
            </w:pPr>
            <w:r w:rsidRPr="2E704584" w:rsidR="7F70A872">
              <w:rPr>
                <w:rFonts w:ascii="Arial" w:hAnsi="Arial" w:eastAsia="Arial" w:cs="Arial"/>
                <w:b w:val="0"/>
                <w:bCs w:val="0"/>
                <w:color w:val="000000"/>
                <w:sz w:val="19"/>
                <w:szCs w:val="19"/>
              </w:rPr>
              <w:t>05/15/2026</w:t>
            </w:r>
          </w:p>
        </w:tc>
      </w:tr>
      <w:tr xmlns:wp14="http://schemas.microsoft.com/office/word/2010/wordml" w:rsidTr="2E704584"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ECDEA76"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2E704584" w14:paraId="3E555716" wp14:textId="6FC6C11C">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000000"/>
                <w:sz w:val="19"/>
                <w:szCs w:val="19"/>
              </w:rPr>
            </w:pPr>
            <w:r w:rsidRPr="2E704584" w:rsidR="57C1E08C">
              <w:rPr>
                <w:rFonts w:ascii="Arial" w:hAnsi="Arial" w:eastAsia="Arial" w:cs="Arial"/>
                <w:b w:val="0"/>
                <w:bCs w:val="0"/>
                <w:color w:val="000000"/>
                <w:sz w:val="19"/>
                <w:szCs w:val="19"/>
              </w:rPr>
              <w:t>05/15/2026</w:t>
            </w:r>
          </w:p>
        </w:tc>
      </w:tr>
    </w:tbl>
    <w:p xmlns:wp14="http://schemas.microsoft.com/office/word/2010/wordml" w14:paraId="4101652C" wp14:textId="77777777">
      <w:pPr>
        <w:spacing w:after="80"/>
      </w:pPr>
      <w:r/>
    </w:p>
    <w:p xmlns:wp14="http://schemas.microsoft.com/office/word/2010/wordml" w14:paraId="4B99056E" wp14:textId="77777777">
      <w:pPr>
        <w:spacing w:after="80"/>
      </w:pPr>
      <w:r/>
    </w:p>
    <w:p xmlns:wp14="http://schemas.microsoft.com/office/word/2010/wordml" w14:paraId="1299C43A" wp14:textId="77777777">
      <w:pPr>
        <w:pBdr>
          <w:bottom w:val="single" w:color="2E75B6" w:sz="6" w:space="1"/>
        </w:pBdr>
        <w:spacing w:after="160"/>
      </w:pPr>
      <w:r/>
    </w:p>
    <w:p xmlns:wp14="http://schemas.microsoft.com/office/word/2010/wordml" w14:paraId="3B12F618" wp14:textId="77777777">
      <w:pPr>
        <w:spacing w:after="80"/>
        <w:jc w:val="center"/>
      </w:pPr>
      <w:r>
        <w:rPr>
          <w:rFonts w:ascii="Arial" w:hAnsi="Arial" w:eastAsia="Arial" w:cs="Arial"/>
          <w:color w:val="888888"/>
          <w:sz w:val="18"/>
          <w:szCs w:val="18"/>
        </w:rPr>
        <w:t xml:space="preserve">— End of Document —</w:t>
      </w:r>
    </w:p>
    <w:p xmlns:wp14="http://schemas.microsoft.com/office/word/2010/wordml" w:rsidP="2E704584" w14:paraId="252311FA" wp14:textId="77777777">
      <w:pPr>
        <w:jc w:val="center"/>
        <w:rPr>
          <w:rFonts w:ascii="Arial" w:hAnsi="Arial" w:eastAsia="Arial" w:cs="Arial"/>
          <w:color w:val="AAAAAA"/>
          <w:sz w:val="16"/>
          <w:szCs w:val="16"/>
          <w:lang w:val="en-US"/>
        </w:rPr>
      </w:pPr>
      <w:r w:rsidRPr="2E704584" w:rsidR="2E704584">
        <w:rPr>
          <w:rFonts w:ascii="Arial" w:hAnsi="Arial" w:eastAsia="Arial" w:cs="Arial"/>
          <w:color w:val="AAAAAA"/>
          <w:sz w:val="16"/>
          <w:szCs w:val="16"/>
          <w:lang w:val="en-US"/>
        </w:rPr>
        <w:t xml:space="preserve">NB-ISMS-003 </w:t>
      </w:r>
      <w:bookmarkStart w:name="_Int_EdYKedDV" w:id="1823174158"/>
      <w:r w:rsidRPr="2E704584" w:rsidR="2E704584">
        <w:rPr>
          <w:rFonts w:ascii="Arial" w:hAnsi="Arial" w:eastAsia="Arial" w:cs="Arial"/>
          <w:color w:val="AAAAAA"/>
          <w:sz w:val="16"/>
          <w:szCs w:val="16"/>
          <w:lang w:val="en-US"/>
        </w:rPr>
        <w:t>v1.0  |</w:t>
      </w:r>
      <w:bookmarkEnd w:id="1823174158"/>
      <w:r w:rsidRPr="2E704584" w:rsidR="2E704584">
        <w:rPr>
          <w:rFonts w:ascii="Arial" w:hAnsi="Arial" w:eastAsia="Arial" w:cs="Arial"/>
          <w:color w:val="AAAAAA"/>
          <w:sz w:val="16"/>
          <w:szCs w:val="16"/>
          <w:lang w:val="en-US"/>
        </w:rPr>
        <w:t xml:space="preserve">  NorthBridge Technology Solutions Inc.  </w:t>
      </w:r>
      <w:bookmarkStart w:name="_Int_m2fp0TJi" w:id="1247137452"/>
      <w:r w:rsidRPr="2E704584" w:rsidR="2E704584">
        <w:rPr>
          <w:rFonts w:ascii="Arial" w:hAnsi="Arial" w:eastAsia="Arial" w:cs="Arial"/>
          <w:color w:val="AAAAAA"/>
          <w:sz w:val="16"/>
          <w:szCs w:val="16"/>
          <w:lang w:val="en-US"/>
        </w:rPr>
        <w:t>|  CONFIDENTIAL</w:t>
      </w:r>
      <w:bookmarkEnd w:id="1247137452"/>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sidR="2E704584" w:rsidP="2E704584" w:rsidRDefault="2E704584" w14:paraId="4B0913C1" w14:textId="462CF0C6">
    <w:pPr>
      <w:pStyle w:val="Footer"/>
      <w:jc w:val="center"/>
    </w:pPr>
    <w:r>
      <w:fldChar w:fldCharType="begin"/>
    </w:r>
    <w:r>
      <w:instrText xml:space="preserve">PAGE</w:instrText>
    </w:r>
    <w:r>
      <w:fldChar w:fldCharType="separate"/>
    </w:r>
    <w:r>
      <w:fldChar w:fldCharType="end"/>
    </w:r>
  </w:p>
  <w:p xmlns:wp14="http://schemas.microsoft.com/office/word/2010/wordml" w:rsidP="2E704584" w14:paraId="172272D8" wp14:textId="5FDB819A">
    <w:pPr>
      <w:pBdr>
        <w:top w:val="single" w:color="2E75B6" w:sz="6" w:space="4"/>
      </w:pBdr>
      <w:tabs>
        <w:tab w:val="right" w:pos="9026"/>
      </w:tabs>
      <w:spacing w:before="120"/>
      <w:rPr>
        <w:rFonts w:ascii="Arial" w:hAnsi="Arial" w:eastAsia="Arial" w:cs="Arial"/>
        <w:color w:val="888888"/>
        <w:sz w:val="16"/>
        <w:szCs w:val="16"/>
      </w:rPr>
    </w:pPr>
    <w:r w:rsidRPr="2E704584" w:rsidR="2E704584">
      <w:rPr>
        <w:rFonts w:ascii="Arial" w:hAnsi="Arial" w:eastAsia="Arial" w:cs="Arial"/>
        <w:color w:val="888888"/>
        <w:sz w:val="16"/>
        <w:szCs w:val="16"/>
      </w:rPr>
      <w:t>CONFIDENTIAL — Internal Use Only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E704584" w14:paraId="0CBF2DD5" wp14:textId="77777777">
    <w:pPr>
      <w:pBdr>
        <w:bottom w:val="single" w:color="2E75B6" w:sz="6" w:space="4"/>
      </w:pBdr>
      <w:spacing w:after="120"/>
    </w:pPr>
    <w:r w:rsidRPr="2E704584" w:rsidR="2E704584">
      <w:rPr>
        <w:rFonts w:ascii="Arial" w:hAnsi="Arial" w:eastAsia="Arial" w:cs="Arial"/>
        <w:b w:val="1"/>
        <w:bCs w:val="1"/>
        <w:color w:val="1F3864"/>
        <w:sz w:val="18"/>
        <w:szCs w:val="18"/>
        <w:lang w:val="en-US"/>
      </w:rPr>
      <w:t>NorthBridge Technology Solutions Inc.</w:t>
    </w:r>
    <w:r w:rsidRPr="2E704584" w:rsidR="2E704584">
      <w:rPr>
        <w:rFonts w:ascii="Arial" w:hAnsi="Arial" w:eastAsia="Arial" w:cs="Arial"/>
        <w:color w:val="666666"/>
        <w:sz w:val="18"/>
        <w:szCs w:val="18"/>
        <w:lang w:val="en-US"/>
      </w:rPr>
      <w:t xml:space="preserve">   |   Information Security Risk Assessment Methodology   |   NB-ISMS-003</w:t>
    </w:r>
  </w:p>
</w:hdr>
</file>

<file path=word/intelligence2.xml><?xml version="1.0" encoding="utf-8"?>
<int2:intelligence xmlns:int2="http://schemas.microsoft.com/office/intelligence/2020/intelligence">
  <int2:observations>
    <int2:textHash int2:hashCode="edQaR+j+xVhWpq" int2:id="QAMaAd86">
      <int2:state int2:type="spell" int2:value="Rejected"/>
    </int2:textHash>
    <int2:textHash int2:hashCode="qXQzhKa1Rhas33" int2:id="6em2hUO3">
      <int2:state int2:type="spell" int2:value="Rejected"/>
    </int2:textHash>
    <int2:textHash int2:hashCode="+xbxOvV97Y0nPr" int2:id="dbbrgJb6">
      <int2:state int2:type="spell" int2:value="Rejected"/>
    </int2:textHash>
    <int2:bookmark int2:bookmarkName="_Int_VrpzU9de" int2:invalidationBookmarkName="" int2:hashCode="bLhY7rlby3cGL8" int2:id="V8T3sBpV">
      <int2:state int2:type="gram" int2:value="Rejected"/>
    </int2:bookmark>
    <int2:bookmark int2:bookmarkName="_Int_m2fp0TJi" int2:invalidationBookmarkName="" int2:hashCode="Ne9r2Od0u65hz+" int2:id="z999xmGp">
      <int2:state int2:type="gram" int2:value="Rejected"/>
    </int2:bookmark>
    <int2:bookmark int2:bookmarkName="_Int_EdYKedDV" int2:invalidationBookmarkName="" int2:hashCode="er39hjDsS0Up8J" int2:id="XdCteOVp">
      <int2:state int2:type="gram" int2:value="Rejected"/>
    </int2:bookmark>
    <int2:bookmark int2:bookmarkName="_Int_93thC7BP" int2:invalidationBookmarkName="" int2:hashCode="xAqmSYFONi4/H8" int2:id="phxmWCkw">
      <int2:state int2:type="gram" int2:value="Rejected"/>
    </int2:bookmark>
    <int2:bookmark int2:bookmarkName="_Int_Ia9ESnEG" int2:invalidationBookmarkName="" int2:hashCode="1ASWjqkLB/FndM" int2:id="KOHz6OXS">
      <int2:state int2:type="gram" int2:value="Rejected"/>
    </int2:bookmark>
    <int2:bookmark int2:bookmarkName="_Int_nUezXUPI" int2:invalidationBookmarkName="" int2:hashCode="1ASWjqkLB/FndM" int2:id="HmW1b7R9">
      <int2:state int2:type="gram" int2:value="Rejected"/>
    </int2:bookmark>
    <int2:bookmark int2:bookmarkName="_Int_7n88qTgi" int2:invalidationBookmarkName="" int2:hashCode="8vWJEpuO3Z6oT7" int2:id="KZYOjyu0">
      <int2:state int2:type="gram" int2:value="Rejected"/>
    </int2:bookmark>
    <int2:bookmark int2:bookmarkName="_Int_j6ao4NOu" int2:invalidationBookmarkName="" int2:hashCode="qIOXtmKu1o8Zlp" int2:id="WXAZWSP8">
      <int2:state int2:type="gram" int2:value="Rejected"/>
    </int2:bookmark>
    <int2:bookmark int2:bookmarkName="_Int_ykpLmtGB" int2:invalidationBookmarkName="" int2:hashCode="TWjI8TRZwO20BQ" int2:id="nPj53Wqn">
      <int2:state int2:type="gram" int2:value="Rejected"/>
    </int2:bookmark>
    <int2:bookmark int2:bookmarkName="_Int_Q74kad8d" int2:invalidationBookmarkName="" int2:hashCode="4+mGswoCifb89v" int2:id="xuwZ1GxQ">
      <int2:state int2:type="gram" int2:value="Rejected"/>
    </int2:bookmark>
    <int2:bookmark int2:bookmarkName="_Int_ByszDvLu" int2:invalidationBookmarkName="" int2:hashCode="9+2vMoLa+2CcfU" int2:id="81R9qHUY">
      <int2:state int2:type="gram" int2:value="Rejected"/>
    </int2:bookmark>
    <int2:bookmark int2:bookmarkName="_Int_hMfkdS0C" int2:invalidationBookmarkName="" int2:hashCode="zLJb3SxfX/X0Lr" int2:id="11Y8C3Wq">
      <int2:state int2:type="gram" int2:value="Rejected"/>
    </int2:bookmark>
    <int2:bookmark int2:bookmarkName="_Int_xfQNHHxc" int2:invalidationBookmarkName="" int2:hashCode="haiqksFj4QFn1q" int2:id="nlZ4Uzyk">
      <int2:state int2:type="gram" int2:value="Rejected"/>
    </int2:bookmark>
    <int2:bookmark int2:bookmarkName="_Int_eWDYj6bE" int2:invalidationBookmarkName="" int2:hashCode="ypMOjciGlpENuO" int2:id="2OLIqeRu">
      <int2:state int2:type="gram" int2:value="Rejected"/>
    </int2:bookmark>
    <int2:bookmark int2:bookmarkName="_Int_IgMSISjo" int2:invalidationBookmarkName="" int2:hashCode="zM5aaaHKsZsLCJ" int2:id="ozvHAFJm">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d9700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2053474"/>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B5AE9CF"/>
  <w15:docId w15:val="{1A3EF174-C91A-480E-B066-98A5CFE7C2F9}"/>
  <w:rsids>
    <w:rsidRoot w:val="00EA055C"/>
    <w:rsid w:val="00EA055C"/>
    <w:rsid w:val="01FC8CE2"/>
    <w:rsid w:val="031D011C"/>
    <w:rsid w:val="040A6A9E"/>
    <w:rsid w:val="05D57B4C"/>
    <w:rsid w:val="0A551FBD"/>
    <w:rsid w:val="0EA693BD"/>
    <w:rsid w:val="0EE2B82E"/>
    <w:rsid w:val="10810B71"/>
    <w:rsid w:val="169059EB"/>
    <w:rsid w:val="1692DB9C"/>
    <w:rsid w:val="1692DB9C"/>
    <w:rsid w:val="1828BEB1"/>
    <w:rsid w:val="18C3DD84"/>
    <w:rsid w:val="195E4E1E"/>
    <w:rsid w:val="19D4F06D"/>
    <w:rsid w:val="1A1C3AA2"/>
    <w:rsid w:val="1A362CD8"/>
    <w:rsid w:val="1C3F23B0"/>
    <w:rsid w:val="1CF8370A"/>
    <w:rsid w:val="213A4946"/>
    <w:rsid w:val="225124D5"/>
    <w:rsid w:val="2578222E"/>
    <w:rsid w:val="26706A0A"/>
    <w:rsid w:val="2BB61188"/>
    <w:rsid w:val="2D43288C"/>
    <w:rsid w:val="2DFF75B2"/>
    <w:rsid w:val="2E704584"/>
    <w:rsid w:val="2EA5FD6A"/>
    <w:rsid w:val="2F935152"/>
    <w:rsid w:val="35E99C55"/>
    <w:rsid w:val="363A910E"/>
    <w:rsid w:val="3ACA1F26"/>
    <w:rsid w:val="3BFB54E9"/>
    <w:rsid w:val="3C04F5C1"/>
    <w:rsid w:val="3CE64C2A"/>
    <w:rsid w:val="3E2D3C2E"/>
    <w:rsid w:val="3F5CFC2D"/>
    <w:rsid w:val="3FE4FA99"/>
    <w:rsid w:val="41DBEC7B"/>
    <w:rsid w:val="45B18949"/>
    <w:rsid w:val="45B26A44"/>
    <w:rsid w:val="46431049"/>
    <w:rsid w:val="474B2AD7"/>
    <w:rsid w:val="4928FBB0"/>
    <w:rsid w:val="4AB9A9FA"/>
    <w:rsid w:val="4B331BB2"/>
    <w:rsid w:val="4C4EAC8F"/>
    <w:rsid w:val="4F0D0D3A"/>
    <w:rsid w:val="512C45EE"/>
    <w:rsid w:val="51335E84"/>
    <w:rsid w:val="519A820A"/>
    <w:rsid w:val="524C7C91"/>
    <w:rsid w:val="53305372"/>
    <w:rsid w:val="53305372"/>
    <w:rsid w:val="54B180FC"/>
    <w:rsid w:val="5596F50C"/>
    <w:rsid w:val="57C1E08C"/>
    <w:rsid w:val="57DA9B0E"/>
    <w:rsid w:val="57DA9B0E"/>
    <w:rsid w:val="592853C8"/>
    <w:rsid w:val="59A29FED"/>
    <w:rsid w:val="5A24CA8A"/>
    <w:rsid w:val="5ED7097A"/>
    <w:rsid w:val="5FBF7054"/>
    <w:rsid w:val="60B136CA"/>
    <w:rsid w:val="64C661D7"/>
    <w:rsid w:val="651CCC77"/>
    <w:rsid w:val="670162E9"/>
    <w:rsid w:val="671574F4"/>
    <w:rsid w:val="68095290"/>
    <w:rsid w:val="69926095"/>
    <w:rsid w:val="6AC087EA"/>
    <w:rsid w:val="6B72D837"/>
    <w:rsid w:val="6B83E6C8"/>
    <w:rsid w:val="6C063536"/>
    <w:rsid w:val="6F67565E"/>
    <w:rsid w:val="6F67565E"/>
    <w:rsid w:val="6FAD21EE"/>
    <w:rsid w:val="727C4B27"/>
    <w:rsid w:val="72DD50F3"/>
    <w:rsid w:val="7630D142"/>
    <w:rsid w:val="76A2C9A1"/>
    <w:rsid w:val="76A62AEC"/>
    <w:rsid w:val="7A4684B6"/>
    <w:rsid w:val="7A53676A"/>
    <w:rsid w:val="7B002660"/>
    <w:rsid w:val="7B6E0EE3"/>
    <w:rsid w:val="7F70A87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5B6"/>
      <w:sz w:val="26"/>
      <w:szCs w:val="26"/>
    </w:rPr>
  </w:style>
  <w:style w:type="paragraph" w:styleId="Footer">
    <w:uiPriority w:val="99"/>
    <w:name w:val="footer"/>
    <w:basedOn w:val="Normal"/>
    <w:unhideWhenUsed/>
    <w:rsid w:val="2E704584"/>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2940486642b44be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2026-05-15T18:05:28.4870000Z</dcterms:created>
  <dcterms:modified xsi:type="dcterms:W3CDTF">2026-05-15T18:56:45.8216545Z</dcterms:modified>
</coreProperties>
</file>

<file path=docProps/custom.xml><?xml version="1.0" encoding="utf-8"?>
<Properties xmlns="http://schemas.openxmlformats.org/officeDocument/2006/custom-properties" xmlns:vt="http://schemas.openxmlformats.org/officeDocument/2006/docPropsVTypes"/>
</file>