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80"/>
      </w:pPr>
      <w:r/>
    </w:p>
    <w:p xmlns:wp14="http://schemas.microsoft.com/office/word/2010/wordml" w14:paraId="0A37501D" wp14:textId="77777777">
      <w:pPr>
        <w:spacing w:after="80"/>
      </w:pPr>
      <w:r/>
    </w:p>
    <w:p xmlns:wp14="http://schemas.microsoft.com/office/word/2010/wordml" w14:paraId="5DAB6C7B"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62BE59C3" wp14:textId="77777777">
        <w:tc>
          <w:tcPr>
            <w:tcW w:w="9360" w:type="dxa"/>
            <w:tcBorders>
              <w:top w:val="single" w:color="1B4332" w:sz="1"/>
              <w:left w:val="single" w:color="1B4332" w:sz="1"/>
              <w:bottom w:val="single" w:color="1B4332" w:sz="1"/>
              <w:right w:val="single" w:color="1B4332" w:sz="1"/>
            </w:tcBorders>
            <w:shd w:val="clear" w:fill="1B4332"/>
            <w:tcMar>
              <w:top w:w="240" w:type="dxa"/>
              <w:left w:w="300" w:type="dxa"/>
              <w:bottom w:w="240" w:type="dxa"/>
              <w:right w:w="300" w:type="dxa"/>
            </w:tcMar>
          </w:tcPr>
          <w:p w14:paraId="27B40A18" wp14:textId="77777777">
            <w:pPr>
              <w:spacing w:after="80"/>
              <w:jc w:val="left"/>
            </w:pPr>
            <w:r>
              <w:rPr>
                <w:rFonts w:ascii="Calibri" w:hAnsi="Calibri" w:eastAsia="Calibri" w:cs="Calibri"/>
                <w:b/>
                <w:bCs/>
                <w:color w:val="52B788"/>
                <w:sz w:val="20"/>
                <w:szCs w:val="20"/>
              </w:rPr>
              <w:t xml:space="preserve">OSFI GUIDELINE B-13</w:t>
            </w:r>
          </w:p>
          <w:p w14:paraId="5F8EDBC8" wp14:textId="77777777">
            <w:pPr>
              <w:spacing w:after="80"/>
              <w:jc w:val="left"/>
            </w:pPr>
            <w:r>
              <w:rPr>
                <w:rFonts w:ascii="Calibri" w:hAnsi="Calibri" w:eastAsia="Calibri" w:cs="Calibri"/>
                <w:b/>
                <w:bCs/>
                <w:color w:val="FFFFFF"/>
                <w:sz w:val="40"/>
                <w:szCs w:val="40"/>
              </w:rPr>
              <w:t xml:space="preserve">Technology and Cyber Risk Management</w:t>
            </w:r>
          </w:p>
          <w:p w14:paraId="4FACF4BE" wp14:textId="77777777">
            <w:pPr>
              <w:spacing w:after="80"/>
              <w:jc w:val="left"/>
            </w:pPr>
            <w:r>
              <w:rPr>
                <w:rFonts w:ascii="Calibri" w:hAnsi="Calibri" w:eastAsia="Calibri" w:cs="Calibri"/>
                <w:color w:val="D8F3DC"/>
                <w:sz w:val="24"/>
                <w:szCs w:val="24"/>
              </w:rPr>
              <w:t xml:space="preserve">Gap Assessment -- Company Profile and Assessment Scope</w:t>
            </w:r>
          </w:p>
        </w:tc>
      </w:tr>
    </w:tbl>
    <w:p xmlns:wp14="http://schemas.microsoft.com/office/word/2010/wordml" w14:paraId="02EB378F"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E197E0" w14:paraId="31CB0DAB" wp14:textId="77777777">
        <w:tc>
          <w:tcPr>
            <w:tcW w:w="9360" w:type="dxa"/>
            <w:tcBorders>
              <w:top w:val="single" w:color="CCCCCC" w:sz="1"/>
              <w:left w:val="single" w:color="CCCCCC" w:sz="1"/>
              <w:bottom w:val="single" w:color="CCCCCC" w:sz="1"/>
              <w:right w:val="single" w:color="CCCCCC" w:sz="1"/>
            </w:tcBorders>
            <w:shd w:val="clear" w:color="auto" w:fill="F8FAF9"/>
            <w:tcMar>
              <w:top w:w="200" w:type="dxa"/>
              <w:left w:w="300" w:type="dxa"/>
              <w:bottom w:w="200" w:type="dxa"/>
              <w:right w:w="300" w:type="dxa"/>
            </w:tcMar>
          </w:tcPr>
          <w:p w14:paraId="5DC10A82" wp14:textId="77777777">
            <w:pPr>
              <w:spacing w:after="80"/>
              <w:jc w:val="left"/>
            </w:pPr>
            <w:r>
              <w:rPr>
                <w:rFonts w:ascii="Calibri" w:hAnsi="Calibri" w:eastAsia="Calibri" w:cs="Calibri"/>
                <w:b/>
                <w:bCs/>
                <w:color w:val="2D3436"/>
                <w:sz w:val="34"/>
                <w:szCs w:val="34"/>
              </w:rPr>
              <w:t xml:space="preserve">Lakeview Trust Corporation</w:t>
            </w:r>
          </w:p>
          <w:p w14:paraId="4DE216F9" wp14:textId="63FE71A2">
            <w:pPr>
              <w:spacing w:after="80"/>
              <w:jc w:val="left"/>
            </w:pPr>
            <w:r w:rsidRPr="3DE197E0" w:rsidR="3DE197E0">
              <w:rPr>
                <w:rFonts w:ascii="Calibri" w:hAnsi="Calibri" w:eastAsia="Calibri" w:cs="Calibri"/>
                <w:color w:val="4A5568"/>
                <w:sz w:val="21"/>
                <w:szCs w:val="21"/>
                <w:lang w:val="en-US"/>
              </w:rPr>
              <w:t xml:space="preserve">Toronto, Ontario </w:t>
            </w:r>
            <w:r w:rsidRPr="3DE197E0" w:rsidR="3DE197E0">
              <w:rPr>
                <w:rFonts w:ascii="Calibri" w:hAnsi="Calibri" w:eastAsia="Calibri" w:cs="Calibri"/>
                <w:color w:val="4A5568"/>
                <w:sz w:val="21"/>
                <w:szCs w:val="21"/>
                <w:lang w:val="en-US"/>
              </w:rPr>
              <w:t>| Federally</w:t>
            </w:r>
            <w:r w:rsidRPr="3DE197E0" w:rsidR="3DE197E0">
              <w:rPr>
                <w:rFonts w:ascii="Calibri" w:hAnsi="Calibri" w:eastAsia="Calibri" w:cs="Calibri"/>
                <w:color w:val="4A5568"/>
                <w:sz w:val="21"/>
                <w:szCs w:val="21"/>
                <w:lang w:val="en-US"/>
              </w:rPr>
              <w:t xml:space="preserve"> Regulated Trust Company</w:t>
            </w:r>
          </w:p>
          <w:p w14:paraId="668BF8B1" wp14:textId="1D1C61D7">
            <w:pPr>
              <w:spacing w:after="80"/>
              <w:jc w:val="left"/>
            </w:pPr>
            <w:r w:rsidRPr="3DE197E0" w:rsidR="3DE197E0">
              <w:rPr>
                <w:rFonts w:ascii="Calibri" w:hAnsi="Calibri" w:eastAsia="Calibri" w:cs="Calibri"/>
                <w:color w:val="4A5568"/>
                <w:sz w:val="19"/>
                <w:szCs w:val="19"/>
                <w:lang w:val="en-US"/>
              </w:rPr>
              <w:t xml:space="preserve">Document ID: LT-B13-001 | Version 1.0 </w:t>
            </w:r>
            <w:r w:rsidRPr="3DE197E0" w:rsidR="3DE197E0">
              <w:rPr>
                <w:rFonts w:ascii="Calibri" w:hAnsi="Calibri" w:eastAsia="Calibri" w:cs="Calibri"/>
                <w:color w:val="4A5568"/>
                <w:sz w:val="19"/>
                <w:szCs w:val="19"/>
                <w:lang w:val="en-US"/>
              </w:rPr>
              <w:t>| Date</w:t>
            </w:r>
            <w:r w:rsidRPr="3DE197E0" w:rsidR="3DE197E0">
              <w:rPr>
                <w:rFonts w:ascii="Calibri" w:hAnsi="Calibri" w:eastAsia="Calibri" w:cs="Calibri"/>
                <w:color w:val="4A5568"/>
                <w:sz w:val="19"/>
                <w:szCs w:val="19"/>
                <w:lang w:val="en-US"/>
              </w:rPr>
              <w:t>: 05/20/2026</w:t>
            </w:r>
          </w:p>
          <w:p w14:paraId="52302BB7" wp14:textId="67FCFAB3">
            <w:pPr>
              <w:spacing w:after="0"/>
              <w:jc w:val="left"/>
            </w:pPr>
            <w:r w:rsidRPr="3DE197E0" w:rsidR="3DE197E0">
              <w:rPr>
                <w:rFonts w:ascii="Calibri" w:hAnsi="Calibri" w:eastAsia="Calibri" w:cs="Calibri"/>
                <w:color w:val="4A5568"/>
                <w:sz w:val="19"/>
                <w:szCs w:val="19"/>
                <w:lang w:val="en-US"/>
              </w:rPr>
              <w:t xml:space="preserve">Prepared by: Ashkon Irani </w:t>
            </w:r>
            <w:r w:rsidRPr="3DE197E0" w:rsidR="3DE197E0">
              <w:rPr>
                <w:rFonts w:ascii="Calibri" w:hAnsi="Calibri" w:eastAsia="Calibri" w:cs="Calibri"/>
                <w:color w:val="4A5568"/>
                <w:sz w:val="19"/>
                <w:szCs w:val="19"/>
                <w:lang w:val="en-US"/>
              </w:rPr>
              <w:t>| Classification</w:t>
            </w:r>
            <w:r w:rsidRPr="3DE197E0" w:rsidR="3DE197E0">
              <w:rPr>
                <w:rFonts w:ascii="Calibri" w:hAnsi="Calibri" w:eastAsia="Calibri" w:cs="Calibri"/>
                <w:color w:val="4A5568"/>
                <w:sz w:val="19"/>
                <w:szCs w:val="19"/>
                <w:lang w:val="en-US"/>
              </w:rPr>
              <w:t>: Confidential</w:t>
            </w:r>
          </w:p>
        </w:tc>
      </w:tr>
    </w:tbl>
    <w:p xmlns:wp14="http://schemas.microsoft.com/office/word/2010/wordml" w14:paraId="6A05A809" wp14:textId="77777777">
      <w:pPr>
        <w:spacing w:after="80"/>
      </w:pPr>
      <w:r/>
    </w:p>
    <w:p xmlns:wp14="http://schemas.microsoft.com/office/word/2010/wordml" w14:paraId="5A39BBE3"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3DE197E0" w14:paraId="105952A1" wp14:textId="77777777">
        <w:tc>
          <w:tcPr>
            <w:tcW w:w="9360" w:type="dxa"/>
            <w:gridSpan w:val="2"/>
            <w:tcBorders>
              <w:top w:val="single" w:color="1B4332" w:sz="1"/>
              <w:left w:val="single" w:color="1B4332" w:sz="1"/>
              <w:bottom w:val="single" w:color="1B4332" w:sz="1"/>
              <w:right w:val="single" w:color="1B4332" w:sz="1"/>
            </w:tcBorders>
            <w:shd w:val="clear" w:color="auto" w:fill="1B4332"/>
            <w:tcMar>
              <w:top w:w="80" w:type="dxa"/>
              <w:left w:w="140" w:type="dxa"/>
              <w:bottom w:w="80" w:type="dxa"/>
              <w:right w:w="140" w:type="dxa"/>
            </w:tcMar>
          </w:tcPr>
          <w:p w14:paraId="6EF808CC" wp14:textId="77777777">
            <w:r>
              <w:rPr>
                <w:rFonts w:ascii="Calibri" w:hAnsi="Calibri" w:eastAsia="Calibri" w:cs="Calibri"/>
                <w:b/>
                <w:bCs/>
                <w:color w:val="FFFFFF"/>
                <w:sz w:val="20"/>
                <w:szCs w:val="20"/>
              </w:rPr>
              <w:t xml:space="preserve">DOCUMENT CONTROL</w:t>
            </w:r>
          </w:p>
        </w:tc>
      </w:tr>
      <w:tr xmlns:wp14="http://schemas.microsoft.com/office/word/2010/wordml" w:rsidTr="3DE197E0" w14:paraId="54DE1588" wp14:textId="77777777">
        <w:tc>
          <w:tcPr>
            <w:tcW w:w="2800" w:type="dxa"/>
            <w:tcBorders>
              <w:top w:val="single" w:color="CCCCCC" w:sz="1"/>
              <w:left w:val="single" w:color="CCCCCC" w:sz="1"/>
              <w:bottom w:val="single" w:color="CCCCCC" w:sz="1"/>
              <w:right w:val="single" w:color="CCCCCC" w:sz="1"/>
            </w:tcBorders>
            <w:shd w:val="clear" w:color="auto" w:fill="D8F3DC"/>
            <w:tcMar>
              <w:top w:w="80" w:type="dxa"/>
              <w:left w:w="140" w:type="dxa"/>
              <w:bottom w:w="80" w:type="dxa"/>
              <w:right w:w="140" w:type="dxa"/>
            </w:tcMar>
          </w:tcPr>
          <w:p w14:paraId="50E1A529" wp14:textId="77777777">
            <w:r>
              <w:rPr>
                <w:rFonts w:ascii="Calibri" w:hAnsi="Calibri" w:eastAsia="Calibri" w:cs="Calibri"/>
                <w:b/>
                <w:bCs/>
                <w:color w:val="1B4332"/>
                <w:sz w:val="19"/>
                <w:szCs w:val="19"/>
              </w:rPr>
              <w:t xml:space="preserve">Document Title</w:t>
            </w:r>
          </w:p>
        </w:tc>
        <w:tc>
          <w:tcPr>
            <w:tcW w:w="6560" w:type="dxa"/>
            <w:tcBorders>
              <w:top w:val="single" w:color="CCCCCC" w:sz="1"/>
              <w:left w:val="single" w:color="CCCCCC" w:sz="1"/>
              <w:bottom w:val="single" w:color="CCCCCC" w:sz="1"/>
              <w:right w:val="single" w:color="CCCCCC" w:sz="1"/>
            </w:tcBorders>
            <w:shd w:val="clear" w:color="auto" w:fill="D8F3DC"/>
            <w:tcMar>
              <w:top w:w="80" w:type="dxa"/>
              <w:left w:w="140" w:type="dxa"/>
              <w:bottom w:w="80" w:type="dxa"/>
              <w:right w:w="140" w:type="dxa"/>
            </w:tcMar>
          </w:tcPr>
          <w:p w14:paraId="3DF3339A" wp14:textId="77777777">
            <w:r>
              <w:rPr>
                <w:rFonts w:ascii="Calibri" w:hAnsi="Calibri" w:eastAsia="Calibri" w:cs="Calibri"/>
                <w:color w:val="2D3436"/>
                <w:sz w:val="19"/>
                <w:szCs w:val="19"/>
              </w:rPr>
              <w:t xml:space="preserve">OSFI B-13 Gap Assessment -- Company Profile and Assessment Scope</w:t>
            </w:r>
          </w:p>
        </w:tc>
      </w:tr>
      <w:tr xmlns:wp14="http://schemas.microsoft.com/office/word/2010/wordml" w:rsidTr="3DE197E0" w14:paraId="723FF0D8"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40" w:type="dxa"/>
              <w:bottom w:w="80" w:type="dxa"/>
              <w:right w:w="140" w:type="dxa"/>
            </w:tcMar>
          </w:tcPr>
          <w:p w14:paraId="71432462" wp14:textId="77777777">
            <w:r>
              <w:rPr>
                <w:rFonts w:ascii="Calibri" w:hAnsi="Calibri" w:eastAsia="Calibri" w:cs="Calibri"/>
                <w:b/>
                <w:bCs/>
                <w:color w:val="1B4332"/>
                <w:sz w:val="19"/>
                <w:szCs w:val="19"/>
              </w:rPr>
              <w:t xml:space="preserve">Document ID</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40" w:type="dxa"/>
              <w:bottom w:w="80" w:type="dxa"/>
              <w:right w:w="140" w:type="dxa"/>
            </w:tcMar>
          </w:tcPr>
          <w:p w14:paraId="152E5DC1" wp14:textId="77777777">
            <w:r>
              <w:rPr>
                <w:rFonts w:ascii="Calibri" w:hAnsi="Calibri" w:eastAsia="Calibri" w:cs="Calibri"/>
                <w:color w:val="2D3436"/>
                <w:sz w:val="19"/>
                <w:szCs w:val="19"/>
              </w:rPr>
              <w:t xml:space="preserve">LT-B13-001</w:t>
            </w:r>
          </w:p>
        </w:tc>
      </w:tr>
      <w:tr xmlns:wp14="http://schemas.microsoft.com/office/word/2010/wordml" w:rsidTr="3DE197E0" w14:paraId="7806E7AF" wp14:textId="77777777">
        <w:tc>
          <w:tcPr>
            <w:tcW w:w="2800" w:type="dxa"/>
            <w:tcBorders>
              <w:top w:val="single" w:color="CCCCCC" w:sz="1"/>
              <w:left w:val="single" w:color="CCCCCC" w:sz="1"/>
              <w:bottom w:val="single" w:color="CCCCCC" w:sz="1"/>
              <w:right w:val="single" w:color="CCCCCC" w:sz="1"/>
            </w:tcBorders>
            <w:shd w:val="clear" w:color="auto" w:fill="D8F3DC"/>
            <w:tcMar>
              <w:top w:w="80" w:type="dxa"/>
              <w:left w:w="140" w:type="dxa"/>
              <w:bottom w:w="80" w:type="dxa"/>
              <w:right w:w="140" w:type="dxa"/>
            </w:tcMar>
          </w:tcPr>
          <w:p w14:paraId="6B814A1E" wp14:textId="77777777">
            <w:r>
              <w:rPr>
                <w:rFonts w:ascii="Calibri" w:hAnsi="Calibri" w:eastAsia="Calibri" w:cs="Calibri"/>
                <w:b/>
                <w:bCs/>
                <w:color w:val="1B4332"/>
                <w:sz w:val="19"/>
                <w:szCs w:val="19"/>
              </w:rPr>
              <w:t xml:space="preserve">Version</w:t>
            </w:r>
          </w:p>
        </w:tc>
        <w:tc>
          <w:tcPr>
            <w:tcW w:w="6560" w:type="dxa"/>
            <w:tcBorders>
              <w:top w:val="single" w:color="CCCCCC" w:sz="1"/>
              <w:left w:val="single" w:color="CCCCCC" w:sz="1"/>
              <w:bottom w:val="single" w:color="CCCCCC" w:sz="1"/>
              <w:right w:val="single" w:color="CCCCCC" w:sz="1"/>
            </w:tcBorders>
            <w:shd w:val="clear" w:color="auto" w:fill="D8F3DC"/>
            <w:tcMar>
              <w:top w:w="80" w:type="dxa"/>
              <w:left w:w="140" w:type="dxa"/>
              <w:bottom w:w="80" w:type="dxa"/>
              <w:right w:w="140" w:type="dxa"/>
            </w:tcMar>
          </w:tcPr>
          <w:p w14:paraId="4B3AA50C" wp14:textId="77777777">
            <w:r>
              <w:rPr>
                <w:rFonts w:ascii="Calibri" w:hAnsi="Calibri" w:eastAsia="Calibri" w:cs="Calibri"/>
                <w:color w:val="2D3436"/>
                <w:sz w:val="19"/>
                <w:szCs w:val="19"/>
              </w:rPr>
              <w:t xml:space="preserve">1.0</w:t>
            </w:r>
          </w:p>
        </w:tc>
      </w:tr>
      <w:tr xmlns:wp14="http://schemas.microsoft.com/office/word/2010/wordml" w:rsidTr="3DE197E0" w14:paraId="2FE11D76"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40" w:type="dxa"/>
              <w:bottom w:w="80" w:type="dxa"/>
              <w:right w:w="140" w:type="dxa"/>
            </w:tcMar>
          </w:tcPr>
          <w:p w14:paraId="491072FA" wp14:textId="77777777">
            <w:r>
              <w:rPr>
                <w:rFonts w:ascii="Calibri" w:hAnsi="Calibri" w:eastAsia="Calibri" w:cs="Calibri"/>
                <w:b/>
                <w:bCs/>
                <w:color w:val="1B4332"/>
                <w:sz w:val="19"/>
                <w:szCs w:val="19"/>
              </w:rPr>
              <w:t xml:space="preserve">Date</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40" w:type="dxa"/>
              <w:bottom w:w="80" w:type="dxa"/>
              <w:right w:w="140" w:type="dxa"/>
            </w:tcMar>
          </w:tcPr>
          <w:p w:rsidP="3DE197E0" w14:paraId="1996EF48" wp14:textId="3554E175">
            <w:pPr>
              <w:rPr>
                <w:rFonts w:ascii="Calibri" w:hAnsi="Calibri" w:eastAsia="Calibri" w:cs="Calibri"/>
                <w:color w:val="2D3436"/>
                <w:sz w:val="19"/>
                <w:szCs w:val="19"/>
              </w:rPr>
            </w:pPr>
            <w:r w:rsidRPr="3DE197E0" w:rsidR="7E899064">
              <w:rPr>
                <w:rFonts w:ascii="Calibri" w:hAnsi="Calibri" w:eastAsia="Calibri" w:cs="Calibri"/>
                <w:color w:val="2D3436"/>
                <w:sz w:val="19"/>
                <w:szCs w:val="19"/>
              </w:rPr>
              <w:t>05/20/2026</w:t>
            </w:r>
          </w:p>
        </w:tc>
      </w:tr>
      <w:tr xmlns:wp14="http://schemas.microsoft.com/office/word/2010/wordml" w:rsidTr="3DE197E0" w14:paraId="70F5343C" wp14:textId="77777777">
        <w:tc>
          <w:tcPr>
            <w:tcW w:w="2800" w:type="dxa"/>
            <w:tcBorders>
              <w:top w:val="single" w:color="CCCCCC" w:sz="1"/>
              <w:left w:val="single" w:color="CCCCCC" w:sz="1"/>
              <w:bottom w:val="single" w:color="CCCCCC" w:sz="1"/>
              <w:right w:val="single" w:color="CCCCCC" w:sz="1"/>
            </w:tcBorders>
            <w:shd w:val="clear" w:color="auto" w:fill="D8F3DC"/>
            <w:tcMar>
              <w:top w:w="80" w:type="dxa"/>
              <w:left w:w="140" w:type="dxa"/>
              <w:bottom w:w="80" w:type="dxa"/>
              <w:right w:w="140" w:type="dxa"/>
            </w:tcMar>
          </w:tcPr>
          <w:p w14:paraId="0174B1C3" wp14:textId="77777777">
            <w:r>
              <w:rPr>
                <w:rFonts w:ascii="Calibri" w:hAnsi="Calibri" w:eastAsia="Calibri" w:cs="Calibri"/>
                <w:b/>
                <w:bCs/>
                <w:color w:val="1B4332"/>
                <w:sz w:val="19"/>
                <w:szCs w:val="19"/>
              </w:rPr>
              <w:t xml:space="preserve">Prepared By</w:t>
            </w:r>
          </w:p>
        </w:tc>
        <w:tc>
          <w:tcPr>
            <w:tcW w:w="6560" w:type="dxa"/>
            <w:tcBorders>
              <w:top w:val="single" w:color="CCCCCC" w:sz="1"/>
              <w:left w:val="single" w:color="CCCCCC" w:sz="1"/>
              <w:bottom w:val="single" w:color="CCCCCC" w:sz="1"/>
              <w:right w:val="single" w:color="CCCCCC" w:sz="1"/>
            </w:tcBorders>
            <w:shd w:val="clear" w:color="auto" w:fill="D8F3DC"/>
            <w:tcMar>
              <w:top w:w="80" w:type="dxa"/>
              <w:left w:w="140" w:type="dxa"/>
              <w:bottom w:w="80" w:type="dxa"/>
              <w:right w:w="140" w:type="dxa"/>
            </w:tcMar>
          </w:tcPr>
          <w:p w:rsidP="3DE197E0" w14:paraId="0E51777C" wp14:textId="51B1E878">
            <w:pPr>
              <w:rPr>
                <w:rFonts w:ascii="Calibri" w:hAnsi="Calibri" w:eastAsia="Calibri" w:cs="Calibri"/>
                <w:color w:val="2D3436"/>
                <w:sz w:val="19"/>
                <w:szCs w:val="19"/>
              </w:rPr>
            </w:pPr>
            <w:r w:rsidRPr="3DE197E0" w:rsidR="7E823A19">
              <w:rPr>
                <w:rFonts w:ascii="Calibri" w:hAnsi="Calibri" w:eastAsia="Calibri" w:cs="Calibri"/>
                <w:color w:val="2D3436"/>
                <w:sz w:val="19"/>
                <w:szCs w:val="19"/>
              </w:rPr>
              <w:t>Ashkon Irani</w:t>
            </w:r>
          </w:p>
        </w:tc>
      </w:tr>
      <w:tr xmlns:wp14="http://schemas.microsoft.com/office/word/2010/wordml" w:rsidTr="3DE197E0" w14:paraId="6E919F5C"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40" w:type="dxa"/>
              <w:bottom w:w="80" w:type="dxa"/>
              <w:right w:w="140" w:type="dxa"/>
            </w:tcMar>
          </w:tcPr>
          <w:p w14:paraId="3C5909D9" wp14:textId="77777777">
            <w:r>
              <w:rPr>
                <w:rFonts w:ascii="Calibri" w:hAnsi="Calibri" w:eastAsia="Calibri" w:cs="Calibri"/>
                <w:b/>
                <w:bCs/>
                <w:color w:val="1B4332"/>
                <w:sz w:val="19"/>
                <w:szCs w:val="19"/>
              </w:rPr>
              <w:t xml:space="preserve">Reviewed By</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40" w:type="dxa"/>
              <w:bottom w:w="80" w:type="dxa"/>
              <w:right w:w="140" w:type="dxa"/>
            </w:tcMar>
          </w:tcPr>
          <w:p w14:paraId="738D76C3" wp14:textId="77777777">
            <w:r>
              <w:rPr>
                <w:rFonts w:ascii="Calibri" w:hAnsi="Calibri" w:eastAsia="Calibri" w:cs="Calibri"/>
                <w:color w:val="2D3436"/>
                <w:sz w:val="19"/>
                <w:szCs w:val="19"/>
              </w:rPr>
              <w:t xml:space="preserve">Chief Risk Officer</w:t>
            </w:r>
          </w:p>
        </w:tc>
      </w:tr>
      <w:tr xmlns:wp14="http://schemas.microsoft.com/office/word/2010/wordml" w:rsidTr="3DE197E0" w14:paraId="5425272A" wp14:textId="77777777">
        <w:tc>
          <w:tcPr>
            <w:tcW w:w="2800" w:type="dxa"/>
            <w:tcBorders>
              <w:top w:val="single" w:color="CCCCCC" w:sz="1"/>
              <w:left w:val="single" w:color="CCCCCC" w:sz="1"/>
              <w:bottom w:val="single" w:color="CCCCCC" w:sz="1"/>
              <w:right w:val="single" w:color="CCCCCC" w:sz="1"/>
            </w:tcBorders>
            <w:shd w:val="clear" w:color="auto" w:fill="D8F3DC"/>
            <w:tcMar>
              <w:top w:w="80" w:type="dxa"/>
              <w:left w:w="140" w:type="dxa"/>
              <w:bottom w:w="80" w:type="dxa"/>
              <w:right w:w="140" w:type="dxa"/>
            </w:tcMar>
          </w:tcPr>
          <w:p w14:paraId="702BC7DD" wp14:textId="77777777">
            <w:r>
              <w:rPr>
                <w:rFonts w:ascii="Calibri" w:hAnsi="Calibri" w:eastAsia="Calibri" w:cs="Calibri"/>
                <w:b/>
                <w:bCs/>
                <w:color w:val="1B4332"/>
                <w:sz w:val="19"/>
                <w:szCs w:val="19"/>
              </w:rPr>
              <w:t xml:space="preserve">Approved By</w:t>
            </w:r>
          </w:p>
        </w:tc>
        <w:tc>
          <w:tcPr>
            <w:tcW w:w="6560" w:type="dxa"/>
            <w:tcBorders>
              <w:top w:val="single" w:color="CCCCCC" w:sz="1"/>
              <w:left w:val="single" w:color="CCCCCC" w:sz="1"/>
              <w:bottom w:val="single" w:color="CCCCCC" w:sz="1"/>
              <w:right w:val="single" w:color="CCCCCC" w:sz="1"/>
            </w:tcBorders>
            <w:shd w:val="clear" w:color="auto" w:fill="D8F3DC"/>
            <w:tcMar>
              <w:top w:w="80" w:type="dxa"/>
              <w:left w:w="140" w:type="dxa"/>
              <w:bottom w:w="80" w:type="dxa"/>
              <w:right w:w="140" w:type="dxa"/>
            </w:tcMar>
          </w:tcPr>
          <w:p w14:paraId="7BFF9C96" wp14:textId="77777777">
            <w:r>
              <w:rPr>
                <w:rFonts w:ascii="Calibri" w:hAnsi="Calibri" w:eastAsia="Calibri" w:cs="Calibri"/>
                <w:color w:val="2D3436"/>
                <w:sz w:val="19"/>
                <w:szCs w:val="19"/>
              </w:rPr>
              <w:t xml:space="preserve">Chief Executive Officer</w:t>
            </w:r>
          </w:p>
        </w:tc>
      </w:tr>
      <w:tr xmlns:wp14="http://schemas.microsoft.com/office/word/2010/wordml" w:rsidTr="3DE197E0" w14:paraId="05363FEF"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40" w:type="dxa"/>
              <w:bottom w:w="80" w:type="dxa"/>
              <w:right w:w="140" w:type="dxa"/>
            </w:tcMar>
          </w:tcPr>
          <w:p w14:paraId="682FDFB4" wp14:textId="77777777">
            <w:r>
              <w:rPr>
                <w:rFonts w:ascii="Calibri" w:hAnsi="Calibri" w:eastAsia="Calibri" w:cs="Calibri"/>
                <w:b/>
                <w:bCs/>
                <w:color w:val="1B4332"/>
                <w:sz w:val="19"/>
                <w:szCs w:val="19"/>
              </w:rPr>
              <w:t xml:space="preserve">Classification</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40" w:type="dxa"/>
              <w:bottom w:w="80" w:type="dxa"/>
              <w:right w:w="140" w:type="dxa"/>
            </w:tcMar>
          </w:tcPr>
          <w:p w14:paraId="3518BB34" wp14:textId="77777777">
            <w:r>
              <w:rPr>
                <w:rFonts w:ascii="Calibri" w:hAnsi="Calibri" w:eastAsia="Calibri" w:cs="Calibri"/>
                <w:color w:val="2D3436"/>
                <w:sz w:val="19"/>
                <w:szCs w:val="19"/>
              </w:rPr>
              <w:t xml:space="preserve">Confidential</w:t>
            </w:r>
          </w:p>
        </w:tc>
      </w:tr>
      <w:tr xmlns:wp14="http://schemas.microsoft.com/office/word/2010/wordml" w:rsidTr="3DE197E0" w14:paraId="1E54ED12" wp14:textId="77777777">
        <w:tc>
          <w:tcPr>
            <w:tcW w:w="2800" w:type="dxa"/>
            <w:tcBorders>
              <w:top w:val="single" w:color="CCCCCC" w:sz="1"/>
              <w:left w:val="single" w:color="CCCCCC" w:sz="1"/>
              <w:bottom w:val="single" w:color="CCCCCC" w:sz="1"/>
              <w:right w:val="single" w:color="CCCCCC" w:sz="1"/>
            </w:tcBorders>
            <w:shd w:val="clear" w:color="auto" w:fill="D8F3DC"/>
            <w:tcMar>
              <w:top w:w="80" w:type="dxa"/>
              <w:left w:w="140" w:type="dxa"/>
              <w:bottom w:w="80" w:type="dxa"/>
              <w:right w:w="140" w:type="dxa"/>
            </w:tcMar>
          </w:tcPr>
          <w:p w14:paraId="03682FDF" wp14:textId="77777777">
            <w:r>
              <w:rPr>
                <w:rFonts w:ascii="Calibri" w:hAnsi="Calibri" w:eastAsia="Calibri" w:cs="Calibri"/>
                <w:b/>
                <w:bCs/>
                <w:color w:val="1B4332"/>
                <w:sz w:val="19"/>
                <w:szCs w:val="19"/>
              </w:rPr>
              <w:t xml:space="preserve">Regulatory Reference</w:t>
            </w:r>
          </w:p>
        </w:tc>
        <w:tc>
          <w:tcPr>
            <w:tcW w:w="6560" w:type="dxa"/>
            <w:tcBorders>
              <w:top w:val="single" w:color="CCCCCC" w:sz="1"/>
              <w:left w:val="single" w:color="CCCCCC" w:sz="1"/>
              <w:bottom w:val="single" w:color="CCCCCC" w:sz="1"/>
              <w:right w:val="single" w:color="CCCCCC" w:sz="1"/>
            </w:tcBorders>
            <w:shd w:val="clear" w:color="auto" w:fill="D8F3DC"/>
            <w:tcMar>
              <w:top w:w="80" w:type="dxa"/>
              <w:left w:w="140" w:type="dxa"/>
              <w:bottom w:w="80" w:type="dxa"/>
              <w:right w:w="140" w:type="dxa"/>
            </w:tcMar>
          </w:tcPr>
          <w:p w14:paraId="2F04934D" wp14:textId="77777777">
            <w:r>
              <w:rPr>
                <w:rFonts w:ascii="Calibri" w:hAnsi="Calibri" w:eastAsia="Calibri" w:cs="Calibri"/>
                <w:color w:val="2D3436"/>
                <w:sz w:val="19"/>
                <w:szCs w:val="19"/>
              </w:rPr>
              <w:t xml:space="preserve">OSFI Guideline B-13 -- Technology and Cyber Risk Management (Effective January 1, 2024)</w:t>
            </w:r>
          </w:p>
        </w:tc>
      </w:tr>
      <w:tr xmlns:wp14="http://schemas.microsoft.com/office/word/2010/wordml" w:rsidTr="3DE197E0" w14:paraId="0E87C159"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40" w:type="dxa"/>
              <w:bottom w:w="80" w:type="dxa"/>
              <w:right w:w="140" w:type="dxa"/>
            </w:tcMar>
          </w:tcPr>
          <w:p w14:paraId="706AE58B" wp14:textId="77777777">
            <w:r>
              <w:rPr>
                <w:rFonts w:ascii="Calibri" w:hAnsi="Calibri" w:eastAsia="Calibri" w:cs="Calibri"/>
                <w:b/>
                <w:bCs/>
                <w:color w:val="1B4332"/>
                <w:sz w:val="19"/>
                <w:szCs w:val="19"/>
              </w:rPr>
              <w:t xml:space="preserve">Related Documents</w:t>
            </w:r>
          </w:p>
        </w:tc>
        <w:tc>
          <w:tcPr>
            <w:tcW w:w="6560" w:type="dxa"/>
            <w:tcBorders>
              <w:top w:val="single" w:color="CCCCCC" w:sz="1"/>
              <w:left w:val="single" w:color="CCCCCC" w:sz="1"/>
              <w:bottom w:val="single" w:color="CCCCCC" w:sz="1"/>
              <w:right w:val="single" w:color="CCCCCC" w:sz="1"/>
            </w:tcBorders>
            <w:shd w:val="clear" w:color="auto" w:fill="FFFFFF"/>
            <w:tcMar>
              <w:top w:w="80" w:type="dxa"/>
              <w:left w:w="140" w:type="dxa"/>
              <w:bottom w:w="80" w:type="dxa"/>
              <w:right w:w="140" w:type="dxa"/>
            </w:tcMar>
          </w:tcPr>
          <w:p w14:paraId="74CFB765" wp14:textId="77777777">
            <w:r>
              <w:rPr>
                <w:rFonts w:ascii="Calibri" w:hAnsi="Calibri" w:eastAsia="Calibri" w:cs="Calibri"/>
                <w:color w:val="2D3436"/>
                <w:sz w:val="19"/>
                <w:szCs w:val="19"/>
              </w:rPr>
              <w:t xml:space="preserve">LT-B13-002 Gap Analysis Spreadsheet, LT-B13-003 Executive Summary Report</w:t>
            </w:r>
          </w:p>
        </w:tc>
      </w:tr>
    </w:tbl>
    <w:p xmlns:wp14="http://schemas.microsoft.com/office/word/2010/wordml" w14:paraId="41C8F396" wp14:textId="77777777">
      <w:pPr>
        <w:spacing w:after="80"/>
      </w:pPr>
      <w:r/>
    </w:p>
    <w:p xmlns:wp14="http://schemas.microsoft.com/office/word/2010/wordml" w14:paraId="72A3D3EC" wp14:textId="77777777">
      <w:pPr>
        <w:spacing w:after="80"/>
      </w:pPr>
      <w:r/>
    </w:p>
    <w:p xmlns:wp14="http://schemas.microsoft.com/office/word/2010/wordml" w14:paraId="6223187F" wp14:textId="77777777">
      <w:pPr>
        <w:pBdr>
          <w:bottom w:val="single" w:color="52B788" w:sz="4" w:space="4"/>
        </w:pBdr>
        <w:spacing w:before="300" w:after="120"/>
      </w:pPr>
      <w:r>
        <w:rPr>
          <w:rFonts w:ascii="Calibri" w:hAnsi="Calibri" w:eastAsia="Calibri" w:cs="Calibri"/>
          <w:sz w:val="24"/>
          <w:szCs w:val="24"/>
        </w:rPr>
        <w:t xml:space="preserve">  </w:t>
      </w:r>
      <w:r>
        <w:rPr>
          <w:rFonts w:ascii="Calibri" w:hAnsi="Calibri" w:eastAsia="Calibri" w:cs="Calibri"/>
          <w:b/>
          <w:bCs/>
          <w:color w:val="1B4332"/>
          <w:sz w:val="30"/>
          <w:szCs w:val="30"/>
        </w:rPr>
        <w:t xml:space="preserve">1. Purpose of This Document</w:t>
      </w:r>
    </w:p>
    <w:p xmlns:wp14="http://schemas.microsoft.com/office/word/2010/wordml" w14:paraId="4060E767" wp14:textId="77777777">
      <w:pPr>
        <w:spacing w:after="140"/>
      </w:pPr>
      <w:r w:rsidRPr="3DE197E0" w:rsidR="3DE197E0">
        <w:rPr>
          <w:rFonts w:ascii="Calibri" w:hAnsi="Calibri" w:eastAsia="Calibri" w:cs="Calibri"/>
          <w:b w:val="0"/>
          <w:bCs w:val="0"/>
          <w:color w:val="2D3436"/>
          <w:sz w:val="21"/>
          <w:szCs w:val="21"/>
          <w:lang w:val="en-US"/>
        </w:rPr>
        <w:t>This document establishes the foundation for Lakeview Trust Corporation's assessment of compliance with OSFI Guideline B-13 -- Technology and Cyber Risk Management. It defines who Lakeview Trust is as an organization, why B-13 applies to it, the boundaries of this assessment, the methodology used to evaluate gaps, and the criteria against which findings will be rated.</w:t>
      </w:r>
    </w:p>
    <w:p xmlns:wp14="http://schemas.microsoft.com/office/word/2010/wordml" w14:paraId="5DA6DFAB" wp14:textId="77777777">
      <w:pPr>
        <w:spacing w:after="140"/>
      </w:pPr>
      <w:r w:rsidRPr="3DE197E0" w:rsidR="3DE197E0">
        <w:rPr>
          <w:rFonts w:ascii="Calibri" w:hAnsi="Calibri" w:eastAsia="Calibri" w:cs="Calibri"/>
          <w:b w:val="0"/>
          <w:bCs w:val="0"/>
          <w:color w:val="2D3436"/>
          <w:sz w:val="21"/>
          <w:szCs w:val="21"/>
          <w:lang w:val="en-US"/>
        </w:rPr>
        <w:t>This document is the first of three deliverables in the B-13 gap assessment series. It should be read before consulting the Gap Analysis Spreadsheet (LT-B13-002) or the Executive Summary Report (LT-B13-003), as the context established here informs every finding and recommendation in those documents.</w:t>
      </w:r>
    </w:p>
    <w:p xmlns:wp14="http://schemas.microsoft.com/office/word/2010/wordml" w14:paraId="0D0B940D"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7894C676" wp14:textId="77777777">
        <w:tc>
          <w:tcPr>
            <w:tcW w:w="9360" w:type="dxa"/>
            <w:tcBorders>
              <w:top w:val="none" w:color="FFFFFF" w:sz="0"/>
              <w:left w:val="single" w:color="52B788" w:sz="18"/>
              <w:bottom w:val="none" w:color="FFFFFF" w:sz="0"/>
              <w:right w:val="none" w:color="FFFFFF" w:sz="0"/>
            </w:tcBorders>
            <w:shd w:val="clear" w:fill="D8F3DC"/>
            <w:tcMar>
              <w:top w:w="120" w:type="dxa"/>
              <w:left w:w="240" w:type="dxa"/>
              <w:bottom w:w="120" w:type="dxa"/>
              <w:right w:w="200" w:type="dxa"/>
            </w:tcMar>
          </w:tcPr>
          <w:p w14:paraId="50C38CE8" wp14:textId="77777777">
            <w:r>
              <w:rPr>
                <w:rFonts w:ascii="Calibri" w:hAnsi="Calibri" w:eastAsia="Calibri" w:cs="Calibri"/>
                <w:color w:val="1B4332"/>
                <w:sz w:val="20"/>
                <w:szCs w:val="20"/>
              </w:rPr>
              <w:t xml:space="preserve">This assessment has been prepared to give Lakeview Trust Corporation's board of directors and executive leadership an honest, evidence-based picture of the organization's current compliance posture against OSFI B-13 -- not to present the most favorable interpretation of that posture.</w:t>
            </w:r>
          </w:p>
        </w:tc>
      </w:tr>
    </w:tbl>
    <w:p xmlns:wp14="http://schemas.microsoft.com/office/word/2010/wordml" w14:paraId="0E27B00A" wp14:textId="77777777">
      <w:pPr>
        <w:spacing w:after="80"/>
      </w:pPr>
      <w:r/>
    </w:p>
    <w:p xmlns:wp14="http://schemas.microsoft.com/office/word/2010/wordml" w14:paraId="05A7B0A7" wp14:textId="77777777">
      <w:pPr>
        <w:pBdr>
          <w:bottom w:val="single" w:color="52B788" w:sz="4" w:space="4"/>
        </w:pBdr>
        <w:spacing w:before="300" w:after="120"/>
      </w:pPr>
      <w:r>
        <w:rPr>
          <w:rFonts w:ascii="Calibri" w:hAnsi="Calibri" w:eastAsia="Calibri" w:cs="Calibri"/>
          <w:sz w:val="24"/>
          <w:szCs w:val="24"/>
        </w:rPr>
        <w:t xml:space="preserve">  </w:t>
      </w:r>
      <w:r>
        <w:rPr>
          <w:rFonts w:ascii="Calibri" w:hAnsi="Calibri" w:eastAsia="Calibri" w:cs="Calibri"/>
          <w:b/>
          <w:bCs/>
          <w:color w:val="1B4332"/>
          <w:sz w:val="30"/>
          <w:szCs w:val="30"/>
        </w:rPr>
        <w:t xml:space="preserve">2. About Lakeview Trust Corporation</w:t>
      </w:r>
    </w:p>
    <w:p xmlns:wp14="http://schemas.microsoft.com/office/word/2010/wordml" w14:paraId="67478F36" wp14:textId="77777777">
      <w:pPr>
        <w:spacing w:after="140"/>
      </w:pPr>
      <w:r w:rsidRPr="3DE197E0" w:rsidR="3DE197E0">
        <w:rPr>
          <w:rFonts w:ascii="Calibri" w:hAnsi="Calibri" w:eastAsia="Calibri" w:cs="Calibri"/>
          <w:b w:val="0"/>
          <w:bCs w:val="0"/>
          <w:color w:val="2D3436"/>
          <w:sz w:val="21"/>
          <w:szCs w:val="21"/>
          <w:lang w:val="en-US"/>
        </w:rPr>
        <w:t>Understanding who Lakeview Trust is as an organization is essential context for every gap finding in this assessment. The nature of the institution, the systems it operates, and the clients it serves determine which B-13 requirements apply with greatest urgency and at what maturity level OSFI would expect them to be implemented.</w:t>
      </w:r>
    </w:p>
    <w:p xmlns:wp14="http://schemas.microsoft.com/office/word/2010/wordml" w14:paraId="1D42EE2D" wp14:textId="77777777">
      <w:pPr>
        <w:spacing w:before="220" w:after="100"/>
      </w:pPr>
      <w:r>
        <w:rPr>
          <w:rFonts w:ascii="Calibri" w:hAnsi="Calibri" w:eastAsia="Calibri" w:cs="Calibri"/>
          <w:b/>
          <w:bCs/>
          <w:color w:val="2D6A4F"/>
          <w:sz w:val="24"/>
          <w:szCs w:val="24"/>
        </w:rPr>
        <w:t xml:space="preserve">2.1 Organizational Profile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3DE197E0" w14:paraId="0BFCB0C2" wp14:textId="77777777">
        <w:tc>
          <w:tcPr>
            <w:tcW w:w="28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13815124" wp14:textId="77777777">
            <w:r>
              <w:rPr>
                <w:rFonts w:ascii="Calibri" w:hAnsi="Calibri" w:eastAsia="Calibri" w:cs="Calibri"/>
                <w:b/>
                <w:bCs/>
                <w:color w:val="1B4332"/>
                <w:sz w:val="19"/>
                <w:szCs w:val="19"/>
              </w:rPr>
              <w:t xml:space="preserve">Legal Name</w:t>
            </w:r>
          </w:p>
        </w:tc>
        <w:tc>
          <w:tcPr>
            <w:tcW w:w="656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3B98176A" wp14:textId="77777777">
            <w:pPr>
              <w:jc w:val="left"/>
            </w:pPr>
            <w:r>
              <w:rPr>
                <w:rFonts w:ascii="Calibri" w:hAnsi="Calibri" w:eastAsia="Calibri" w:cs="Calibri"/>
                <w:b w:val="false"/>
                <w:bCs w:val="false"/>
                <w:color w:val="2D3436"/>
                <w:sz w:val="19"/>
                <w:szCs w:val="19"/>
              </w:rPr>
              <w:t xml:space="preserve">Lakeview Trust Corporation</w:t>
            </w:r>
          </w:p>
        </w:tc>
      </w:tr>
      <w:tr xmlns:wp14="http://schemas.microsoft.com/office/word/2010/wordml" w:rsidTr="3DE197E0" w14:paraId="3EE31180" wp14:textId="77777777">
        <w:tc>
          <w:tcPr>
            <w:tcW w:w="28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3081CD87" wp14:textId="77777777">
            <w:r>
              <w:rPr>
                <w:rFonts w:ascii="Calibri" w:hAnsi="Calibri" w:eastAsia="Calibri" w:cs="Calibri"/>
                <w:b/>
                <w:bCs/>
                <w:color w:val="1B4332"/>
                <w:sz w:val="19"/>
                <w:szCs w:val="19"/>
              </w:rPr>
              <w:t xml:space="preserve">Headquarters</w:t>
            </w:r>
          </w:p>
        </w:tc>
        <w:tc>
          <w:tcPr>
            <w:tcW w:w="656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646C8167" wp14:textId="77777777">
            <w:pPr>
              <w:jc w:val="left"/>
            </w:pPr>
            <w:r>
              <w:rPr>
                <w:rFonts w:ascii="Calibri" w:hAnsi="Calibri" w:eastAsia="Calibri" w:cs="Calibri"/>
                <w:b w:val="false"/>
                <w:bCs w:val="false"/>
                <w:color w:val="2D3436"/>
                <w:sz w:val="19"/>
                <w:szCs w:val="19"/>
              </w:rPr>
              <w:t xml:space="preserve">181 Bay Street, Toronto, Ontario, M5J 2T3</w:t>
            </w:r>
          </w:p>
        </w:tc>
      </w:tr>
      <w:tr xmlns:wp14="http://schemas.microsoft.com/office/word/2010/wordml" w:rsidTr="3DE197E0" w14:paraId="19314079" wp14:textId="77777777">
        <w:tc>
          <w:tcPr>
            <w:tcW w:w="28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57C7AD3C" wp14:textId="77777777">
            <w:r>
              <w:rPr>
                <w:rFonts w:ascii="Calibri" w:hAnsi="Calibri" w:eastAsia="Calibri" w:cs="Calibri"/>
                <w:b/>
                <w:bCs/>
                <w:color w:val="1B4332"/>
                <w:sz w:val="19"/>
                <w:szCs w:val="19"/>
              </w:rPr>
              <w:t xml:space="preserve">Entity Type</w:t>
            </w:r>
          </w:p>
        </w:tc>
        <w:tc>
          <w:tcPr>
            <w:tcW w:w="656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29FB91B0" wp14:textId="77777777">
            <w:pPr>
              <w:jc w:val="left"/>
            </w:pPr>
            <w:r>
              <w:rPr>
                <w:rFonts w:ascii="Calibri" w:hAnsi="Calibri" w:eastAsia="Calibri" w:cs="Calibri"/>
                <w:b w:val="false"/>
                <w:bCs w:val="false"/>
                <w:color w:val="2D3436"/>
                <w:sz w:val="19"/>
                <w:szCs w:val="19"/>
              </w:rPr>
              <w:t xml:space="preserve">Federally regulated trust company incorporated under the Trust and Loan Companies Act (Canada)</w:t>
            </w:r>
          </w:p>
        </w:tc>
      </w:tr>
      <w:tr xmlns:wp14="http://schemas.microsoft.com/office/word/2010/wordml" w:rsidTr="3DE197E0" w14:paraId="03394D49" wp14:textId="77777777">
        <w:tc>
          <w:tcPr>
            <w:tcW w:w="28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38589BC6" wp14:textId="77777777">
            <w:r>
              <w:rPr>
                <w:rFonts w:ascii="Calibri" w:hAnsi="Calibri" w:eastAsia="Calibri" w:cs="Calibri"/>
                <w:b/>
                <w:bCs/>
                <w:color w:val="1B4332"/>
                <w:sz w:val="19"/>
                <w:szCs w:val="19"/>
              </w:rPr>
              <w:t xml:space="preserve">Primary Regulator</w:t>
            </w:r>
          </w:p>
        </w:tc>
        <w:tc>
          <w:tcPr>
            <w:tcW w:w="656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32830FB3" wp14:textId="77777777">
            <w:pPr>
              <w:jc w:val="left"/>
            </w:pPr>
            <w:r>
              <w:rPr>
                <w:rFonts w:ascii="Calibri" w:hAnsi="Calibri" w:eastAsia="Calibri" w:cs="Calibri"/>
                <w:b w:val="false"/>
                <w:bCs w:val="false"/>
                <w:color w:val="2D3436"/>
                <w:sz w:val="19"/>
                <w:szCs w:val="19"/>
              </w:rPr>
              <w:t xml:space="preserve">Office of the Superintendent of Financial Institutions (OSFI)</w:t>
            </w:r>
          </w:p>
        </w:tc>
      </w:tr>
      <w:tr xmlns:wp14="http://schemas.microsoft.com/office/word/2010/wordml" w:rsidTr="3DE197E0" w14:paraId="6C3DB781" wp14:textId="77777777">
        <w:tc>
          <w:tcPr>
            <w:tcW w:w="28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367C1EDE" wp14:textId="77777777">
            <w:r>
              <w:rPr>
                <w:rFonts w:ascii="Calibri" w:hAnsi="Calibri" w:eastAsia="Calibri" w:cs="Calibri"/>
                <w:b/>
                <w:bCs/>
                <w:color w:val="1B4332"/>
                <w:sz w:val="19"/>
                <w:szCs w:val="19"/>
              </w:rPr>
              <w:t xml:space="preserve">Secondary Regulators</w:t>
            </w:r>
          </w:p>
        </w:tc>
        <w:tc>
          <w:tcPr>
            <w:tcW w:w="656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11AAFCD6" wp14:textId="77777777">
            <w:pPr>
              <w:jc w:val="left"/>
            </w:pPr>
            <w:r>
              <w:rPr>
                <w:rFonts w:ascii="Calibri" w:hAnsi="Calibri" w:eastAsia="Calibri" w:cs="Calibri"/>
                <w:b w:val="false"/>
                <w:bCs w:val="false"/>
                <w:color w:val="2D3436"/>
                <w:sz w:val="19"/>
                <w:szCs w:val="19"/>
              </w:rPr>
              <w:t xml:space="preserve">Financial Consumer Agency of Canada (FCAC), Office of the Privacy Commissioner of Canada (OPC)</w:t>
            </w:r>
          </w:p>
        </w:tc>
      </w:tr>
      <w:tr xmlns:wp14="http://schemas.microsoft.com/office/word/2010/wordml" w:rsidTr="3DE197E0" w14:paraId="0009F3CB" wp14:textId="77777777">
        <w:tc>
          <w:tcPr>
            <w:tcW w:w="28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3ED94A11" wp14:textId="77777777">
            <w:r>
              <w:rPr>
                <w:rFonts w:ascii="Calibri" w:hAnsi="Calibri" w:eastAsia="Calibri" w:cs="Calibri"/>
                <w:b/>
                <w:bCs/>
                <w:color w:val="1B4332"/>
                <w:sz w:val="19"/>
                <w:szCs w:val="19"/>
              </w:rPr>
              <w:t xml:space="preserve">Year Established</w:t>
            </w:r>
          </w:p>
        </w:tc>
        <w:tc>
          <w:tcPr>
            <w:tcW w:w="656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59647A05" wp14:textId="77777777">
            <w:pPr>
              <w:jc w:val="left"/>
            </w:pPr>
            <w:r>
              <w:rPr>
                <w:rFonts w:ascii="Calibri" w:hAnsi="Calibri" w:eastAsia="Calibri" w:cs="Calibri"/>
                <w:b w:val="false"/>
                <w:bCs w:val="false"/>
                <w:color w:val="2D3436"/>
                <w:sz w:val="19"/>
                <w:szCs w:val="19"/>
              </w:rPr>
              <w:t xml:space="preserve">1987</w:t>
            </w:r>
          </w:p>
        </w:tc>
      </w:tr>
      <w:tr xmlns:wp14="http://schemas.microsoft.com/office/word/2010/wordml" w:rsidTr="3DE197E0" w14:paraId="359C8882" wp14:textId="77777777">
        <w:tc>
          <w:tcPr>
            <w:tcW w:w="28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0E2B0631" wp14:textId="77777777">
            <w:r>
              <w:rPr>
                <w:rFonts w:ascii="Calibri" w:hAnsi="Calibri" w:eastAsia="Calibri" w:cs="Calibri"/>
                <w:b/>
                <w:bCs/>
                <w:color w:val="1B4332"/>
                <w:sz w:val="19"/>
                <w:szCs w:val="19"/>
              </w:rPr>
              <w:t xml:space="preserve">Total Employees</w:t>
            </w:r>
          </w:p>
        </w:tc>
        <w:tc>
          <w:tcPr>
            <w:tcW w:w="656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756A1599" wp14:textId="0A87C01E">
            <w:pPr>
              <w:jc w:val="left"/>
            </w:pPr>
            <w:r w:rsidRPr="3DE197E0" w:rsidR="3DE197E0">
              <w:rPr>
                <w:rFonts w:ascii="Calibri" w:hAnsi="Calibri" w:eastAsia="Calibri" w:cs="Calibri"/>
                <w:b w:val="0"/>
                <w:bCs w:val="0"/>
                <w:color w:val="2D3436"/>
                <w:sz w:val="19"/>
                <w:szCs w:val="19"/>
                <w:lang w:val="en-US"/>
              </w:rPr>
              <w:t xml:space="preserve">850 full-time </w:t>
            </w:r>
            <w:r w:rsidRPr="3DE197E0" w:rsidR="3EE7A438">
              <w:rPr>
                <w:rFonts w:ascii="Calibri" w:hAnsi="Calibri" w:eastAsia="Calibri" w:cs="Calibri"/>
                <w:b w:val="0"/>
                <w:bCs w:val="0"/>
                <w:color w:val="2D3436"/>
                <w:sz w:val="19"/>
                <w:szCs w:val="19"/>
                <w:lang w:val="en-US"/>
              </w:rPr>
              <w:t>equivalents</w:t>
            </w:r>
            <w:r w:rsidRPr="3DE197E0" w:rsidR="3DE197E0">
              <w:rPr>
                <w:rFonts w:ascii="Calibri" w:hAnsi="Calibri" w:eastAsia="Calibri" w:cs="Calibri"/>
                <w:b w:val="0"/>
                <w:bCs w:val="0"/>
                <w:color w:val="2D3436"/>
                <w:sz w:val="19"/>
                <w:szCs w:val="19"/>
                <w:lang w:val="en-US"/>
              </w:rPr>
              <w:t>, including 120 technology and operations staff</w:t>
            </w:r>
          </w:p>
        </w:tc>
      </w:tr>
      <w:tr xmlns:wp14="http://schemas.microsoft.com/office/word/2010/wordml" w:rsidTr="3DE197E0" w14:paraId="26D00970" wp14:textId="77777777">
        <w:tc>
          <w:tcPr>
            <w:tcW w:w="28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7527EDD5" wp14:textId="77777777">
            <w:r>
              <w:rPr>
                <w:rFonts w:ascii="Calibri" w:hAnsi="Calibri" w:eastAsia="Calibri" w:cs="Calibri"/>
                <w:b/>
                <w:bCs/>
                <w:color w:val="1B4332"/>
                <w:sz w:val="19"/>
                <w:szCs w:val="19"/>
              </w:rPr>
              <w:t xml:space="preserve">Total Assets Under Admin</w:t>
            </w:r>
          </w:p>
        </w:tc>
        <w:tc>
          <w:tcPr>
            <w:tcW w:w="6560" w:type="dxa"/>
            <w:tcBorders>
              <w:top w:val="single" w:color="CCCCCC" w:sz="1"/>
              <w:left w:val="single" w:color="CCCCCC" w:sz="1"/>
              <w:bottom w:val="single" w:color="CCCCCC" w:sz="1"/>
              <w:right w:val="single" w:color="CCCCCC" w:sz="1"/>
            </w:tcBorders>
            <w:shd w:val="clear" w:color="auto" w:fill="FFFFFF"/>
            <w:tcMar>
              <w:top w:w="90" w:type="dxa"/>
              <w:left w:w="140" w:type="dxa"/>
              <w:bottom w:w="90" w:type="dxa"/>
              <w:right w:w="140" w:type="dxa"/>
            </w:tcMar>
            <w:vAlign w:val="center"/>
          </w:tcPr>
          <w:p w14:paraId="692BFC95" wp14:textId="77777777">
            <w:pPr>
              <w:jc w:val="left"/>
            </w:pPr>
            <w:r w:rsidRPr="3DE197E0" w:rsidR="3DE197E0">
              <w:rPr>
                <w:rFonts w:ascii="Calibri" w:hAnsi="Calibri" w:eastAsia="Calibri" w:cs="Calibri"/>
                <w:b w:val="0"/>
                <w:bCs w:val="0"/>
                <w:color w:val="2D3436"/>
                <w:sz w:val="19"/>
                <w:szCs w:val="19"/>
                <w:lang w:val="en-US"/>
              </w:rPr>
              <w:t>Approximately CAD $14.2 billion</w:t>
            </w:r>
          </w:p>
        </w:tc>
      </w:tr>
      <w:tr xmlns:wp14="http://schemas.microsoft.com/office/word/2010/wordml" w:rsidTr="3DE197E0" w14:paraId="678AE1B4" wp14:textId="77777777">
        <w:tc>
          <w:tcPr>
            <w:tcW w:w="28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1B553C2B" wp14:textId="77777777">
            <w:r>
              <w:rPr>
                <w:rFonts w:ascii="Calibri" w:hAnsi="Calibri" w:eastAsia="Calibri" w:cs="Calibri"/>
                <w:b/>
                <w:bCs/>
                <w:color w:val="1B4332"/>
                <w:sz w:val="19"/>
                <w:szCs w:val="19"/>
              </w:rPr>
              <w:t xml:space="preserve">Credit Rating</w:t>
            </w:r>
          </w:p>
        </w:tc>
        <w:tc>
          <w:tcPr>
            <w:tcW w:w="656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1DB9F8AF" wp14:textId="77777777">
            <w:pPr>
              <w:jc w:val="left"/>
            </w:pPr>
            <w:r>
              <w:rPr>
                <w:rFonts w:ascii="Calibri" w:hAnsi="Calibri" w:eastAsia="Calibri" w:cs="Calibri"/>
                <w:b w:val="false"/>
                <w:bCs w:val="false"/>
                <w:color w:val="2D3436"/>
                <w:sz w:val="19"/>
                <w:szCs w:val="19"/>
              </w:rPr>
              <w:t xml:space="preserve">A- (stable outlook) -- DBRS Morningstar</w:t>
            </w:r>
          </w:p>
        </w:tc>
      </w:tr>
    </w:tbl>
    <w:p xmlns:wp14="http://schemas.microsoft.com/office/word/2010/wordml" w14:paraId="60061E4C" wp14:textId="77777777">
      <w:pPr>
        <w:spacing w:after="80"/>
      </w:pPr>
      <w:r/>
    </w:p>
    <w:p xmlns:wp14="http://schemas.microsoft.com/office/word/2010/wordml" w14:paraId="3B982B1E" wp14:textId="77777777">
      <w:pPr>
        <w:spacing w:before="220" w:after="100"/>
      </w:pPr>
      <w:r>
        <w:rPr>
          <w:rFonts w:ascii="Calibri" w:hAnsi="Calibri" w:eastAsia="Calibri" w:cs="Calibri"/>
          <w:b/>
          <w:bCs/>
          <w:color w:val="2D6A4F"/>
          <w:sz w:val="24"/>
          <w:szCs w:val="24"/>
        </w:rPr>
        <w:t xml:space="preserve">2.2 Business Lines</w:t>
      </w:r>
    </w:p>
    <w:p xmlns:wp14="http://schemas.microsoft.com/office/word/2010/wordml" w14:paraId="4BED3792" wp14:textId="77777777">
      <w:pPr>
        <w:spacing w:after="140"/>
      </w:pPr>
      <w:r w:rsidRPr="3DE197E0" w:rsidR="3DE197E0">
        <w:rPr>
          <w:rFonts w:ascii="Calibri" w:hAnsi="Calibri" w:eastAsia="Calibri" w:cs="Calibri"/>
          <w:b w:val="0"/>
          <w:bCs w:val="0"/>
          <w:color w:val="2D3436"/>
          <w:sz w:val="21"/>
          <w:szCs w:val="21"/>
          <w:lang w:val="en-US"/>
        </w:rPr>
        <w:t>Lakeview Trust operates three primary business lines, each with distinct technology and data handling requirements that affect B-13 compliance obligations.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xmlns:wp14="http://schemas.microsoft.com/office/word/2010/wordml" w:rsidTr="3DE197E0" w14:paraId="35B351A0" wp14:textId="77777777">
        <w:tc>
          <w:tcPr>
            <w:tcW w:w="24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54B9F717" wp14:textId="77777777">
            <w:pPr>
              <w:jc w:val="left"/>
            </w:pPr>
            <w:r>
              <w:rPr>
                <w:rFonts w:ascii="Calibri" w:hAnsi="Calibri" w:eastAsia="Calibri" w:cs="Calibri"/>
                <w:b/>
                <w:bCs/>
                <w:color w:val="FFFFFF"/>
                <w:sz w:val="19"/>
                <w:szCs w:val="19"/>
              </w:rPr>
              <w:t xml:space="preserve">Business Line</w:t>
            </w:r>
          </w:p>
        </w:tc>
        <w:tc>
          <w:tcPr>
            <w:tcW w:w="416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31FF54C8" wp14:textId="77777777">
            <w:pPr>
              <w:jc w:val="left"/>
            </w:pPr>
            <w:r>
              <w:rPr>
                <w:rFonts w:ascii="Calibri" w:hAnsi="Calibri" w:eastAsia="Calibri" w:cs="Calibri"/>
                <w:b/>
                <w:bCs/>
                <w:color w:val="FFFFFF"/>
                <w:sz w:val="19"/>
                <w:szCs w:val="19"/>
              </w:rPr>
              <w:t xml:space="preserve">Description</w:t>
            </w:r>
          </w:p>
        </w:tc>
        <w:tc>
          <w:tcPr>
            <w:tcW w:w="28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114055A5" wp14:textId="77777777">
            <w:pPr>
              <w:jc w:val="left"/>
            </w:pPr>
            <w:r>
              <w:rPr>
                <w:rFonts w:ascii="Calibri" w:hAnsi="Calibri" w:eastAsia="Calibri" w:cs="Calibri"/>
                <w:b/>
                <w:bCs/>
                <w:color w:val="FFFFFF"/>
                <w:sz w:val="19"/>
                <w:szCs w:val="19"/>
              </w:rPr>
              <w:t xml:space="preserve">Key Technology Dependency</w:t>
            </w:r>
          </w:p>
        </w:tc>
      </w:tr>
      <w:tr xmlns:wp14="http://schemas.microsoft.com/office/word/2010/wordml" w:rsidTr="3DE197E0" w14:paraId="3903E9F8" wp14:textId="77777777">
        <w:tc>
          <w:tcPr>
            <w:tcW w:w="24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3A34FB25" wp14:textId="77777777">
            <w:pPr>
              <w:jc w:val="left"/>
            </w:pPr>
            <w:r>
              <w:rPr>
                <w:rFonts w:ascii="Calibri" w:hAnsi="Calibri" w:eastAsia="Calibri" w:cs="Calibri"/>
                <w:b/>
                <w:bCs/>
                <w:color w:val="2D3436"/>
                <w:sz w:val="19"/>
                <w:szCs w:val="19"/>
              </w:rPr>
              <w:t xml:space="preserve">Residential Mortgage Lending</w:t>
            </w:r>
          </w:p>
        </w:tc>
        <w:tc>
          <w:tcPr>
            <w:tcW w:w="41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3AFF55C7" wp14:textId="77777777">
            <w:pPr>
              <w:jc w:val="left"/>
            </w:pPr>
            <w:r>
              <w:rPr>
                <w:rFonts w:ascii="Calibri" w:hAnsi="Calibri" w:eastAsia="Calibri" w:cs="Calibri"/>
                <w:b w:val="false"/>
                <w:bCs w:val="false"/>
                <w:color w:val="2D3436"/>
                <w:sz w:val="19"/>
                <w:szCs w:val="19"/>
              </w:rPr>
              <w:t xml:space="preserve">Origination, underwriting, and servicing of residential mortgages across Canada. Lakeview Trust is an approved lender under CMHC mortgage insurance programs.</w:t>
            </w:r>
          </w:p>
        </w:tc>
        <w:tc>
          <w:tcPr>
            <w:tcW w:w="28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7A47E493" wp14:textId="77777777">
            <w:pPr>
              <w:jc w:val="left"/>
            </w:pPr>
            <w:r>
              <w:rPr>
                <w:rFonts w:ascii="Calibri" w:hAnsi="Calibri" w:eastAsia="Calibri" w:cs="Calibri"/>
                <w:b w:val="false"/>
                <w:bCs w:val="false"/>
                <w:color w:val="2D3436"/>
                <w:sz w:val="19"/>
                <w:szCs w:val="19"/>
              </w:rPr>
              <w:t xml:space="preserve">FIS mortgage origination and servicing platform. Digital application portal. Credit bureau integrations.</w:t>
            </w:r>
          </w:p>
        </w:tc>
      </w:tr>
      <w:tr xmlns:wp14="http://schemas.microsoft.com/office/word/2010/wordml" w:rsidTr="3DE197E0" w14:paraId="2A5F2FF7" wp14:textId="77777777">
        <w:tc>
          <w:tcPr>
            <w:tcW w:w="24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6190805C" wp14:textId="77777777">
            <w:pPr>
              <w:jc w:val="left"/>
            </w:pPr>
            <w:r>
              <w:rPr>
                <w:rFonts w:ascii="Calibri" w:hAnsi="Calibri" w:eastAsia="Calibri" w:cs="Calibri"/>
                <w:b/>
                <w:bCs/>
                <w:color w:val="2D3436"/>
                <w:sz w:val="19"/>
                <w:szCs w:val="19"/>
              </w:rPr>
              <w:t xml:space="preserve">Personal Trust Services</w:t>
            </w:r>
          </w:p>
        </w:tc>
        <w:tc>
          <w:tcPr>
            <w:tcW w:w="416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181AAB1E" wp14:textId="11CBC86A">
            <w:pPr>
              <w:jc w:val="left"/>
            </w:pPr>
            <w:r w:rsidRPr="3DE197E0" w:rsidR="3DE197E0">
              <w:rPr>
                <w:rFonts w:ascii="Calibri" w:hAnsi="Calibri" w:eastAsia="Calibri" w:cs="Calibri"/>
                <w:b w:val="0"/>
                <w:bCs w:val="0"/>
                <w:color w:val="2D3436"/>
                <w:sz w:val="19"/>
                <w:szCs w:val="19"/>
                <w:lang w:val="en-US"/>
              </w:rPr>
              <w:t xml:space="preserve">Estate administration, powers of attorney, and personal trust management for </w:t>
            </w:r>
            <w:r w:rsidRPr="3DE197E0" w:rsidR="7142FAFD">
              <w:rPr>
                <w:rFonts w:ascii="Calibri" w:hAnsi="Calibri" w:eastAsia="Calibri" w:cs="Calibri"/>
                <w:b w:val="0"/>
                <w:bCs w:val="0"/>
                <w:color w:val="2D3436"/>
                <w:sz w:val="19"/>
                <w:szCs w:val="19"/>
                <w:lang w:val="en-US"/>
              </w:rPr>
              <w:t>high-net-worth</w:t>
            </w:r>
            <w:r w:rsidRPr="3DE197E0" w:rsidR="3DE197E0">
              <w:rPr>
                <w:rFonts w:ascii="Calibri" w:hAnsi="Calibri" w:eastAsia="Calibri" w:cs="Calibri"/>
                <w:b w:val="0"/>
                <w:bCs w:val="0"/>
                <w:color w:val="2D3436"/>
                <w:sz w:val="19"/>
                <w:szCs w:val="19"/>
                <w:lang w:val="en-US"/>
              </w:rPr>
              <w:t xml:space="preserve"> clients. Lakeview Trust acts as trustee and executor for approximately 2,400 active trust files.</w:t>
            </w:r>
          </w:p>
        </w:tc>
        <w:tc>
          <w:tcPr>
            <w:tcW w:w="28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16200111" wp14:textId="77777777">
            <w:pPr>
              <w:jc w:val="left"/>
            </w:pPr>
            <w:r>
              <w:rPr>
                <w:rFonts w:ascii="Calibri" w:hAnsi="Calibri" w:eastAsia="Calibri" w:cs="Calibri"/>
                <w:b w:val="false"/>
                <w:bCs w:val="false"/>
                <w:color w:val="2D3436"/>
                <w:sz w:val="19"/>
                <w:szCs w:val="19"/>
              </w:rPr>
              <w:t xml:space="preserve">Fiduciary management system. Document management platform. Client portal for beneficiary reporting.</w:t>
            </w:r>
          </w:p>
        </w:tc>
      </w:tr>
      <w:tr xmlns:wp14="http://schemas.microsoft.com/office/word/2010/wordml" w:rsidTr="3DE197E0" w14:paraId="77F11985" wp14:textId="77777777">
        <w:tc>
          <w:tcPr>
            <w:tcW w:w="24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24F441D2" wp14:textId="77777777">
            <w:pPr>
              <w:jc w:val="left"/>
            </w:pPr>
            <w:r>
              <w:rPr>
                <w:rFonts w:ascii="Calibri" w:hAnsi="Calibri" w:eastAsia="Calibri" w:cs="Calibri"/>
                <w:b/>
                <w:bCs/>
                <w:color w:val="2D3436"/>
                <w:sz w:val="19"/>
                <w:szCs w:val="19"/>
              </w:rPr>
              <w:t xml:space="preserve">Registered Investment Accounts</w:t>
            </w:r>
          </w:p>
        </w:tc>
        <w:tc>
          <w:tcPr>
            <w:tcW w:w="41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261D6917" wp14:textId="77777777">
            <w:pPr>
              <w:jc w:val="left"/>
            </w:pPr>
            <w:r>
              <w:rPr>
                <w:rFonts w:ascii="Calibri" w:hAnsi="Calibri" w:eastAsia="Calibri" w:cs="Calibri"/>
                <w:b w:val="false"/>
                <w:bCs w:val="false"/>
                <w:color w:val="2D3436"/>
                <w:sz w:val="19"/>
                <w:szCs w:val="19"/>
              </w:rPr>
              <w:t xml:space="preserve">Administration of RRSPs, TFSAs, RRIFs, and RESPs for retail clients. Approximately 68,000 registered accounts under administration.</w:t>
            </w:r>
          </w:p>
        </w:tc>
        <w:tc>
          <w:tcPr>
            <w:tcW w:w="28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0397665C" wp14:textId="77777777">
            <w:pPr>
              <w:jc w:val="left"/>
            </w:pPr>
            <w:r>
              <w:rPr>
                <w:rFonts w:ascii="Calibri" w:hAnsi="Calibri" w:eastAsia="Calibri" w:cs="Calibri"/>
                <w:b w:val="false"/>
                <w:bCs w:val="false"/>
                <w:color w:val="2D3436"/>
                <w:sz w:val="19"/>
                <w:szCs w:val="19"/>
              </w:rPr>
              <w:t xml:space="preserve">Core banking platform. CRA reporting integrations. Client online banking portal.</w:t>
            </w:r>
          </w:p>
        </w:tc>
      </w:tr>
    </w:tbl>
    <w:p xmlns:wp14="http://schemas.microsoft.com/office/word/2010/wordml" w14:paraId="44EAFD9C" wp14:textId="77777777">
      <w:pPr>
        <w:spacing w:after="80"/>
      </w:pPr>
      <w:r/>
    </w:p>
    <w:p xmlns:wp14="http://schemas.microsoft.com/office/word/2010/wordml" w14:paraId="59843D55" wp14:textId="77777777">
      <w:pPr>
        <w:spacing w:before="220" w:after="100"/>
      </w:pPr>
      <w:r>
        <w:rPr>
          <w:rFonts w:ascii="Calibri" w:hAnsi="Calibri" w:eastAsia="Calibri" w:cs="Calibri"/>
          <w:b/>
          <w:bCs/>
          <w:color w:val="2D6A4F"/>
          <w:sz w:val="24"/>
          <w:szCs w:val="24"/>
        </w:rPr>
        <w:t xml:space="preserve">2.3 Technology Environment</w:t>
      </w:r>
    </w:p>
    <w:p xmlns:wp14="http://schemas.microsoft.com/office/word/2010/wordml" w14:paraId="3CA04FBC" wp14:textId="77777777">
      <w:pPr>
        <w:spacing w:after="140"/>
      </w:pPr>
      <w:r w:rsidRPr="3DE197E0" w:rsidR="3DE197E0">
        <w:rPr>
          <w:rFonts w:ascii="Calibri" w:hAnsi="Calibri" w:eastAsia="Calibri" w:cs="Calibri"/>
          <w:b w:val="0"/>
          <w:bCs w:val="0"/>
          <w:color w:val="2D3436"/>
          <w:sz w:val="21"/>
          <w:szCs w:val="21"/>
          <w:lang w:val="en-US"/>
        </w:rPr>
        <w:t>The following systems constitute Lakeview Trust's primary technology environment within the scope of this B-13 assessment. Understanding these systems is necessary for evaluating the applicability and urgency of each B-13 requirement.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xmlns:wp14="http://schemas.microsoft.com/office/word/2010/wordml" w:rsidTr="3DE197E0" w14:paraId="2559F604" wp14:textId="77777777">
        <w:tc>
          <w:tcPr>
            <w:tcW w:w="16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350BE639" wp14:textId="77777777">
            <w:pPr>
              <w:jc w:val="left"/>
            </w:pPr>
            <w:r>
              <w:rPr>
                <w:rFonts w:ascii="Calibri" w:hAnsi="Calibri" w:eastAsia="Calibri" w:cs="Calibri"/>
                <w:b/>
                <w:bCs/>
                <w:color w:val="FFFFFF"/>
                <w:sz w:val="19"/>
                <w:szCs w:val="19"/>
              </w:rPr>
              <w:t xml:space="preserve">System</w:t>
            </w:r>
          </w:p>
        </w:tc>
        <w:tc>
          <w:tcPr>
            <w:tcW w:w="24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66ED67BC" wp14:textId="77777777">
            <w:pPr>
              <w:jc w:val="left"/>
            </w:pPr>
            <w:r>
              <w:rPr>
                <w:rFonts w:ascii="Calibri" w:hAnsi="Calibri" w:eastAsia="Calibri" w:cs="Calibri"/>
                <w:b/>
                <w:bCs/>
                <w:color w:val="FFFFFF"/>
                <w:sz w:val="19"/>
                <w:szCs w:val="19"/>
              </w:rPr>
              <w:t xml:space="preserve">Function</w:t>
            </w:r>
          </w:p>
        </w:tc>
        <w:tc>
          <w:tcPr>
            <w:tcW w:w="22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69ED24DE" wp14:textId="77777777">
            <w:pPr>
              <w:jc w:val="left"/>
            </w:pPr>
            <w:r>
              <w:rPr>
                <w:rFonts w:ascii="Calibri" w:hAnsi="Calibri" w:eastAsia="Calibri" w:cs="Calibri"/>
                <w:b/>
                <w:bCs/>
                <w:color w:val="FFFFFF"/>
                <w:sz w:val="19"/>
                <w:szCs w:val="19"/>
              </w:rPr>
              <w:t xml:space="preserve">Hosting</w:t>
            </w:r>
          </w:p>
        </w:tc>
        <w:tc>
          <w:tcPr>
            <w:tcW w:w="316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0A7AC477" wp14:textId="77777777">
            <w:pPr>
              <w:jc w:val="left"/>
            </w:pPr>
            <w:r>
              <w:rPr>
                <w:rFonts w:ascii="Calibri" w:hAnsi="Calibri" w:eastAsia="Calibri" w:cs="Calibri"/>
                <w:b/>
                <w:bCs/>
                <w:color w:val="FFFFFF"/>
                <w:sz w:val="19"/>
                <w:szCs w:val="19"/>
              </w:rPr>
              <w:t xml:space="preserve">Data Classification</w:t>
            </w:r>
          </w:p>
        </w:tc>
      </w:tr>
      <w:tr xmlns:wp14="http://schemas.microsoft.com/office/word/2010/wordml" w:rsidTr="3DE197E0" w14:paraId="5B129B47" wp14:textId="77777777">
        <w:tc>
          <w:tcPr>
            <w:tcW w:w="16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403ADD48" wp14:textId="77777777">
            <w:pPr>
              <w:jc w:val="left"/>
            </w:pPr>
            <w:r>
              <w:rPr>
                <w:rFonts w:ascii="Calibri" w:hAnsi="Calibri" w:eastAsia="Calibri" w:cs="Calibri"/>
                <w:b/>
                <w:bCs/>
                <w:color w:val="2D3436"/>
                <w:sz w:val="19"/>
                <w:szCs w:val="19"/>
              </w:rPr>
              <w:t xml:space="preserve">Microsoft Azure (Canada Central)</w:t>
            </w:r>
          </w:p>
        </w:tc>
        <w:tc>
          <w:tcPr>
            <w:tcW w:w="24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3B0908BC" wp14:textId="77777777">
            <w:pPr>
              <w:jc w:val="left"/>
            </w:pPr>
            <w:r>
              <w:rPr>
                <w:rFonts w:ascii="Calibri" w:hAnsi="Calibri" w:eastAsia="Calibri" w:cs="Calibri"/>
                <w:b w:val="false"/>
                <w:bCs w:val="false"/>
                <w:color w:val="2D3436"/>
                <w:sz w:val="19"/>
                <w:szCs w:val="19"/>
              </w:rPr>
              <w:t xml:space="preserve">Primary cloud platform hosting client-facing applications, internal workloads, and data storage</w:t>
            </w:r>
          </w:p>
        </w:tc>
        <w:tc>
          <w:tcPr>
            <w:tcW w:w="22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4C2D70F9" wp14:textId="77777777">
            <w:pPr>
              <w:jc w:val="left"/>
            </w:pPr>
            <w:r>
              <w:rPr>
                <w:rFonts w:ascii="Calibri" w:hAnsi="Calibri" w:eastAsia="Calibri" w:cs="Calibri"/>
                <w:b w:val="false"/>
                <w:bCs w:val="false"/>
                <w:color w:val="2D3436"/>
                <w:sz w:val="19"/>
                <w:szCs w:val="19"/>
              </w:rPr>
              <w:t xml:space="preserve">Cloud -- Canada Central region</w:t>
            </w:r>
          </w:p>
        </w:tc>
        <w:tc>
          <w:tcPr>
            <w:tcW w:w="31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1690ADD0" wp14:textId="77777777">
            <w:pPr>
              <w:jc w:val="left"/>
            </w:pPr>
            <w:r>
              <w:rPr>
                <w:rFonts w:ascii="Calibri" w:hAnsi="Calibri" w:eastAsia="Calibri" w:cs="Calibri"/>
                <w:b w:val="false"/>
                <w:bCs w:val="false"/>
                <w:color w:val="2D3436"/>
                <w:sz w:val="19"/>
                <w:szCs w:val="19"/>
              </w:rPr>
              <w:t xml:space="preserve">Restricted and Confidential including personal financial data and trust documentation</w:t>
            </w:r>
          </w:p>
        </w:tc>
      </w:tr>
      <w:tr xmlns:wp14="http://schemas.microsoft.com/office/word/2010/wordml" w:rsidTr="3DE197E0" w14:paraId="06C86A1B" wp14:textId="77777777">
        <w:tc>
          <w:tcPr>
            <w:tcW w:w="16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00BEA270" wp14:textId="77777777">
            <w:pPr>
              <w:jc w:val="left"/>
            </w:pPr>
            <w:r>
              <w:rPr>
                <w:rFonts w:ascii="Calibri" w:hAnsi="Calibri" w:eastAsia="Calibri" w:cs="Calibri"/>
                <w:b/>
                <w:bCs/>
                <w:color w:val="2D3436"/>
                <w:sz w:val="19"/>
                <w:szCs w:val="19"/>
              </w:rPr>
              <w:t xml:space="preserve">FIS Mortgage Platform</w:t>
            </w:r>
          </w:p>
        </w:tc>
        <w:tc>
          <w:tcPr>
            <w:tcW w:w="24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575611C3" wp14:textId="77777777">
            <w:pPr>
              <w:jc w:val="left"/>
            </w:pPr>
            <w:r>
              <w:rPr>
                <w:rFonts w:ascii="Calibri" w:hAnsi="Calibri" w:eastAsia="Calibri" w:cs="Calibri"/>
                <w:b w:val="false"/>
                <w:bCs w:val="false"/>
                <w:color w:val="2D3436"/>
                <w:sz w:val="19"/>
                <w:szCs w:val="19"/>
              </w:rPr>
              <w:t xml:space="preserve">Core mortgage origination, underwriting, and servicing system</w:t>
            </w:r>
          </w:p>
        </w:tc>
        <w:tc>
          <w:tcPr>
            <w:tcW w:w="22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5DFDD361" wp14:textId="77777777">
            <w:pPr>
              <w:jc w:val="left"/>
            </w:pPr>
            <w:r>
              <w:rPr>
                <w:rFonts w:ascii="Calibri" w:hAnsi="Calibri" w:eastAsia="Calibri" w:cs="Calibri"/>
                <w:b w:val="false"/>
                <w:bCs w:val="false"/>
                <w:color w:val="2D3436"/>
                <w:sz w:val="19"/>
                <w:szCs w:val="19"/>
              </w:rPr>
              <w:t xml:space="preserve">SaaS -- FIS managed hosting</w:t>
            </w:r>
          </w:p>
        </w:tc>
        <w:tc>
          <w:tcPr>
            <w:tcW w:w="316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475337C1" wp14:textId="77777777">
            <w:pPr>
              <w:jc w:val="left"/>
            </w:pPr>
            <w:r>
              <w:rPr>
                <w:rFonts w:ascii="Calibri" w:hAnsi="Calibri" w:eastAsia="Calibri" w:cs="Calibri"/>
                <w:b w:val="false"/>
                <w:bCs w:val="false"/>
                <w:color w:val="2D3436"/>
                <w:sz w:val="19"/>
                <w:szCs w:val="19"/>
              </w:rPr>
              <w:t xml:space="preserve">Restricted -- customer financial data, credit information, property data</w:t>
            </w:r>
          </w:p>
        </w:tc>
      </w:tr>
      <w:tr xmlns:wp14="http://schemas.microsoft.com/office/word/2010/wordml" w:rsidTr="3DE197E0" w14:paraId="2F24A267" wp14:textId="77777777">
        <w:tc>
          <w:tcPr>
            <w:tcW w:w="16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599B606E" wp14:textId="77777777">
            <w:pPr>
              <w:jc w:val="left"/>
            </w:pPr>
            <w:r>
              <w:rPr>
                <w:rFonts w:ascii="Calibri" w:hAnsi="Calibri" w:eastAsia="Calibri" w:cs="Calibri"/>
                <w:b/>
                <w:bCs/>
                <w:color w:val="2D3436"/>
                <w:sz w:val="19"/>
                <w:szCs w:val="19"/>
              </w:rPr>
              <w:t xml:space="preserve">Fiduciary Management System</w:t>
            </w:r>
          </w:p>
        </w:tc>
        <w:tc>
          <w:tcPr>
            <w:tcW w:w="24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71F50B93" wp14:textId="77777777">
            <w:pPr>
              <w:jc w:val="left"/>
            </w:pPr>
            <w:r>
              <w:rPr>
                <w:rFonts w:ascii="Calibri" w:hAnsi="Calibri" w:eastAsia="Calibri" w:cs="Calibri"/>
                <w:b w:val="false"/>
                <w:bCs w:val="false"/>
                <w:color w:val="2D3436"/>
                <w:sz w:val="19"/>
                <w:szCs w:val="19"/>
              </w:rPr>
              <w:t xml:space="preserve">Trust administration, estate management, and beneficiary reporting</w:t>
            </w:r>
          </w:p>
        </w:tc>
        <w:tc>
          <w:tcPr>
            <w:tcW w:w="22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636730A0" wp14:textId="3A25ABD9">
            <w:pPr>
              <w:jc w:val="left"/>
            </w:pPr>
            <w:r w:rsidRPr="3DE197E0" w:rsidR="50932EB7">
              <w:rPr>
                <w:rFonts w:ascii="Calibri" w:hAnsi="Calibri" w:eastAsia="Calibri" w:cs="Calibri"/>
                <w:b w:val="0"/>
                <w:bCs w:val="0"/>
                <w:color w:val="2D3436"/>
                <w:sz w:val="19"/>
                <w:szCs w:val="19"/>
                <w:lang w:val="en-US"/>
              </w:rPr>
              <w:t>On-premises</w:t>
            </w:r>
            <w:r w:rsidRPr="3DE197E0" w:rsidR="3DE197E0">
              <w:rPr>
                <w:rFonts w:ascii="Calibri" w:hAnsi="Calibri" w:eastAsia="Calibri" w:cs="Calibri"/>
                <w:b w:val="0"/>
                <w:bCs w:val="0"/>
                <w:color w:val="2D3436"/>
                <w:sz w:val="19"/>
                <w:szCs w:val="19"/>
                <w:lang w:val="en-US"/>
              </w:rPr>
              <w:t xml:space="preserve"> -- Toronto data </w:t>
            </w:r>
            <w:r w:rsidRPr="3DE197E0" w:rsidR="3DE197E0">
              <w:rPr>
                <w:rFonts w:ascii="Calibri" w:hAnsi="Calibri" w:eastAsia="Calibri" w:cs="Calibri"/>
                <w:b w:val="0"/>
                <w:bCs w:val="0"/>
                <w:color w:val="2D3436"/>
                <w:sz w:val="19"/>
                <w:szCs w:val="19"/>
                <w:lang w:val="en-US"/>
              </w:rPr>
              <w:t>centre</w:t>
            </w:r>
          </w:p>
        </w:tc>
        <w:tc>
          <w:tcPr>
            <w:tcW w:w="31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144216E4" wp14:textId="77777777">
            <w:pPr>
              <w:jc w:val="left"/>
            </w:pPr>
            <w:r w:rsidRPr="3DE197E0" w:rsidR="3DE197E0">
              <w:rPr>
                <w:rFonts w:ascii="Calibri" w:hAnsi="Calibri" w:eastAsia="Calibri" w:cs="Calibri"/>
                <w:b w:val="0"/>
                <w:bCs w:val="0"/>
                <w:color w:val="2D3436"/>
                <w:sz w:val="19"/>
                <w:szCs w:val="19"/>
                <w:lang w:val="en-US"/>
              </w:rPr>
              <w:t>Restricted -- highly sensitive personal and estate information</w:t>
            </w:r>
          </w:p>
        </w:tc>
      </w:tr>
      <w:tr xmlns:wp14="http://schemas.microsoft.com/office/word/2010/wordml" w:rsidTr="3DE197E0" w14:paraId="26763FBF" wp14:textId="77777777">
        <w:tc>
          <w:tcPr>
            <w:tcW w:w="16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6A206F42" wp14:textId="77777777">
            <w:pPr>
              <w:jc w:val="left"/>
            </w:pPr>
            <w:r>
              <w:rPr>
                <w:rFonts w:ascii="Calibri" w:hAnsi="Calibri" w:eastAsia="Calibri" w:cs="Calibri"/>
                <w:b/>
                <w:bCs/>
                <w:color w:val="2D3436"/>
                <w:sz w:val="19"/>
                <w:szCs w:val="19"/>
              </w:rPr>
              <w:t xml:space="preserve">Core Banking Platform</w:t>
            </w:r>
          </w:p>
        </w:tc>
        <w:tc>
          <w:tcPr>
            <w:tcW w:w="24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076829FC" wp14:textId="77777777">
            <w:pPr>
              <w:jc w:val="left"/>
            </w:pPr>
            <w:r>
              <w:rPr>
                <w:rFonts w:ascii="Calibri" w:hAnsi="Calibri" w:eastAsia="Calibri" w:cs="Calibri"/>
                <w:b w:val="false"/>
                <w:bCs w:val="false"/>
                <w:color w:val="2D3436"/>
                <w:sz w:val="19"/>
                <w:szCs w:val="19"/>
              </w:rPr>
              <w:t xml:space="preserve">Registered account administration, transaction processing, and CRA reporting</w:t>
            </w:r>
          </w:p>
        </w:tc>
        <w:tc>
          <w:tcPr>
            <w:tcW w:w="22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335B13CE" wp14:textId="3C221802">
            <w:pPr>
              <w:jc w:val="left"/>
            </w:pPr>
            <w:r w:rsidRPr="3DE197E0" w:rsidR="44E7672A">
              <w:rPr>
                <w:rFonts w:ascii="Calibri" w:hAnsi="Calibri" w:eastAsia="Calibri" w:cs="Calibri"/>
                <w:b w:val="0"/>
                <w:bCs w:val="0"/>
                <w:color w:val="2D3436"/>
                <w:sz w:val="19"/>
                <w:szCs w:val="19"/>
                <w:lang w:val="en-US"/>
              </w:rPr>
              <w:t>On-premises</w:t>
            </w:r>
            <w:r w:rsidRPr="3DE197E0" w:rsidR="3DE197E0">
              <w:rPr>
                <w:rFonts w:ascii="Calibri" w:hAnsi="Calibri" w:eastAsia="Calibri" w:cs="Calibri"/>
                <w:b w:val="0"/>
                <w:bCs w:val="0"/>
                <w:color w:val="2D3436"/>
                <w:sz w:val="19"/>
                <w:szCs w:val="19"/>
                <w:lang w:val="en-US"/>
              </w:rPr>
              <w:t xml:space="preserve"> -- Toronto data </w:t>
            </w:r>
            <w:r w:rsidRPr="3DE197E0" w:rsidR="3DE197E0">
              <w:rPr>
                <w:rFonts w:ascii="Calibri" w:hAnsi="Calibri" w:eastAsia="Calibri" w:cs="Calibri"/>
                <w:b w:val="0"/>
                <w:bCs w:val="0"/>
                <w:color w:val="2D3436"/>
                <w:sz w:val="19"/>
                <w:szCs w:val="19"/>
                <w:lang w:val="en-US"/>
              </w:rPr>
              <w:t>centre</w:t>
            </w:r>
          </w:p>
        </w:tc>
        <w:tc>
          <w:tcPr>
            <w:tcW w:w="316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00EE707D" wp14:textId="77777777">
            <w:pPr>
              <w:jc w:val="left"/>
            </w:pPr>
            <w:r>
              <w:rPr>
                <w:rFonts w:ascii="Calibri" w:hAnsi="Calibri" w:eastAsia="Calibri" w:cs="Calibri"/>
                <w:b w:val="false"/>
                <w:bCs w:val="false"/>
                <w:color w:val="2D3436"/>
                <w:sz w:val="19"/>
                <w:szCs w:val="19"/>
              </w:rPr>
              <w:t xml:space="preserve">Restricted -- personal financial data and CRA-regulated information</w:t>
            </w:r>
          </w:p>
        </w:tc>
      </w:tr>
      <w:tr xmlns:wp14="http://schemas.microsoft.com/office/word/2010/wordml" w:rsidTr="3DE197E0" w14:paraId="7B6DE37A" wp14:textId="77777777">
        <w:tc>
          <w:tcPr>
            <w:tcW w:w="16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235445D9" wp14:textId="77777777">
            <w:pPr>
              <w:jc w:val="left"/>
            </w:pPr>
            <w:r>
              <w:rPr>
                <w:rFonts w:ascii="Calibri" w:hAnsi="Calibri" w:eastAsia="Calibri" w:cs="Calibri"/>
                <w:b/>
                <w:bCs/>
                <w:color w:val="2D3436"/>
                <w:sz w:val="19"/>
                <w:szCs w:val="19"/>
              </w:rPr>
              <w:t xml:space="preserve">Microsoft 365</w:t>
            </w:r>
          </w:p>
        </w:tc>
        <w:tc>
          <w:tcPr>
            <w:tcW w:w="24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2049A9C8" wp14:textId="77777777">
            <w:pPr>
              <w:jc w:val="left"/>
            </w:pPr>
            <w:r>
              <w:rPr>
                <w:rFonts w:ascii="Calibri" w:hAnsi="Calibri" w:eastAsia="Calibri" w:cs="Calibri"/>
                <w:b w:val="false"/>
                <w:bCs w:val="false"/>
                <w:color w:val="2D3436"/>
                <w:sz w:val="19"/>
                <w:szCs w:val="19"/>
              </w:rPr>
              <w:t xml:space="preserve">Internal communications, document management, and collaboration</w:t>
            </w:r>
          </w:p>
        </w:tc>
        <w:tc>
          <w:tcPr>
            <w:tcW w:w="22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2EF15080" wp14:textId="77777777">
            <w:pPr>
              <w:jc w:val="left"/>
            </w:pPr>
            <w:r>
              <w:rPr>
                <w:rFonts w:ascii="Calibri" w:hAnsi="Calibri" w:eastAsia="Calibri" w:cs="Calibri"/>
                <w:b w:val="false"/>
                <w:bCs w:val="false"/>
                <w:color w:val="2D3436"/>
                <w:sz w:val="19"/>
                <w:szCs w:val="19"/>
              </w:rPr>
              <w:t xml:space="preserve">Cloud -- Microsoft Canadian region</w:t>
            </w:r>
          </w:p>
        </w:tc>
        <w:tc>
          <w:tcPr>
            <w:tcW w:w="31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04D8DCEB" wp14:textId="77777777">
            <w:pPr>
              <w:jc w:val="left"/>
            </w:pPr>
            <w:r>
              <w:rPr>
                <w:rFonts w:ascii="Calibri" w:hAnsi="Calibri" w:eastAsia="Calibri" w:cs="Calibri"/>
                <w:b w:val="false"/>
                <w:bCs w:val="false"/>
                <w:color w:val="2D3436"/>
                <w:sz w:val="19"/>
                <w:szCs w:val="19"/>
              </w:rPr>
              <w:t xml:space="preserve">Confidential and Internal</w:t>
            </w:r>
          </w:p>
        </w:tc>
      </w:tr>
      <w:tr xmlns:wp14="http://schemas.microsoft.com/office/word/2010/wordml" w:rsidTr="3DE197E0" w14:paraId="37E847C3" wp14:textId="77777777">
        <w:tc>
          <w:tcPr>
            <w:tcW w:w="16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7244AD67" wp14:textId="77777777">
            <w:pPr>
              <w:jc w:val="left"/>
            </w:pPr>
            <w:r>
              <w:rPr>
                <w:rFonts w:ascii="Calibri" w:hAnsi="Calibri" w:eastAsia="Calibri" w:cs="Calibri"/>
                <w:b/>
                <w:bCs/>
                <w:color w:val="2D3436"/>
                <w:sz w:val="19"/>
                <w:szCs w:val="19"/>
              </w:rPr>
              <w:t xml:space="preserve">Client Online Banking Portal</w:t>
            </w:r>
          </w:p>
        </w:tc>
        <w:tc>
          <w:tcPr>
            <w:tcW w:w="24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2CB84237" wp14:textId="77777777">
            <w:pPr>
              <w:jc w:val="left"/>
            </w:pPr>
            <w:r>
              <w:rPr>
                <w:rFonts w:ascii="Calibri" w:hAnsi="Calibri" w:eastAsia="Calibri" w:cs="Calibri"/>
                <w:b w:val="false"/>
                <w:bCs w:val="false"/>
                <w:color w:val="2D3436"/>
                <w:sz w:val="19"/>
                <w:szCs w:val="19"/>
              </w:rPr>
              <w:t xml:space="preserve">Self-service portal for mortgage, trust, and investment account clients</w:t>
            </w:r>
          </w:p>
        </w:tc>
        <w:tc>
          <w:tcPr>
            <w:tcW w:w="22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0131F578" wp14:textId="77777777">
            <w:pPr>
              <w:jc w:val="left"/>
            </w:pPr>
            <w:r>
              <w:rPr>
                <w:rFonts w:ascii="Calibri" w:hAnsi="Calibri" w:eastAsia="Calibri" w:cs="Calibri"/>
                <w:b w:val="false"/>
                <w:bCs w:val="false"/>
                <w:color w:val="2D3436"/>
                <w:sz w:val="19"/>
                <w:szCs w:val="19"/>
              </w:rPr>
              <w:t xml:space="preserve">Cloud -- Azure Canada Central</w:t>
            </w:r>
          </w:p>
        </w:tc>
        <w:tc>
          <w:tcPr>
            <w:tcW w:w="316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060CC478" wp14:textId="77777777">
            <w:pPr>
              <w:jc w:val="left"/>
            </w:pPr>
            <w:r>
              <w:rPr>
                <w:rFonts w:ascii="Calibri" w:hAnsi="Calibri" w:eastAsia="Calibri" w:cs="Calibri"/>
                <w:b w:val="false"/>
                <w:bCs w:val="false"/>
                <w:color w:val="2D3436"/>
                <w:sz w:val="19"/>
                <w:szCs w:val="19"/>
              </w:rPr>
              <w:t xml:space="preserve">Restricted -- client authentication and account data</w:t>
            </w:r>
          </w:p>
        </w:tc>
      </w:tr>
      <w:tr xmlns:wp14="http://schemas.microsoft.com/office/word/2010/wordml" w:rsidTr="3DE197E0" w14:paraId="40CF21D4" wp14:textId="77777777">
        <w:tc>
          <w:tcPr>
            <w:tcW w:w="16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4211D5B3" wp14:textId="77777777">
            <w:pPr>
              <w:jc w:val="left"/>
            </w:pPr>
            <w:r>
              <w:rPr>
                <w:rFonts w:ascii="Calibri" w:hAnsi="Calibri" w:eastAsia="Calibri" w:cs="Calibri"/>
                <w:b/>
                <w:bCs/>
                <w:color w:val="2D3436"/>
                <w:sz w:val="19"/>
                <w:szCs w:val="19"/>
              </w:rPr>
              <w:t xml:space="preserve">Toronto Primary Data Centre</w:t>
            </w:r>
          </w:p>
        </w:tc>
        <w:tc>
          <w:tcPr>
            <w:tcW w:w="24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42CECE16" wp14:textId="203F5E66">
            <w:pPr>
              <w:jc w:val="left"/>
            </w:pPr>
            <w:r w:rsidRPr="3DE197E0" w:rsidR="3DE197E0">
              <w:rPr>
                <w:rFonts w:ascii="Calibri" w:hAnsi="Calibri" w:eastAsia="Calibri" w:cs="Calibri"/>
                <w:b w:val="0"/>
                <w:bCs w:val="0"/>
                <w:color w:val="2D3436"/>
                <w:sz w:val="19"/>
                <w:szCs w:val="19"/>
                <w:lang w:val="en-US"/>
              </w:rPr>
              <w:t xml:space="preserve">Houses </w:t>
            </w:r>
            <w:r w:rsidRPr="3DE197E0" w:rsidR="7592DF0C">
              <w:rPr>
                <w:rFonts w:ascii="Calibri" w:hAnsi="Calibri" w:eastAsia="Calibri" w:cs="Calibri"/>
                <w:b w:val="0"/>
                <w:bCs w:val="0"/>
                <w:color w:val="2D3436"/>
                <w:sz w:val="19"/>
                <w:szCs w:val="19"/>
                <w:lang w:val="en-US"/>
              </w:rPr>
              <w:t>on-premises</w:t>
            </w:r>
            <w:r w:rsidRPr="3DE197E0" w:rsidR="3DE197E0">
              <w:rPr>
                <w:rFonts w:ascii="Calibri" w:hAnsi="Calibri" w:eastAsia="Calibri" w:cs="Calibri"/>
                <w:b w:val="0"/>
                <w:bCs w:val="0"/>
                <w:color w:val="2D3436"/>
                <w:sz w:val="19"/>
                <w:szCs w:val="19"/>
                <w:lang w:val="en-US"/>
              </w:rPr>
              <w:t xml:space="preserve"> core banking and fiduciary systems, network infrastructure, and backup systems</w:t>
            </w:r>
          </w:p>
        </w:tc>
        <w:tc>
          <w:tcPr>
            <w:tcW w:w="22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3A05C467" wp14:textId="5EBC66A6">
            <w:pPr>
              <w:jc w:val="left"/>
            </w:pPr>
            <w:r w:rsidRPr="3DE197E0" w:rsidR="00BE339C">
              <w:rPr>
                <w:rFonts w:ascii="Calibri" w:hAnsi="Calibri" w:eastAsia="Calibri" w:cs="Calibri"/>
                <w:b w:val="0"/>
                <w:bCs w:val="0"/>
                <w:color w:val="2D3436"/>
                <w:sz w:val="19"/>
                <w:szCs w:val="19"/>
                <w:lang w:val="en-US"/>
              </w:rPr>
              <w:t>On-premises</w:t>
            </w:r>
            <w:r w:rsidRPr="3DE197E0" w:rsidR="3DE197E0">
              <w:rPr>
                <w:rFonts w:ascii="Calibri" w:hAnsi="Calibri" w:eastAsia="Calibri" w:cs="Calibri"/>
                <w:b w:val="0"/>
                <w:bCs w:val="0"/>
                <w:color w:val="2D3436"/>
                <w:sz w:val="19"/>
                <w:szCs w:val="19"/>
                <w:lang w:val="en-US"/>
              </w:rPr>
              <w:t xml:space="preserve"> -- 181 Bay Street, Toronto</w:t>
            </w:r>
          </w:p>
        </w:tc>
        <w:tc>
          <w:tcPr>
            <w:tcW w:w="31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520D2904" wp14:textId="77777777">
            <w:pPr>
              <w:jc w:val="left"/>
            </w:pPr>
            <w:r w:rsidRPr="3DE197E0" w:rsidR="3DE197E0">
              <w:rPr>
                <w:rFonts w:ascii="Calibri" w:hAnsi="Calibri" w:eastAsia="Calibri" w:cs="Calibri"/>
                <w:b w:val="0"/>
                <w:bCs w:val="0"/>
                <w:color w:val="2D3436"/>
                <w:sz w:val="19"/>
                <w:szCs w:val="19"/>
                <w:lang w:val="en-US"/>
              </w:rPr>
              <w:t>Restricted -- physical access controls required</w:t>
            </w:r>
          </w:p>
        </w:tc>
      </w:tr>
    </w:tbl>
    <w:p xmlns:wp14="http://schemas.microsoft.com/office/word/2010/wordml" w14:paraId="4B94D5A5" wp14:textId="77777777">
      <w:pPr>
        <w:spacing w:after="80"/>
      </w:pPr>
      <w:r/>
    </w:p>
    <w:p xmlns:wp14="http://schemas.microsoft.com/office/word/2010/wordml" w14:paraId="44BCDDAC" wp14:textId="77777777">
      <w:pPr>
        <w:spacing w:before="220" w:after="100"/>
      </w:pPr>
      <w:r>
        <w:rPr>
          <w:rFonts w:ascii="Calibri" w:hAnsi="Calibri" w:eastAsia="Calibri" w:cs="Calibri"/>
          <w:b/>
          <w:bCs/>
          <w:color w:val="2D6A4F"/>
          <w:sz w:val="24"/>
          <w:szCs w:val="24"/>
        </w:rPr>
        <w:t xml:space="preserve">2.4 Why OSFI B-13 Applies to Lakeview Trust</w:t>
      </w:r>
    </w:p>
    <w:p xmlns:wp14="http://schemas.microsoft.com/office/word/2010/wordml" w14:paraId="63003C0E" wp14:textId="77777777">
      <w:pPr>
        <w:spacing w:after="140"/>
      </w:pPr>
      <w:r>
        <w:rPr>
          <w:rFonts w:ascii="Calibri" w:hAnsi="Calibri" w:eastAsia="Calibri" w:cs="Calibri"/>
          <w:b w:val="false"/>
          <w:bCs w:val="false"/>
          <w:color w:val="2D3436"/>
          <w:sz w:val="21"/>
          <w:szCs w:val="21"/>
        </w:rPr>
        <w:t xml:space="preserve">Lakeview Trust Corporation is incorporated under the Trust and Loan Companies Act (Canada) and is a federally regulated financial institution subject to OSFI's supervisory mandate. OSFI Guideline B-13 applies to all federally regulated financial institutions including banks, trust companies, insurance companies, and federally regulated pension plans.</w:t>
      </w:r>
    </w:p>
    <w:p xmlns:wp14="http://schemas.microsoft.com/office/word/2010/wordml" w14:paraId="4681B410" wp14:textId="77777777">
      <w:pPr>
        <w:spacing w:after="140"/>
      </w:pPr>
      <w:r>
        <w:rPr>
          <w:rFonts w:ascii="Calibri" w:hAnsi="Calibri" w:eastAsia="Calibri" w:cs="Calibri"/>
          <w:b w:val="false"/>
          <w:bCs w:val="false"/>
          <w:color w:val="2D3436"/>
          <w:sz w:val="21"/>
          <w:szCs w:val="21"/>
        </w:rPr>
        <w:t xml:space="preserve">B-13 became effective on January 1, 2024. From that date, OSFI expects all regulated entities to have programs in place that meet the expectations set out across B-13's five domains. Non-compliance with a guideline does not create an automatic legal violation but OSFI treats material gaps as supervisory concerns that can trigger formal supervisory action including letters of direction, capital add-ons, and restrictions on business activities.</w:t>
      </w:r>
    </w:p>
    <w:p xmlns:wp14="http://schemas.microsoft.com/office/word/2010/wordml" w14:paraId="0727FF42" wp14:textId="77777777">
      <w:pPr>
        <w:spacing w:after="140"/>
      </w:pPr>
      <w:r>
        <w:rPr>
          <w:rFonts w:ascii="Calibri" w:hAnsi="Calibri" w:eastAsia="Calibri" w:cs="Calibri"/>
          <w:b w:val="false"/>
          <w:bCs w:val="false"/>
          <w:color w:val="2D3436"/>
          <w:sz w:val="21"/>
          <w:szCs w:val="21"/>
        </w:rPr>
        <w:t xml:space="preserve">Lakeview Trust's size and risk profile place it in the mid-tier of OSFI-regulated entities. It is subject to proportionality expectations consistent with a trust company of its asset base and complexity -- more demanding than a small credit union but less demanding than a domestic systemically important bank.</w:t>
      </w:r>
    </w:p>
    <w:p xmlns:wp14="http://schemas.microsoft.com/office/word/2010/wordml" w14:paraId="3DEEC669"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DE197E0" w14:paraId="40D2902A" wp14:textId="77777777">
        <w:tc>
          <w:tcPr>
            <w:tcW w:w="9360" w:type="dxa"/>
            <w:tcBorders>
              <w:top w:val="none" w:color="FFFFFF" w:sz="0"/>
              <w:left w:val="single" w:color="52B788" w:sz="18"/>
              <w:bottom w:val="none" w:color="FFFFFF" w:sz="0"/>
              <w:right w:val="none" w:color="FFFFFF" w:sz="0"/>
            </w:tcBorders>
            <w:shd w:val="clear" w:color="auto" w:fill="D8F3DC"/>
            <w:tcMar>
              <w:top w:w="120" w:type="dxa"/>
              <w:left w:w="240" w:type="dxa"/>
              <w:bottom w:w="120" w:type="dxa"/>
              <w:right w:w="200" w:type="dxa"/>
            </w:tcMar>
          </w:tcPr>
          <w:p w14:paraId="326B1934" wp14:textId="77777777">
            <w:r w:rsidRPr="3DE197E0" w:rsidR="3DE197E0">
              <w:rPr>
                <w:rFonts w:ascii="Calibri" w:hAnsi="Calibri" w:eastAsia="Calibri" w:cs="Calibri"/>
                <w:color w:val="1B4332"/>
                <w:sz w:val="20"/>
                <w:szCs w:val="20"/>
                <w:lang w:val="en-US"/>
              </w:rPr>
              <w:t>Proportionality principle: OSFI expects compliance efforts to be commensurate with the size, nature, scope, and complexity of operations. Throughout this assessment, findings are calibrated to what OSFI would reasonably expect of a trust company of Lakeview Trust's profile -- not to the standard applied to Canada's largest banks.</w:t>
            </w:r>
          </w:p>
        </w:tc>
      </w:tr>
    </w:tbl>
    <w:p xmlns:wp14="http://schemas.microsoft.com/office/word/2010/wordml" w14:paraId="3656B9AB" wp14:textId="77777777">
      <w:pPr>
        <w:spacing w:after="80"/>
      </w:pPr>
      <w:r/>
    </w:p>
    <w:p xmlns:wp14="http://schemas.microsoft.com/office/word/2010/wordml" w14:paraId="3DDE7AA1" wp14:textId="77777777">
      <w:pPr>
        <w:pBdr>
          <w:bottom w:val="single" w:color="52B788" w:sz="4" w:space="4"/>
        </w:pBdr>
        <w:spacing w:before="300" w:after="120"/>
      </w:pPr>
      <w:r>
        <w:rPr>
          <w:rFonts w:ascii="Calibri" w:hAnsi="Calibri" w:eastAsia="Calibri" w:cs="Calibri"/>
          <w:sz w:val="24"/>
          <w:szCs w:val="24"/>
        </w:rPr>
        <w:t xml:space="preserve">  </w:t>
      </w:r>
      <w:r>
        <w:rPr>
          <w:rFonts w:ascii="Calibri" w:hAnsi="Calibri" w:eastAsia="Calibri" w:cs="Calibri"/>
          <w:b/>
          <w:bCs/>
          <w:color w:val="1B4332"/>
          <w:sz w:val="30"/>
          <w:szCs w:val="30"/>
        </w:rPr>
        <w:t xml:space="preserve">3. B-13 Framework Overview</w:t>
      </w:r>
    </w:p>
    <w:p xmlns:wp14="http://schemas.microsoft.com/office/word/2010/wordml" w14:paraId="29596B5D" wp14:textId="37C75AA6">
      <w:pPr>
        <w:spacing w:after="140"/>
      </w:pPr>
      <w:r w:rsidRPr="3DE197E0" w:rsidR="3DE197E0">
        <w:rPr>
          <w:rFonts w:ascii="Calibri" w:hAnsi="Calibri" w:eastAsia="Calibri" w:cs="Calibri"/>
          <w:b w:val="0"/>
          <w:bCs w:val="0"/>
          <w:color w:val="2D3436"/>
          <w:sz w:val="21"/>
          <w:szCs w:val="21"/>
          <w:lang w:val="en-US"/>
        </w:rPr>
        <w:t xml:space="preserve">Before examining </w:t>
      </w:r>
      <w:r w:rsidRPr="3DE197E0" w:rsidR="167DE66C">
        <w:rPr>
          <w:rFonts w:ascii="Calibri" w:hAnsi="Calibri" w:eastAsia="Calibri" w:cs="Calibri"/>
          <w:b w:val="0"/>
          <w:bCs w:val="0"/>
          <w:color w:val="2D3436"/>
          <w:sz w:val="21"/>
          <w:szCs w:val="21"/>
          <w:lang w:val="en-US"/>
        </w:rPr>
        <w:t>gaps,</w:t>
      </w:r>
      <w:r w:rsidRPr="3DE197E0" w:rsidR="3DE197E0">
        <w:rPr>
          <w:rFonts w:ascii="Calibri" w:hAnsi="Calibri" w:eastAsia="Calibri" w:cs="Calibri"/>
          <w:b w:val="0"/>
          <w:bCs w:val="0"/>
          <w:color w:val="2D3436"/>
          <w:sz w:val="21"/>
          <w:szCs w:val="21"/>
          <w:lang w:val="en-US"/>
        </w:rPr>
        <w:t xml:space="preserve"> it is important to understand the structure of what Lakeview Trust is being assessed against. B-13 is organized into five domains. Each domain </w:t>
      </w:r>
      <w:r w:rsidRPr="3DE197E0" w:rsidR="3DE197E0">
        <w:rPr>
          <w:rFonts w:ascii="Calibri" w:hAnsi="Calibri" w:eastAsia="Calibri" w:cs="Calibri"/>
          <w:b w:val="0"/>
          <w:bCs w:val="0"/>
          <w:color w:val="2D3436"/>
          <w:sz w:val="21"/>
          <w:szCs w:val="21"/>
          <w:lang w:val="en-US"/>
        </w:rPr>
        <w:t>contains</w:t>
      </w:r>
      <w:r w:rsidRPr="3DE197E0" w:rsidR="3DE197E0">
        <w:rPr>
          <w:rFonts w:ascii="Calibri" w:hAnsi="Calibri" w:eastAsia="Calibri" w:cs="Calibri"/>
          <w:b w:val="0"/>
          <w:bCs w:val="0"/>
          <w:color w:val="2D3436"/>
          <w:sz w:val="21"/>
          <w:szCs w:val="21"/>
          <w:lang w:val="en-US"/>
        </w:rPr>
        <w:t xml:space="preserve"> a set of expectations expressed as outcomes OSFI wants to see achieved rather than prescriptive rules. This outcomes-based approach means Lakeview Trust has some flexibility in how it meets each expectation, but it also means there is no </w:t>
      </w:r>
      <w:r w:rsidRPr="3DE197E0" w:rsidR="3DE197E0">
        <w:rPr>
          <w:rFonts w:ascii="Calibri" w:hAnsi="Calibri" w:eastAsia="Calibri" w:cs="Calibri"/>
          <w:b w:val="0"/>
          <w:bCs w:val="0"/>
          <w:color w:val="2D3436"/>
          <w:sz w:val="21"/>
          <w:szCs w:val="21"/>
          <w:lang w:val="en-US"/>
        </w:rPr>
        <w:t>minimum</w:t>
      </w:r>
      <w:r w:rsidRPr="3DE197E0" w:rsidR="3DE197E0">
        <w:rPr>
          <w:rFonts w:ascii="Calibri" w:hAnsi="Calibri" w:eastAsia="Calibri" w:cs="Calibri"/>
          <w:b w:val="0"/>
          <w:bCs w:val="0"/>
          <w:color w:val="2D3436"/>
          <w:sz w:val="21"/>
          <w:szCs w:val="21"/>
          <w:lang w:val="en-US"/>
        </w:rPr>
        <w:t xml:space="preserve"> checkbox approach -- OSFI will assess whether the spirit of each expectation is genuinely met.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xmlns:wp14="http://schemas.microsoft.com/office/word/2010/wordml" w:rsidTr="3DE197E0" w14:paraId="6CF91D9B" wp14:textId="77777777">
        <w:tc>
          <w:tcPr>
            <w:tcW w:w="8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292A275D" wp14:textId="77777777">
            <w:pPr>
              <w:jc w:val="center"/>
            </w:pPr>
            <w:r>
              <w:rPr>
                <w:rFonts w:ascii="Calibri" w:hAnsi="Calibri" w:eastAsia="Calibri" w:cs="Calibri"/>
                <w:b/>
                <w:bCs/>
                <w:color w:val="FFFFFF"/>
                <w:sz w:val="19"/>
                <w:szCs w:val="19"/>
              </w:rPr>
              <w:t xml:space="preserve">Domain</w:t>
            </w:r>
          </w:p>
        </w:tc>
        <w:tc>
          <w:tcPr>
            <w:tcW w:w="22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59AD10AE" wp14:textId="77777777">
            <w:pPr>
              <w:jc w:val="left"/>
            </w:pPr>
            <w:r>
              <w:rPr>
                <w:rFonts w:ascii="Calibri" w:hAnsi="Calibri" w:eastAsia="Calibri" w:cs="Calibri"/>
                <w:b/>
                <w:bCs/>
                <w:color w:val="FFFFFF"/>
                <w:sz w:val="19"/>
                <w:szCs w:val="19"/>
              </w:rPr>
              <w:t xml:space="preserve">Title</w:t>
            </w:r>
          </w:p>
        </w:tc>
        <w:tc>
          <w:tcPr>
            <w:tcW w:w="636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0C91DE28" wp14:textId="77777777">
            <w:pPr>
              <w:jc w:val="left"/>
            </w:pPr>
            <w:r>
              <w:rPr>
                <w:rFonts w:ascii="Calibri" w:hAnsi="Calibri" w:eastAsia="Calibri" w:cs="Calibri"/>
                <w:b/>
                <w:bCs/>
                <w:color w:val="FFFFFF"/>
                <w:sz w:val="19"/>
                <w:szCs w:val="19"/>
              </w:rPr>
              <w:t xml:space="preserve">What OSFI Is Looking For</w:t>
            </w:r>
          </w:p>
        </w:tc>
      </w:tr>
      <w:tr xmlns:wp14="http://schemas.microsoft.com/office/word/2010/wordml" w:rsidTr="3DE197E0" w14:paraId="51C72049" wp14:textId="77777777">
        <w:tc>
          <w:tcPr>
            <w:tcW w:w="8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649841BE" wp14:textId="77777777">
            <w:pPr>
              <w:jc w:val="center"/>
            </w:pPr>
            <w:r>
              <w:rPr>
                <w:rFonts w:ascii="Calibri" w:hAnsi="Calibri" w:eastAsia="Calibri" w:cs="Calibri"/>
                <w:b/>
                <w:bCs/>
                <w:color w:val="1B4332"/>
                <w:sz w:val="19"/>
                <w:szCs w:val="19"/>
              </w:rPr>
              <w:t xml:space="preserve">1</w:t>
            </w:r>
          </w:p>
        </w:tc>
        <w:tc>
          <w:tcPr>
            <w:tcW w:w="22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1417D697" wp14:textId="77777777">
            <w:pPr>
              <w:jc w:val="left"/>
            </w:pPr>
            <w:r>
              <w:rPr>
                <w:rFonts w:ascii="Calibri" w:hAnsi="Calibri" w:eastAsia="Calibri" w:cs="Calibri"/>
                <w:b/>
                <w:bCs/>
                <w:color w:val="1B4332"/>
                <w:sz w:val="19"/>
                <w:szCs w:val="19"/>
              </w:rPr>
              <w:t xml:space="preserve">Governance and Risk Management</w:t>
            </w:r>
          </w:p>
        </w:tc>
        <w:tc>
          <w:tcPr>
            <w:tcW w:w="63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2FB343AA" wp14:textId="61C283F8">
            <w:pPr>
              <w:jc w:val="left"/>
            </w:pPr>
            <w:r w:rsidRPr="3DE197E0" w:rsidR="3DE197E0">
              <w:rPr>
                <w:rFonts w:ascii="Calibri" w:hAnsi="Calibri" w:eastAsia="Calibri" w:cs="Calibri"/>
                <w:b w:val="0"/>
                <w:bCs w:val="0"/>
                <w:color w:val="2D3436"/>
                <w:sz w:val="19"/>
                <w:szCs w:val="19"/>
                <w:lang w:val="en-US"/>
              </w:rPr>
              <w:t xml:space="preserve">Board and senior management oversight of technology and cyber risk. A documented risk appetite for technology and cyber risk approved at board level. Clear accountability for technology risk management. Integration of technology risk into the enterprise risk management framework. The three lines of </w:t>
            </w:r>
            <w:r w:rsidRPr="3DE197E0" w:rsidR="3067810C">
              <w:rPr>
                <w:rFonts w:ascii="Calibri" w:hAnsi="Calibri" w:eastAsia="Calibri" w:cs="Calibri"/>
                <w:b w:val="0"/>
                <w:bCs w:val="0"/>
                <w:color w:val="2D3436"/>
                <w:sz w:val="19"/>
                <w:szCs w:val="19"/>
                <w:lang w:val="en-US"/>
              </w:rPr>
              <w:t>defense</w:t>
            </w:r>
            <w:r w:rsidRPr="3DE197E0" w:rsidR="3DE197E0">
              <w:rPr>
                <w:rFonts w:ascii="Calibri" w:hAnsi="Calibri" w:eastAsia="Calibri" w:cs="Calibri"/>
                <w:b w:val="0"/>
                <w:bCs w:val="0"/>
                <w:color w:val="2D3436"/>
                <w:sz w:val="19"/>
                <w:szCs w:val="19"/>
                <w:lang w:val="en-US"/>
              </w:rPr>
              <w:t xml:space="preserve"> </w:t>
            </w:r>
            <w:r w:rsidRPr="3DE197E0" w:rsidR="678B2AF3">
              <w:rPr>
                <w:rFonts w:ascii="Calibri" w:hAnsi="Calibri" w:eastAsia="Calibri" w:cs="Calibri"/>
                <w:b w:val="0"/>
                <w:bCs w:val="0"/>
                <w:color w:val="2D3436"/>
                <w:sz w:val="19"/>
                <w:szCs w:val="19"/>
                <w:lang w:val="en-US"/>
              </w:rPr>
              <w:t>operate</w:t>
            </w:r>
            <w:r w:rsidRPr="3DE197E0" w:rsidR="3DE197E0">
              <w:rPr>
                <w:rFonts w:ascii="Calibri" w:hAnsi="Calibri" w:eastAsia="Calibri" w:cs="Calibri"/>
                <w:b w:val="0"/>
                <w:bCs w:val="0"/>
                <w:color w:val="2D3436"/>
                <w:sz w:val="19"/>
                <w:szCs w:val="19"/>
                <w:lang w:val="en-US"/>
              </w:rPr>
              <w:t xml:space="preserve"> effectively for technology risk.</w:t>
            </w:r>
          </w:p>
        </w:tc>
      </w:tr>
      <w:tr xmlns:wp14="http://schemas.microsoft.com/office/word/2010/wordml" w:rsidTr="3DE197E0" w14:paraId="1907DAA6" wp14:textId="77777777">
        <w:tc>
          <w:tcPr>
            <w:tcW w:w="8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18F999B5" wp14:textId="77777777">
            <w:pPr>
              <w:jc w:val="center"/>
            </w:pPr>
            <w:r>
              <w:rPr>
                <w:rFonts w:ascii="Calibri" w:hAnsi="Calibri" w:eastAsia="Calibri" w:cs="Calibri"/>
                <w:b/>
                <w:bCs/>
                <w:color w:val="1B4332"/>
                <w:sz w:val="19"/>
                <w:szCs w:val="19"/>
              </w:rPr>
              <w:t xml:space="preserve">2</w:t>
            </w:r>
          </w:p>
        </w:tc>
        <w:tc>
          <w:tcPr>
            <w:tcW w:w="22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56CFD700" wp14:textId="77777777">
            <w:pPr>
              <w:jc w:val="left"/>
            </w:pPr>
            <w:r>
              <w:rPr>
                <w:rFonts w:ascii="Calibri" w:hAnsi="Calibri" w:eastAsia="Calibri" w:cs="Calibri"/>
                <w:b/>
                <w:bCs/>
                <w:color w:val="1B4332"/>
                <w:sz w:val="19"/>
                <w:szCs w:val="19"/>
              </w:rPr>
              <w:t xml:space="preserve">Technology Operations and Resilience</w:t>
            </w:r>
          </w:p>
        </w:tc>
        <w:tc>
          <w:tcPr>
            <w:tcW w:w="636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75F08F05" wp14:textId="77777777">
            <w:pPr>
              <w:jc w:val="left"/>
            </w:pPr>
            <w:r>
              <w:rPr>
                <w:rFonts w:ascii="Calibri" w:hAnsi="Calibri" w:eastAsia="Calibri" w:cs="Calibri"/>
                <w:b w:val="false"/>
                <w:bCs w:val="false"/>
                <w:color w:val="2D3436"/>
                <w:sz w:val="19"/>
                <w:szCs w:val="19"/>
              </w:rPr>
              <w:t xml:space="preserve">Reliable, well-managed, and resilient technology operations. Disciplined change management, incident management, and problem management processes. Documented and tested business continuity and disaster recovery capabilities. Technology asset inventory and lifecycle management. Capacity planning and performance monitoring.</w:t>
            </w:r>
          </w:p>
        </w:tc>
      </w:tr>
      <w:tr xmlns:wp14="http://schemas.microsoft.com/office/word/2010/wordml" w:rsidTr="3DE197E0" w14:paraId="7B998ADF" wp14:textId="77777777">
        <w:tc>
          <w:tcPr>
            <w:tcW w:w="8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5FCD5EC4" wp14:textId="77777777">
            <w:pPr>
              <w:jc w:val="center"/>
            </w:pPr>
            <w:r>
              <w:rPr>
                <w:rFonts w:ascii="Calibri" w:hAnsi="Calibri" w:eastAsia="Calibri" w:cs="Calibri"/>
                <w:b/>
                <w:bCs/>
                <w:color w:val="1B4332"/>
                <w:sz w:val="19"/>
                <w:szCs w:val="19"/>
              </w:rPr>
              <w:t xml:space="preserve">3</w:t>
            </w:r>
          </w:p>
        </w:tc>
        <w:tc>
          <w:tcPr>
            <w:tcW w:w="22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6059CA06" wp14:textId="77777777">
            <w:pPr>
              <w:jc w:val="left"/>
            </w:pPr>
            <w:r>
              <w:rPr>
                <w:rFonts w:ascii="Calibri" w:hAnsi="Calibri" w:eastAsia="Calibri" w:cs="Calibri"/>
                <w:b/>
                <w:bCs/>
                <w:color w:val="1B4332"/>
                <w:sz w:val="19"/>
                <w:szCs w:val="19"/>
              </w:rPr>
              <w:t xml:space="preserve">Cyber Security</w:t>
            </w:r>
          </w:p>
        </w:tc>
        <w:tc>
          <w:tcPr>
            <w:tcW w:w="63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552A1A02" wp14:textId="77777777">
            <w:pPr>
              <w:jc w:val="left"/>
            </w:pPr>
            <w:r>
              <w:rPr>
                <w:rFonts w:ascii="Calibri" w:hAnsi="Calibri" w:eastAsia="Calibri" w:cs="Calibri"/>
                <w:b w:val="false"/>
                <w:bCs w:val="false"/>
                <w:color w:val="2D3436"/>
                <w:sz w:val="19"/>
                <w:szCs w:val="19"/>
              </w:rPr>
              <w:t xml:space="preserve">A comprehensive cyber security program protecting against threats to confidentiality, integrity, and availability. Threat and vulnerability management, identity and access controls, data protection, security monitoring, incident detection and response, and regular penetration testing. Staff security awareness program with measurable outcomes.</w:t>
            </w:r>
          </w:p>
        </w:tc>
      </w:tr>
      <w:tr xmlns:wp14="http://schemas.microsoft.com/office/word/2010/wordml" w:rsidTr="3DE197E0" w14:paraId="113A4A05" wp14:textId="77777777">
        <w:tc>
          <w:tcPr>
            <w:tcW w:w="8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2598DEE6" wp14:textId="77777777">
            <w:pPr>
              <w:jc w:val="center"/>
            </w:pPr>
            <w:r>
              <w:rPr>
                <w:rFonts w:ascii="Calibri" w:hAnsi="Calibri" w:eastAsia="Calibri" w:cs="Calibri"/>
                <w:b/>
                <w:bCs/>
                <w:color w:val="1B4332"/>
                <w:sz w:val="19"/>
                <w:szCs w:val="19"/>
              </w:rPr>
              <w:t xml:space="preserve">4</w:t>
            </w:r>
          </w:p>
        </w:tc>
        <w:tc>
          <w:tcPr>
            <w:tcW w:w="22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3009A39C" wp14:textId="77777777">
            <w:pPr>
              <w:jc w:val="left"/>
            </w:pPr>
            <w:r>
              <w:rPr>
                <w:rFonts w:ascii="Calibri" w:hAnsi="Calibri" w:eastAsia="Calibri" w:cs="Calibri"/>
                <w:b/>
                <w:bCs/>
                <w:color w:val="1B4332"/>
                <w:sz w:val="19"/>
                <w:szCs w:val="19"/>
              </w:rPr>
              <w:t xml:space="preserve">Third-Party and Technology Service Provider Risk</w:t>
            </w:r>
          </w:p>
        </w:tc>
        <w:tc>
          <w:tcPr>
            <w:tcW w:w="636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000B8C57" wp14:textId="77777777">
            <w:pPr>
              <w:jc w:val="left"/>
            </w:pPr>
            <w:r w:rsidRPr="3DE197E0" w:rsidR="3DE197E0">
              <w:rPr>
                <w:rFonts w:ascii="Calibri" w:hAnsi="Calibri" w:eastAsia="Calibri" w:cs="Calibri"/>
                <w:b w:val="0"/>
                <w:bCs w:val="0"/>
                <w:color w:val="2D3436"/>
                <w:sz w:val="19"/>
                <w:szCs w:val="19"/>
                <w:lang w:val="en-US"/>
              </w:rPr>
              <w:t>Rigorous management of technology risk introduced through outsourcing and third-party relationships. Due diligence before engaging technology service providers. Contractual security requirements. Ongoing monitoring of provider performance and security posture. Documented exit strategies for critical service providers.</w:t>
            </w:r>
          </w:p>
        </w:tc>
      </w:tr>
      <w:tr xmlns:wp14="http://schemas.microsoft.com/office/word/2010/wordml" w:rsidTr="3DE197E0" w14:paraId="0FF3F605" wp14:textId="77777777">
        <w:tc>
          <w:tcPr>
            <w:tcW w:w="8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78941E47" wp14:textId="77777777">
            <w:pPr>
              <w:jc w:val="center"/>
            </w:pPr>
            <w:r>
              <w:rPr>
                <w:rFonts w:ascii="Calibri" w:hAnsi="Calibri" w:eastAsia="Calibri" w:cs="Calibri"/>
                <w:b/>
                <w:bCs/>
                <w:color w:val="1B4332"/>
                <w:sz w:val="19"/>
                <w:szCs w:val="19"/>
              </w:rPr>
              <w:t xml:space="preserve">5</w:t>
            </w:r>
          </w:p>
        </w:tc>
        <w:tc>
          <w:tcPr>
            <w:tcW w:w="22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1D6AF5B7" wp14:textId="77777777">
            <w:pPr>
              <w:jc w:val="left"/>
            </w:pPr>
            <w:r>
              <w:rPr>
                <w:rFonts w:ascii="Calibri" w:hAnsi="Calibri" w:eastAsia="Calibri" w:cs="Calibri"/>
                <w:b/>
                <w:bCs/>
                <w:color w:val="1B4332"/>
                <w:sz w:val="19"/>
                <w:szCs w:val="19"/>
              </w:rPr>
              <w:t xml:space="preserve">Technology Innovation</w:t>
            </w:r>
          </w:p>
        </w:tc>
        <w:tc>
          <w:tcPr>
            <w:tcW w:w="63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4598708B" wp14:textId="77777777">
            <w:pPr>
              <w:jc w:val="left"/>
            </w:pPr>
            <w:r w:rsidRPr="3DE197E0" w:rsidR="3DE197E0">
              <w:rPr>
                <w:rFonts w:ascii="Calibri" w:hAnsi="Calibri" w:eastAsia="Calibri" w:cs="Calibri"/>
                <w:b w:val="0"/>
                <w:bCs w:val="0"/>
                <w:color w:val="2D3436"/>
                <w:sz w:val="19"/>
                <w:szCs w:val="19"/>
                <w:lang w:val="en-US"/>
              </w:rPr>
              <w:t>Responsible adoption of emerging technologies including cloud computing, artificial intelligence, and open banking. Risk assessment before adopting new technologies. Governance over innovation activities. Management of risks specific to AI models including bias, explainability, and data quality.</w:t>
            </w:r>
          </w:p>
        </w:tc>
      </w:tr>
    </w:tbl>
    <w:p xmlns:wp14="http://schemas.microsoft.com/office/word/2010/wordml" w14:paraId="45FB0818" wp14:textId="77777777">
      <w:pPr>
        <w:spacing w:after="80"/>
      </w:pPr>
      <w:r/>
    </w:p>
    <w:p xmlns:wp14="http://schemas.microsoft.com/office/word/2010/wordml" w14:paraId="26D7975C" wp14:textId="77777777">
      <w:pPr>
        <w:pBdr>
          <w:bottom w:val="single" w:color="52B788" w:sz="4" w:space="4"/>
        </w:pBdr>
        <w:spacing w:before="300" w:after="120"/>
      </w:pPr>
      <w:r>
        <w:rPr>
          <w:rFonts w:ascii="Calibri" w:hAnsi="Calibri" w:eastAsia="Calibri" w:cs="Calibri"/>
          <w:sz w:val="24"/>
          <w:szCs w:val="24"/>
        </w:rPr>
        <w:t xml:space="preserve">  </w:t>
      </w:r>
      <w:r>
        <w:rPr>
          <w:rFonts w:ascii="Calibri" w:hAnsi="Calibri" w:eastAsia="Calibri" w:cs="Calibri"/>
          <w:b/>
          <w:bCs/>
          <w:color w:val="1B4332"/>
          <w:sz w:val="30"/>
          <w:szCs w:val="30"/>
        </w:rPr>
        <w:t xml:space="preserve">4. Assessment Scope</w:t>
      </w:r>
    </w:p>
    <w:p xmlns:wp14="http://schemas.microsoft.com/office/word/2010/wordml" w14:paraId="07BF2771" wp14:textId="77777777">
      <w:pPr>
        <w:spacing w:before="220" w:after="100"/>
      </w:pPr>
      <w:r>
        <w:rPr>
          <w:rFonts w:ascii="Calibri" w:hAnsi="Calibri" w:eastAsia="Calibri" w:cs="Calibri"/>
          <w:b/>
          <w:bCs/>
          <w:color w:val="2D6A4F"/>
          <w:sz w:val="24"/>
          <w:szCs w:val="24"/>
        </w:rPr>
        <w:t xml:space="preserve">4.1 What Is Included</w:t>
      </w:r>
    </w:p>
    <w:p xmlns:wp14="http://schemas.microsoft.com/office/word/2010/wordml" w14:paraId="6555ECBA" wp14:textId="77777777">
      <w:pPr>
        <w:spacing w:after="140"/>
      </w:pPr>
      <w:r>
        <w:rPr>
          <w:rFonts w:ascii="Calibri" w:hAnsi="Calibri" w:eastAsia="Calibri" w:cs="Calibri"/>
          <w:b w:val="false"/>
          <w:bCs w:val="false"/>
          <w:color w:val="2D3436"/>
          <w:sz w:val="21"/>
          <w:szCs w:val="21"/>
        </w:rPr>
        <w:t xml:space="preserve">This gap assessment covers all five domains of OSFI Guideline B-13 as they apply to Lakeview Trust Corporation's technology and cyber risk management practices. The assessment evaluates the following:</w:t>
      </w:r>
    </w:p>
    <w:p xmlns:wp14="http://schemas.microsoft.com/office/word/2010/wordml" w14:paraId="49B53597" wp14:textId="236FDB5F">
      <w:pPr>
        <w:pStyle w:val="ListParagraph"/>
        <w:numPr>
          <w:ilvl w:val="0"/>
          <w:numId w:val="2"/>
        </w:numPr>
        <w:spacing w:after="80"/>
        <w:rPr/>
      </w:pPr>
      <w:r w:rsidRPr="3DE197E0" w:rsidR="3DE197E0">
        <w:rPr>
          <w:rFonts w:ascii="Calibri" w:hAnsi="Calibri" w:eastAsia="Calibri" w:cs="Calibri"/>
          <w:b w:val="0"/>
          <w:bCs w:val="0"/>
          <w:color w:val="2D3436"/>
          <w:sz w:val="21"/>
          <w:szCs w:val="21"/>
          <w:lang w:val="en-US"/>
        </w:rPr>
        <w:t xml:space="preserve">All technology systems listed in Section 2.3 including cloud environments, </w:t>
      </w:r>
      <w:r w:rsidRPr="3DE197E0" w:rsidR="279F6E3D">
        <w:rPr>
          <w:rFonts w:ascii="Calibri" w:hAnsi="Calibri" w:eastAsia="Calibri" w:cs="Calibri"/>
          <w:b w:val="0"/>
          <w:bCs w:val="0"/>
          <w:color w:val="2D3436"/>
          <w:sz w:val="21"/>
          <w:szCs w:val="21"/>
          <w:lang w:val="en-US"/>
        </w:rPr>
        <w:t>on-premises</w:t>
      </w:r>
      <w:r w:rsidRPr="3DE197E0" w:rsidR="3DE197E0">
        <w:rPr>
          <w:rFonts w:ascii="Calibri" w:hAnsi="Calibri" w:eastAsia="Calibri" w:cs="Calibri"/>
          <w:b w:val="0"/>
          <w:bCs w:val="0"/>
          <w:color w:val="2D3436"/>
          <w:sz w:val="21"/>
          <w:szCs w:val="21"/>
          <w:lang w:val="en-US"/>
        </w:rPr>
        <w:t xml:space="preserve"> data </w:t>
      </w:r>
      <w:r w:rsidRPr="3DE197E0" w:rsidR="47A518F3">
        <w:rPr>
          <w:rFonts w:ascii="Calibri" w:hAnsi="Calibri" w:eastAsia="Calibri" w:cs="Calibri"/>
          <w:b w:val="0"/>
          <w:bCs w:val="0"/>
          <w:color w:val="2D3436"/>
          <w:sz w:val="21"/>
          <w:szCs w:val="21"/>
          <w:lang w:val="en-US"/>
        </w:rPr>
        <w:t>centers</w:t>
      </w:r>
      <w:r w:rsidRPr="3DE197E0" w:rsidR="3DE197E0">
        <w:rPr>
          <w:rFonts w:ascii="Calibri" w:hAnsi="Calibri" w:eastAsia="Calibri" w:cs="Calibri"/>
          <w:b w:val="0"/>
          <w:bCs w:val="0"/>
          <w:color w:val="2D3436"/>
          <w:sz w:val="21"/>
          <w:szCs w:val="21"/>
          <w:lang w:val="en-US"/>
        </w:rPr>
        <w:t>, and third-party hosted platforms</w:t>
      </w:r>
    </w:p>
    <w:p xmlns:wp14="http://schemas.microsoft.com/office/word/2010/wordml" w14:paraId="058D419E" wp14:textId="77777777">
      <w:pPr>
        <w:pStyle w:val="ListParagraph"/>
        <w:numPr>
          <w:ilvl w:val="0"/>
          <w:numId w:val="2"/>
        </w:numPr>
        <w:spacing w:after="80"/>
      </w:pPr>
      <w:r>
        <w:rPr>
          <w:rFonts w:ascii="Calibri" w:hAnsi="Calibri" w:eastAsia="Calibri" w:cs="Calibri"/>
          <w:b w:val="false"/>
          <w:bCs w:val="false"/>
          <w:color w:val="2D3436"/>
          <w:sz w:val="21"/>
          <w:szCs w:val="21"/>
        </w:rPr>
        <w:t xml:space="preserve">All business lines described in Section 2.2 and their associated technology dependencies</w:t>
      </w:r>
    </w:p>
    <w:p xmlns:wp14="http://schemas.microsoft.com/office/word/2010/wordml" w14:paraId="6F2F4567" wp14:textId="77777777">
      <w:pPr>
        <w:pStyle w:val="ListParagraph"/>
        <w:numPr>
          <w:ilvl w:val="0"/>
          <w:numId w:val="2"/>
        </w:numPr>
        <w:spacing w:after="80"/>
      </w:pPr>
      <w:r>
        <w:rPr>
          <w:rFonts w:ascii="Calibri" w:hAnsi="Calibri" w:eastAsia="Calibri" w:cs="Calibri"/>
          <w:b w:val="false"/>
          <w:bCs w:val="false"/>
          <w:color w:val="2D3436"/>
          <w:sz w:val="21"/>
          <w:szCs w:val="21"/>
        </w:rPr>
        <w:t xml:space="preserve">The governance and oversight structures at board and senior management level responsible for technology and cyber risk</w:t>
      </w:r>
    </w:p>
    <w:p xmlns:wp14="http://schemas.microsoft.com/office/word/2010/wordml" w14:paraId="3F980DDA" wp14:textId="77777777">
      <w:pPr>
        <w:pStyle w:val="ListParagraph"/>
        <w:numPr>
          <w:ilvl w:val="0"/>
          <w:numId w:val="2"/>
        </w:numPr>
        <w:spacing w:after="80"/>
      </w:pPr>
      <w:r>
        <w:rPr>
          <w:rFonts w:ascii="Calibri" w:hAnsi="Calibri" w:eastAsia="Calibri" w:cs="Calibri"/>
          <w:b w:val="false"/>
          <w:bCs w:val="false"/>
          <w:color w:val="2D3436"/>
          <w:sz w:val="21"/>
          <w:szCs w:val="21"/>
        </w:rPr>
        <w:t xml:space="preserve">Third-party technology service provider relationships including FIS, Microsoft, and other significant technology vendors</w:t>
      </w:r>
    </w:p>
    <w:p xmlns:wp14="http://schemas.microsoft.com/office/word/2010/wordml" w14:paraId="53E5DDD5" wp14:textId="77777777">
      <w:pPr>
        <w:pStyle w:val="ListParagraph"/>
        <w:numPr>
          <w:ilvl w:val="0"/>
          <w:numId w:val="2"/>
        </w:numPr>
        <w:spacing w:after="80"/>
      </w:pPr>
      <w:r>
        <w:rPr>
          <w:rFonts w:ascii="Calibri" w:hAnsi="Calibri" w:eastAsia="Calibri" w:cs="Calibri"/>
          <w:b w:val="false"/>
          <w:bCs w:val="false"/>
          <w:color w:val="2D3436"/>
          <w:sz w:val="21"/>
          <w:szCs w:val="21"/>
        </w:rPr>
        <w:t xml:space="preserve">The cyber security program including access management, vulnerability management, monitoring, and incident response capabilities</w:t>
      </w:r>
    </w:p>
    <w:p xmlns:wp14="http://schemas.microsoft.com/office/word/2010/wordml" w14:paraId="5691D84D" wp14:textId="77777777">
      <w:pPr>
        <w:pStyle w:val="ListParagraph"/>
        <w:numPr>
          <w:ilvl w:val="0"/>
          <w:numId w:val="2"/>
        </w:numPr>
        <w:spacing w:after="80"/>
      </w:pPr>
      <w:r>
        <w:rPr>
          <w:rFonts w:ascii="Calibri" w:hAnsi="Calibri" w:eastAsia="Calibri" w:cs="Calibri"/>
          <w:b w:val="false"/>
          <w:bCs w:val="false"/>
          <w:color w:val="2D3436"/>
          <w:sz w:val="21"/>
          <w:szCs w:val="21"/>
        </w:rPr>
        <w:t xml:space="preserve">Business continuity and disaster recovery arrangements for all systems rated as critical to Lakeview Trust's operations</w:t>
      </w:r>
    </w:p>
    <w:p xmlns:wp14="http://schemas.microsoft.com/office/word/2010/wordml" w14:paraId="452E1038" wp14:textId="77777777">
      <w:pPr>
        <w:spacing w:before="220" w:after="100"/>
      </w:pPr>
      <w:r>
        <w:rPr>
          <w:rFonts w:ascii="Calibri" w:hAnsi="Calibri" w:eastAsia="Calibri" w:cs="Calibri"/>
          <w:b/>
          <w:bCs/>
          <w:color w:val="2D6A4F"/>
          <w:sz w:val="24"/>
          <w:szCs w:val="24"/>
        </w:rPr>
        <w:t xml:space="preserve">4.2 What Is Excluded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3DE197E0" w14:paraId="6039A049" wp14:textId="77777777">
        <w:tc>
          <w:tcPr>
            <w:tcW w:w="32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6B093A6F" wp14:textId="77777777">
            <w:pPr>
              <w:jc w:val="left"/>
            </w:pPr>
            <w:r>
              <w:rPr>
                <w:rFonts w:ascii="Calibri" w:hAnsi="Calibri" w:eastAsia="Calibri" w:cs="Calibri"/>
                <w:b/>
                <w:bCs/>
                <w:color w:val="FFFFFF"/>
                <w:sz w:val="19"/>
                <w:szCs w:val="19"/>
              </w:rPr>
              <w:t xml:space="preserve">Excluded Area</w:t>
            </w:r>
          </w:p>
        </w:tc>
        <w:tc>
          <w:tcPr>
            <w:tcW w:w="616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60ED210A" wp14:textId="77777777">
            <w:pPr>
              <w:jc w:val="left"/>
            </w:pPr>
            <w:r>
              <w:rPr>
                <w:rFonts w:ascii="Calibri" w:hAnsi="Calibri" w:eastAsia="Calibri" w:cs="Calibri"/>
                <w:b/>
                <w:bCs/>
                <w:color w:val="FFFFFF"/>
                <w:sz w:val="19"/>
                <w:szCs w:val="19"/>
              </w:rPr>
              <w:t xml:space="preserve">Reason for Exclusion</w:t>
            </w:r>
          </w:p>
        </w:tc>
      </w:tr>
      <w:tr xmlns:wp14="http://schemas.microsoft.com/office/word/2010/wordml" w:rsidTr="3DE197E0" w14:paraId="5483BF10" wp14:textId="77777777">
        <w:tc>
          <w:tcPr>
            <w:tcW w:w="32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0768FEA3" wp14:textId="3B42A1EF">
            <w:pPr>
              <w:jc w:val="left"/>
            </w:pPr>
            <w:r w:rsidRPr="3DE197E0" w:rsidR="3DE197E0">
              <w:rPr>
                <w:rFonts w:ascii="Calibri" w:hAnsi="Calibri" w:eastAsia="Calibri" w:cs="Calibri"/>
                <w:b w:val="1"/>
                <w:bCs w:val="1"/>
                <w:color w:val="2D3436"/>
                <w:sz w:val="19"/>
                <w:szCs w:val="19"/>
                <w:lang w:val="en-US"/>
              </w:rPr>
              <w:t xml:space="preserve">Physical security of third-party data </w:t>
            </w:r>
            <w:r w:rsidRPr="3DE197E0" w:rsidR="2E8C96AD">
              <w:rPr>
                <w:rFonts w:ascii="Calibri" w:hAnsi="Calibri" w:eastAsia="Calibri" w:cs="Calibri"/>
                <w:b w:val="1"/>
                <w:bCs w:val="1"/>
                <w:color w:val="2D3436"/>
                <w:sz w:val="19"/>
                <w:szCs w:val="19"/>
                <w:lang w:val="en-US"/>
              </w:rPr>
              <w:t>centers</w:t>
            </w:r>
          </w:p>
        </w:tc>
        <w:tc>
          <w:tcPr>
            <w:tcW w:w="61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4559B849" wp14:textId="469E7297">
            <w:pPr>
              <w:jc w:val="left"/>
            </w:pPr>
            <w:r w:rsidRPr="3DE197E0" w:rsidR="3DE197E0">
              <w:rPr>
                <w:rFonts w:ascii="Calibri" w:hAnsi="Calibri" w:eastAsia="Calibri" w:cs="Calibri"/>
                <w:b w:val="0"/>
                <w:bCs w:val="0"/>
                <w:color w:val="2D3436"/>
                <w:sz w:val="19"/>
                <w:szCs w:val="19"/>
                <w:lang w:val="en-US"/>
              </w:rPr>
              <w:t xml:space="preserve">Physical security of externally hosted facilities such as Microsoft Azure data </w:t>
            </w:r>
            <w:r w:rsidRPr="3DE197E0" w:rsidR="090774F2">
              <w:rPr>
                <w:rFonts w:ascii="Calibri" w:hAnsi="Calibri" w:eastAsia="Calibri" w:cs="Calibri"/>
                <w:b w:val="0"/>
                <w:bCs w:val="0"/>
                <w:color w:val="2D3436"/>
                <w:sz w:val="19"/>
                <w:szCs w:val="19"/>
                <w:lang w:val="en-US"/>
              </w:rPr>
              <w:t>centers</w:t>
            </w:r>
            <w:r w:rsidRPr="3DE197E0" w:rsidR="3DE197E0">
              <w:rPr>
                <w:rFonts w:ascii="Calibri" w:hAnsi="Calibri" w:eastAsia="Calibri" w:cs="Calibri"/>
                <w:b w:val="0"/>
                <w:bCs w:val="0"/>
                <w:color w:val="2D3436"/>
                <w:sz w:val="19"/>
                <w:szCs w:val="19"/>
                <w:lang w:val="en-US"/>
              </w:rPr>
              <w:t xml:space="preserve"> falls under those providers' own security programs. Lakeview Trust's responsibility under B-13 is to assess and </w:t>
            </w:r>
            <w:r w:rsidRPr="3DE197E0" w:rsidR="3DE197E0">
              <w:rPr>
                <w:rFonts w:ascii="Calibri" w:hAnsi="Calibri" w:eastAsia="Calibri" w:cs="Calibri"/>
                <w:b w:val="0"/>
                <w:bCs w:val="0"/>
                <w:color w:val="2D3436"/>
                <w:sz w:val="19"/>
                <w:szCs w:val="19"/>
                <w:lang w:val="en-US"/>
              </w:rPr>
              <w:t>monitor</w:t>
            </w:r>
            <w:r w:rsidRPr="3DE197E0" w:rsidR="3DE197E0">
              <w:rPr>
                <w:rFonts w:ascii="Calibri" w:hAnsi="Calibri" w:eastAsia="Calibri" w:cs="Calibri"/>
                <w:b w:val="0"/>
                <w:bCs w:val="0"/>
                <w:color w:val="2D3436"/>
                <w:sz w:val="19"/>
                <w:szCs w:val="19"/>
                <w:lang w:val="en-US"/>
              </w:rPr>
              <w:t xml:space="preserve"> provider security through vendor management practices, not to audit provider facilities directly.</w:t>
            </w:r>
          </w:p>
        </w:tc>
      </w:tr>
      <w:tr xmlns:wp14="http://schemas.microsoft.com/office/word/2010/wordml" w:rsidTr="3DE197E0" w14:paraId="5B0241C6" wp14:textId="77777777">
        <w:tc>
          <w:tcPr>
            <w:tcW w:w="32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77972EA8" wp14:textId="77777777">
            <w:pPr>
              <w:jc w:val="left"/>
            </w:pPr>
            <w:r>
              <w:rPr>
                <w:rFonts w:ascii="Calibri" w:hAnsi="Calibri" w:eastAsia="Calibri" w:cs="Calibri"/>
                <w:b/>
                <w:bCs/>
                <w:color w:val="2D3436"/>
                <w:sz w:val="19"/>
                <w:szCs w:val="19"/>
              </w:rPr>
              <w:t xml:space="preserve">OSFI Capital Adequacy and Liquidity Requirements</w:t>
            </w:r>
          </w:p>
        </w:tc>
        <w:tc>
          <w:tcPr>
            <w:tcW w:w="616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1C11110C" wp14:textId="77777777">
            <w:pPr>
              <w:jc w:val="left"/>
            </w:pPr>
            <w:r>
              <w:rPr>
                <w:rFonts w:ascii="Calibri" w:hAnsi="Calibri" w:eastAsia="Calibri" w:cs="Calibri"/>
                <w:b w:val="false"/>
                <w:bCs w:val="false"/>
                <w:color w:val="2D3436"/>
                <w:sz w:val="19"/>
                <w:szCs w:val="19"/>
              </w:rPr>
              <w:t xml:space="preserve">B-13 is a technology and cyber risk guideline. Capital adequacy, leverage ratios, and liquidity requirements are governed by separate OSFI guidelines and are out of scope for this assessment.</w:t>
            </w:r>
          </w:p>
        </w:tc>
      </w:tr>
      <w:tr xmlns:wp14="http://schemas.microsoft.com/office/word/2010/wordml" w:rsidTr="3DE197E0" w14:paraId="250875A2" wp14:textId="77777777">
        <w:tc>
          <w:tcPr>
            <w:tcW w:w="32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445B93EC" wp14:textId="77777777">
            <w:pPr>
              <w:jc w:val="left"/>
            </w:pPr>
            <w:r>
              <w:rPr>
                <w:rFonts w:ascii="Calibri" w:hAnsi="Calibri" w:eastAsia="Calibri" w:cs="Calibri"/>
                <w:b/>
                <w:bCs/>
                <w:color w:val="2D3436"/>
                <w:sz w:val="19"/>
                <w:szCs w:val="19"/>
              </w:rPr>
              <w:t xml:space="preserve">Non-technology operational risk</w:t>
            </w:r>
          </w:p>
        </w:tc>
        <w:tc>
          <w:tcPr>
            <w:tcW w:w="61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51CAF6A0" wp14:textId="77777777">
            <w:pPr>
              <w:jc w:val="left"/>
            </w:pPr>
            <w:r>
              <w:rPr>
                <w:rFonts w:ascii="Calibri" w:hAnsi="Calibri" w:eastAsia="Calibri" w:cs="Calibri"/>
                <w:b w:val="false"/>
                <w:bCs w:val="false"/>
                <w:color w:val="2D3436"/>
                <w:sz w:val="19"/>
                <w:szCs w:val="19"/>
              </w:rPr>
              <w:t xml:space="preserve">Operational risks arising from non-technology sources such as physical fraud, staff conduct, or legal risk are managed under Lakeview Trust's broader operational risk framework and are not addressed in a B-13 technology and cyber risk assessment.</w:t>
            </w:r>
          </w:p>
        </w:tc>
      </w:tr>
      <w:tr xmlns:wp14="http://schemas.microsoft.com/office/word/2010/wordml" w:rsidTr="3DE197E0" w14:paraId="3E329ECF" wp14:textId="77777777">
        <w:tc>
          <w:tcPr>
            <w:tcW w:w="32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0528CE02" wp14:textId="77777777">
            <w:pPr>
              <w:jc w:val="left"/>
            </w:pPr>
            <w:r>
              <w:rPr>
                <w:rFonts w:ascii="Calibri" w:hAnsi="Calibri" w:eastAsia="Calibri" w:cs="Calibri"/>
                <w:b/>
                <w:bCs/>
                <w:color w:val="2D3436"/>
                <w:sz w:val="19"/>
                <w:szCs w:val="19"/>
              </w:rPr>
              <w:t xml:space="preserve">Consumer protection compliance</w:t>
            </w:r>
          </w:p>
        </w:tc>
        <w:tc>
          <w:tcPr>
            <w:tcW w:w="616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3DE9B845" wp14:textId="77777777">
            <w:pPr>
              <w:jc w:val="left"/>
            </w:pPr>
            <w:r>
              <w:rPr>
                <w:rFonts w:ascii="Calibri" w:hAnsi="Calibri" w:eastAsia="Calibri" w:cs="Calibri"/>
                <w:b w:val="false"/>
                <w:bCs w:val="false"/>
                <w:color w:val="2D3436"/>
                <w:sz w:val="19"/>
                <w:szCs w:val="19"/>
              </w:rPr>
              <w:t xml:space="preserve">FCAC compliance obligations related to consumer protection, disclosure requirements, and complaint handling are governed by separate regulatory frameworks and are out of scope for this assessment.</w:t>
            </w:r>
          </w:p>
        </w:tc>
      </w:tr>
    </w:tbl>
    <w:p xmlns:wp14="http://schemas.microsoft.com/office/word/2010/wordml" w14:paraId="049F31CB" wp14:textId="77777777">
      <w:pPr>
        <w:spacing w:after="80"/>
      </w:pPr>
      <w:r/>
    </w:p>
    <w:p xmlns:wp14="http://schemas.microsoft.com/office/word/2010/wordml" w14:paraId="486AA5E4" wp14:textId="77777777">
      <w:pPr>
        <w:pBdr>
          <w:bottom w:val="single" w:color="52B788" w:sz="4" w:space="4"/>
        </w:pBdr>
        <w:spacing w:before="300" w:after="120"/>
      </w:pPr>
      <w:r>
        <w:rPr>
          <w:rFonts w:ascii="Calibri" w:hAnsi="Calibri" w:eastAsia="Calibri" w:cs="Calibri"/>
          <w:sz w:val="24"/>
          <w:szCs w:val="24"/>
        </w:rPr>
        <w:t xml:space="preserve">  </w:t>
      </w:r>
      <w:r>
        <w:rPr>
          <w:rFonts w:ascii="Calibri" w:hAnsi="Calibri" w:eastAsia="Calibri" w:cs="Calibri"/>
          <w:b/>
          <w:bCs/>
          <w:color w:val="1B4332"/>
          <w:sz w:val="30"/>
          <w:szCs w:val="30"/>
        </w:rPr>
        <w:t xml:space="preserve">5. Assessment Methodology</w:t>
      </w:r>
    </w:p>
    <w:p xmlns:wp14="http://schemas.microsoft.com/office/word/2010/wordml" w14:paraId="6F09CD32" wp14:textId="77777777">
      <w:pPr>
        <w:spacing w:before="220" w:after="100"/>
      </w:pPr>
      <w:r>
        <w:rPr>
          <w:rFonts w:ascii="Calibri" w:hAnsi="Calibri" w:eastAsia="Calibri" w:cs="Calibri"/>
          <w:b/>
          <w:bCs/>
          <w:color w:val="2D6A4F"/>
          <w:sz w:val="24"/>
          <w:szCs w:val="24"/>
        </w:rPr>
        <w:t xml:space="preserve">5.1 How Gaps Were Identified</w:t>
      </w:r>
    </w:p>
    <w:p xmlns:wp14="http://schemas.microsoft.com/office/word/2010/wordml" w14:paraId="7F36E159" wp14:textId="77777777">
      <w:pPr>
        <w:spacing w:after="140"/>
      </w:pPr>
      <w:r w:rsidRPr="3DE197E0" w:rsidR="3DE197E0">
        <w:rPr>
          <w:rFonts w:ascii="Calibri" w:hAnsi="Calibri" w:eastAsia="Calibri" w:cs="Calibri"/>
          <w:b w:val="0"/>
          <w:bCs w:val="0"/>
          <w:color w:val="2D3436"/>
          <w:sz w:val="21"/>
          <w:szCs w:val="21"/>
          <w:lang w:val="en-US"/>
        </w:rPr>
        <w:t>Each B-13 requirement was evaluated against Lakeview Trust's documented policies, procedures, implemented controls, and governance arrangements. For each requirement the assessor documented:</w:t>
      </w:r>
    </w:p>
    <w:p xmlns:wp14="http://schemas.microsoft.com/office/word/2010/wordml" w14:paraId="4765FA1A" wp14:textId="77777777">
      <w:pPr>
        <w:pStyle w:val="ListParagraph"/>
        <w:numPr>
          <w:ilvl w:val="0"/>
          <w:numId w:val="2"/>
        </w:numPr>
        <w:spacing w:after="80"/>
      </w:pPr>
      <w:r>
        <w:rPr>
          <w:rFonts w:ascii="Calibri" w:hAnsi="Calibri" w:eastAsia="Calibri" w:cs="Calibri"/>
          <w:b w:val="false"/>
          <w:bCs w:val="false"/>
          <w:color w:val="2D3436"/>
          <w:sz w:val="21"/>
          <w:szCs w:val="21"/>
        </w:rPr>
        <w:t xml:space="preserve">What B-13 expects the organization to have in place</w:t>
      </w:r>
    </w:p>
    <w:p xmlns:wp14="http://schemas.microsoft.com/office/word/2010/wordml" w14:paraId="15447B61" wp14:textId="77777777">
      <w:pPr>
        <w:pStyle w:val="ListParagraph"/>
        <w:numPr>
          <w:ilvl w:val="0"/>
          <w:numId w:val="2"/>
        </w:numPr>
        <w:spacing w:after="80"/>
      </w:pPr>
      <w:r>
        <w:rPr>
          <w:rFonts w:ascii="Calibri" w:hAnsi="Calibri" w:eastAsia="Calibri" w:cs="Calibri"/>
          <w:b w:val="false"/>
          <w:bCs w:val="false"/>
          <w:color w:val="2D3436"/>
          <w:sz w:val="21"/>
          <w:szCs w:val="21"/>
        </w:rPr>
        <w:t xml:space="preserve">What Lakeview Trust currently has in place based on available evidence</w:t>
      </w:r>
    </w:p>
    <w:p xmlns:wp14="http://schemas.microsoft.com/office/word/2010/wordml" w14:paraId="5297146A" wp14:textId="77777777">
      <w:pPr>
        <w:pStyle w:val="ListParagraph"/>
        <w:numPr>
          <w:ilvl w:val="0"/>
          <w:numId w:val="2"/>
        </w:numPr>
        <w:spacing w:after="80"/>
      </w:pPr>
      <w:r>
        <w:rPr>
          <w:rFonts w:ascii="Calibri" w:hAnsi="Calibri" w:eastAsia="Calibri" w:cs="Calibri"/>
          <w:b w:val="false"/>
          <w:bCs w:val="false"/>
          <w:color w:val="2D3436"/>
          <w:sz w:val="21"/>
          <w:szCs w:val="21"/>
        </w:rPr>
        <w:t xml:space="preserve">The gap between current state and expected state</w:t>
      </w:r>
    </w:p>
    <w:p xmlns:wp14="http://schemas.microsoft.com/office/word/2010/wordml" w14:paraId="0649FF35" wp14:textId="77777777">
      <w:pPr>
        <w:pStyle w:val="ListParagraph"/>
        <w:numPr>
          <w:ilvl w:val="0"/>
          <w:numId w:val="2"/>
        </w:numPr>
        <w:spacing w:after="80"/>
      </w:pPr>
      <w:r>
        <w:rPr>
          <w:rFonts w:ascii="Calibri" w:hAnsi="Calibri" w:eastAsia="Calibri" w:cs="Calibri"/>
          <w:b w:val="false"/>
          <w:bCs w:val="false"/>
          <w:color w:val="2D3436"/>
          <w:sz w:val="21"/>
          <w:szCs w:val="21"/>
        </w:rPr>
        <w:t xml:space="preserve">The severity of that gap from both a compliance risk and a business risk perspective</w:t>
      </w:r>
    </w:p>
    <w:p xmlns:wp14="http://schemas.microsoft.com/office/word/2010/wordml" w14:paraId="6A855339" wp14:textId="77777777">
      <w:pPr>
        <w:pStyle w:val="ListParagraph"/>
        <w:numPr>
          <w:ilvl w:val="0"/>
          <w:numId w:val="2"/>
        </w:numPr>
        <w:spacing w:after="80"/>
      </w:pPr>
      <w:r>
        <w:rPr>
          <w:rFonts w:ascii="Calibri" w:hAnsi="Calibri" w:eastAsia="Calibri" w:cs="Calibri"/>
          <w:b w:val="false"/>
          <w:bCs w:val="false"/>
          <w:color w:val="2D3436"/>
          <w:sz w:val="21"/>
          <w:szCs w:val="21"/>
        </w:rPr>
        <w:t xml:space="preserve">The recommended remediation action and a prioritization rating</w:t>
      </w:r>
    </w:p>
    <w:p xmlns:wp14="http://schemas.microsoft.com/office/word/2010/wordml" w14:paraId="53128261" wp14:textId="77777777">
      <w:pPr>
        <w:spacing w:after="80"/>
      </w:pPr>
      <w:r/>
    </w:p>
    <w:p xmlns:wp14="http://schemas.microsoft.com/office/word/2010/wordml" w14:paraId="2E9DE924" wp14:textId="77777777">
      <w:pPr>
        <w:spacing w:after="140"/>
      </w:pPr>
      <w:r>
        <w:rPr>
          <w:rFonts w:ascii="Calibri" w:hAnsi="Calibri" w:eastAsia="Calibri" w:cs="Calibri"/>
          <w:b w:val="false"/>
          <w:bCs w:val="false"/>
          <w:color w:val="2D3436"/>
          <w:sz w:val="21"/>
          <w:szCs w:val="21"/>
        </w:rPr>
        <w:t xml:space="preserve">Where Lakeview Trust's current practices partially meet a B-13 expectation, the gap is documented as partial rather than full. Partial gaps carry a lower severity rating than full gaps but still require remediation to reach the expected maturity level.</w:t>
      </w:r>
    </w:p>
    <w:p xmlns:wp14="http://schemas.microsoft.com/office/word/2010/wordml" w14:paraId="37A55919" wp14:textId="77777777">
      <w:pPr>
        <w:spacing w:before="220" w:after="100"/>
      </w:pPr>
      <w:r>
        <w:rPr>
          <w:rFonts w:ascii="Calibri" w:hAnsi="Calibri" w:eastAsia="Calibri" w:cs="Calibri"/>
          <w:b/>
          <w:bCs/>
          <w:color w:val="2D6A4F"/>
          <w:sz w:val="24"/>
          <w:szCs w:val="24"/>
        </w:rPr>
        <w:t xml:space="preserve">5.2 Maturity Scale</w:t>
      </w:r>
    </w:p>
    <w:p xmlns:wp14="http://schemas.microsoft.com/office/word/2010/wordml" w14:paraId="213DAAFA" wp14:textId="77777777">
      <w:pPr>
        <w:spacing w:after="140"/>
      </w:pPr>
      <w:r>
        <w:rPr>
          <w:rFonts w:ascii="Calibri" w:hAnsi="Calibri" w:eastAsia="Calibri" w:cs="Calibri"/>
          <w:b w:val="false"/>
          <w:bCs w:val="false"/>
          <w:color w:val="2D3436"/>
          <w:sz w:val="21"/>
          <w:szCs w:val="21"/>
        </w:rPr>
        <w:t xml:space="preserve">Each B-13 domain is assigned an overall maturity score using the following five-level scale. Maturity is assessed holistically across all requirements within a domain rather than averaging individual requirement scores, because domain maturity reflects the coherence and effectiveness of the overall program rather than the sum of its parts.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xmlns:wp14="http://schemas.microsoft.com/office/word/2010/wordml" w:rsidTr="3DE197E0" w14:paraId="24FDEA86" wp14:textId="77777777">
        <w:tc>
          <w:tcPr>
            <w:tcW w:w="10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0CFFFD6B" wp14:textId="77777777">
            <w:pPr>
              <w:jc w:val="center"/>
            </w:pPr>
            <w:r>
              <w:rPr>
                <w:rFonts w:ascii="Calibri" w:hAnsi="Calibri" w:eastAsia="Calibri" w:cs="Calibri"/>
                <w:b/>
                <w:bCs/>
                <w:color w:val="FFFFFF"/>
                <w:sz w:val="19"/>
                <w:szCs w:val="19"/>
              </w:rPr>
              <w:t xml:space="preserve">Level</w:t>
            </w:r>
          </w:p>
        </w:tc>
        <w:tc>
          <w:tcPr>
            <w:tcW w:w="20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69B875D4" wp14:textId="77777777">
            <w:pPr>
              <w:jc w:val="left"/>
            </w:pPr>
            <w:r>
              <w:rPr>
                <w:rFonts w:ascii="Calibri" w:hAnsi="Calibri" w:eastAsia="Calibri" w:cs="Calibri"/>
                <w:b/>
                <w:bCs/>
                <w:color w:val="FFFFFF"/>
                <w:sz w:val="19"/>
                <w:szCs w:val="19"/>
              </w:rPr>
              <w:t xml:space="preserve">Rating</w:t>
            </w:r>
          </w:p>
        </w:tc>
        <w:tc>
          <w:tcPr>
            <w:tcW w:w="636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02F99ED9" wp14:textId="77777777">
            <w:pPr>
              <w:jc w:val="left"/>
            </w:pPr>
            <w:r>
              <w:rPr>
                <w:rFonts w:ascii="Calibri" w:hAnsi="Calibri" w:eastAsia="Calibri" w:cs="Calibri"/>
                <w:b/>
                <w:bCs/>
                <w:color w:val="FFFFFF"/>
                <w:sz w:val="19"/>
                <w:szCs w:val="19"/>
              </w:rPr>
              <w:t xml:space="preserve">Description</w:t>
            </w:r>
          </w:p>
        </w:tc>
      </w:tr>
      <w:tr xmlns:wp14="http://schemas.microsoft.com/office/word/2010/wordml" w:rsidTr="3DE197E0" w14:paraId="52B74296" wp14:textId="77777777">
        <w:tc>
          <w:tcPr>
            <w:tcW w:w="1000" w:type="dxa"/>
            <w:tcBorders>
              <w:top w:val="single" w:color="CCCCCC" w:sz="1"/>
              <w:left w:val="single" w:color="CCCCCC" w:sz="1"/>
              <w:bottom w:val="single" w:color="CCCCCC" w:sz="1"/>
              <w:right w:val="single" w:color="CCCCCC" w:sz="1"/>
            </w:tcBorders>
            <w:shd w:val="clear" w:color="auto" w:fill="FCE4D6"/>
            <w:tcMar>
              <w:top w:w="90" w:type="dxa"/>
              <w:left w:w="140" w:type="dxa"/>
              <w:bottom w:w="90" w:type="dxa"/>
              <w:right w:w="140" w:type="dxa"/>
            </w:tcMar>
            <w:vAlign w:val="center"/>
          </w:tcPr>
          <w:p w14:paraId="56B20A0C" wp14:textId="77777777">
            <w:pPr>
              <w:jc w:val="center"/>
            </w:pPr>
            <w:r>
              <w:rPr>
                <w:rFonts w:ascii="Calibri" w:hAnsi="Calibri" w:eastAsia="Calibri" w:cs="Calibri"/>
                <w:b/>
                <w:bCs/>
                <w:color w:val="9C0006"/>
                <w:sz w:val="22"/>
                <w:szCs w:val="22"/>
              </w:rPr>
              <w:t xml:space="preserve">1</w:t>
            </w:r>
          </w:p>
        </w:tc>
        <w:tc>
          <w:tcPr>
            <w:tcW w:w="2000" w:type="dxa"/>
            <w:tcBorders>
              <w:top w:val="single" w:color="CCCCCC" w:sz="1"/>
              <w:left w:val="single" w:color="CCCCCC" w:sz="1"/>
              <w:bottom w:val="single" w:color="CCCCCC" w:sz="1"/>
              <w:right w:val="single" w:color="CCCCCC" w:sz="1"/>
            </w:tcBorders>
            <w:shd w:val="clear" w:color="auto" w:fill="FCE4D6"/>
            <w:tcMar>
              <w:top w:w="90" w:type="dxa"/>
              <w:left w:w="140" w:type="dxa"/>
              <w:bottom w:w="90" w:type="dxa"/>
              <w:right w:w="140" w:type="dxa"/>
            </w:tcMar>
            <w:vAlign w:val="center"/>
          </w:tcPr>
          <w:p w14:paraId="1875E59C" wp14:textId="77777777">
            <w:pPr>
              <w:jc w:val="left"/>
            </w:pPr>
            <w:r>
              <w:rPr>
                <w:rFonts w:ascii="Calibri" w:hAnsi="Calibri" w:eastAsia="Calibri" w:cs="Calibri"/>
                <w:b/>
                <w:bCs/>
                <w:color w:val="9C0006"/>
                <w:sz w:val="19"/>
                <w:szCs w:val="19"/>
              </w:rPr>
              <w:t xml:space="preserve">Initial</w:t>
            </w:r>
          </w:p>
        </w:tc>
        <w:tc>
          <w:tcPr>
            <w:tcW w:w="6360" w:type="dxa"/>
            <w:tcBorders>
              <w:top w:val="single" w:color="CCCCCC" w:sz="1"/>
              <w:left w:val="single" w:color="CCCCCC" w:sz="1"/>
              <w:bottom w:val="single" w:color="CCCCCC" w:sz="1"/>
              <w:right w:val="single" w:color="CCCCCC" w:sz="1"/>
            </w:tcBorders>
            <w:shd w:val="clear" w:color="auto" w:fill="FCE4D6"/>
            <w:tcMar>
              <w:top w:w="90" w:type="dxa"/>
              <w:left w:w="140" w:type="dxa"/>
              <w:bottom w:w="90" w:type="dxa"/>
              <w:right w:w="140" w:type="dxa"/>
            </w:tcMar>
            <w:vAlign w:val="center"/>
          </w:tcPr>
          <w:p w14:paraId="62579F67" wp14:textId="77777777">
            <w:pPr>
              <w:jc w:val="left"/>
            </w:pPr>
            <w:r w:rsidRPr="3DE197E0" w:rsidR="3DE197E0">
              <w:rPr>
                <w:rFonts w:ascii="Calibri" w:hAnsi="Calibri" w:eastAsia="Calibri" w:cs="Calibri"/>
                <w:b w:val="0"/>
                <w:bCs w:val="0"/>
                <w:color w:val="2D3436"/>
                <w:sz w:val="19"/>
                <w:szCs w:val="19"/>
                <w:lang w:val="en-US"/>
              </w:rPr>
              <w:t>No formal program exists. Practices are ad hoc and undocumented. OSFI expectations are not met in any meaningful way. Immediate and significant remediation required.</w:t>
            </w:r>
          </w:p>
        </w:tc>
      </w:tr>
      <w:tr xmlns:wp14="http://schemas.microsoft.com/office/word/2010/wordml" w:rsidTr="3DE197E0" w14:paraId="7BF352BB" wp14:textId="77777777">
        <w:tc>
          <w:tcPr>
            <w:tcW w:w="1000" w:type="dxa"/>
            <w:tcBorders>
              <w:top w:val="single" w:color="CCCCCC" w:sz="1"/>
              <w:left w:val="single" w:color="CCCCCC" w:sz="1"/>
              <w:bottom w:val="single" w:color="CCCCCC" w:sz="1"/>
              <w:right w:val="single" w:color="CCCCCC" w:sz="1"/>
            </w:tcBorders>
            <w:shd w:val="clear" w:color="auto" w:fill="FFF2CC"/>
            <w:tcMar>
              <w:top w:w="90" w:type="dxa"/>
              <w:left w:w="140" w:type="dxa"/>
              <w:bottom w:w="90" w:type="dxa"/>
              <w:right w:w="140" w:type="dxa"/>
            </w:tcMar>
            <w:vAlign w:val="center"/>
          </w:tcPr>
          <w:p w14:paraId="7144751B" wp14:textId="77777777">
            <w:pPr>
              <w:jc w:val="center"/>
            </w:pPr>
            <w:r>
              <w:rPr>
                <w:rFonts w:ascii="Calibri" w:hAnsi="Calibri" w:eastAsia="Calibri" w:cs="Calibri"/>
                <w:b/>
                <w:bCs/>
                <w:color w:val="7D6608"/>
                <w:sz w:val="22"/>
                <w:szCs w:val="22"/>
              </w:rPr>
              <w:t xml:space="preserve">2</w:t>
            </w:r>
          </w:p>
        </w:tc>
        <w:tc>
          <w:tcPr>
            <w:tcW w:w="2000" w:type="dxa"/>
            <w:tcBorders>
              <w:top w:val="single" w:color="CCCCCC" w:sz="1"/>
              <w:left w:val="single" w:color="CCCCCC" w:sz="1"/>
              <w:bottom w:val="single" w:color="CCCCCC" w:sz="1"/>
              <w:right w:val="single" w:color="CCCCCC" w:sz="1"/>
            </w:tcBorders>
            <w:shd w:val="clear" w:color="auto" w:fill="FFF2CC"/>
            <w:tcMar>
              <w:top w:w="90" w:type="dxa"/>
              <w:left w:w="140" w:type="dxa"/>
              <w:bottom w:w="90" w:type="dxa"/>
              <w:right w:w="140" w:type="dxa"/>
            </w:tcMar>
            <w:vAlign w:val="center"/>
          </w:tcPr>
          <w:p w14:paraId="4192F6F7" wp14:textId="77777777">
            <w:pPr>
              <w:jc w:val="left"/>
            </w:pPr>
            <w:r>
              <w:rPr>
                <w:rFonts w:ascii="Calibri" w:hAnsi="Calibri" w:eastAsia="Calibri" w:cs="Calibri"/>
                <w:b/>
                <w:bCs/>
                <w:color w:val="7D6608"/>
                <w:sz w:val="19"/>
                <w:szCs w:val="19"/>
              </w:rPr>
              <w:t xml:space="preserve">Developing</w:t>
            </w:r>
          </w:p>
        </w:tc>
        <w:tc>
          <w:tcPr>
            <w:tcW w:w="6360" w:type="dxa"/>
            <w:tcBorders>
              <w:top w:val="single" w:color="CCCCCC" w:sz="1"/>
              <w:left w:val="single" w:color="CCCCCC" w:sz="1"/>
              <w:bottom w:val="single" w:color="CCCCCC" w:sz="1"/>
              <w:right w:val="single" w:color="CCCCCC" w:sz="1"/>
            </w:tcBorders>
            <w:shd w:val="clear" w:color="auto" w:fill="FFF2CC"/>
            <w:tcMar>
              <w:top w:w="90" w:type="dxa"/>
              <w:left w:w="140" w:type="dxa"/>
              <w:bottom w:w="90" w:type="dxa"/>
              <w:right w:w="140" w:type="dxa"/>
            </w:tcMar>
            <w:vAlign w:val="center"/>
          </w:tcPr>
          <w:p w14:paraId="61251B3C" wp14:textId="77777777">
            <w:pPr>
              <w:jc w:val="left"/>
            </w:pPr>
            <w:r w:rsidRPr="3DE197E0" w:rsidR="3DE197E0">
              <w:rPr>
                <w:rFonts w:ascii="Calibri" w:hAnsi="Calibri" w:eastAsia="Calibri" w:cs="Calibri"/>
                <w:b w:val="0"/>
                <w:bCs w:val="0"/>
                <w:color w:val="2D3436"/>
                <w:sz w:val="19"/>
                <w:szCs w:val="19"/>
                <w:lang w:val="en-US"/>
              </w:rPr>
              <w:t>Some practices exist but are largely undocumented, inconsistently applied, or not subject to oversight. Partial compliance with B-13 expectations. Substantial gaps remain.</w:t>
            </w:r>
          </w:p>
        </w:tc>
      </w:tr>
      <w:tr xmlns:wp14="http://schemas.microsoft.com/office/word/2010/wordml" w:rsidTr="3DE197E0" w14:paraId="3D9B5AF4" wp14:textId="77777777">
        <w:tc>
          <w:tcPr>
            <w:tcW w:w="10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0B778152" wp14:textId="77777777">
            <w:pPr>
              <w:jc w:val="center"/>
            </w:pPr>
            <w:r>
              <w:rPr>
                <w:rFonts w:ascii="Calibri" w:hAnsi="Calibri" w:eastAsia="Calibri" w:cs="Calibri"/>
                <w:b/>
                <w:bCs/>
                <w:color w:val="2D6A4F"/>
                <w:sz w:val="22"/>
                <w:szCs w:val="22"/>
              </w:rPr>
              <w:t xml:space="preserve">3</w:t>
            </w:r>
          </w:p>
        </w:tc>
        <w:tc>
          <w:tcPr>
            <w:tcW w:w="20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160CAEC8" wp14:textId="77777777">
            <w:pPr>
              <w:jc w:val="left"/>
            </w:pPr>
            <w:r>
              <w:rPr>
                <w:rFonts w:ascii="Calibri" w:hAnsi="Calibri" w:eastAsia="Calibri" w:cs="Calibri"/>
                <w:b/>
                <w:bCs/>
                <w:color w:val="2D6A4F"/>
                <w:sz w:val="19"/>
                <w:szCs w:val="19"/>
              </w:rPr>
              <w:t xml:space="preserve">Defined</w:t>
            </w:r>
          </w:p>
        </w:tc>
        <w:tc>
          <w:tcPr>
            <w:tcW w:w="63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2B6CDA69" wp14:textId="77777777">
            <w:pPr>
              <w:jc w:val="left"/>
            </w:pPr>
            <w:r w:rsidRPr="3DE197E0" w:rsidR="3DE197E0">
              <w:rPr>
                <w:rFonts w:ascii="Calibri" w:hAnsi="Calibri" w:eastAsia="Calibri" w:cs="Calibri"/>
                <w:b w:val="0"/>
                <w:bCs w:val="0"/>
                <w:color w:val="2D3436"/>
                <w:sz w:val="19"/>
                <w:szCs w:val="19"/>
                <w:lang w:val="en-US"/>
              </w:rPr>
              <w:t>Documented processes and controls exist and are generally followed. Some gaps remain relative to B-13 expectations. Board and management oversight is present but may not be fully effective.</w:t>
            </w:r>
          </w:p>
        </w:tc>
      </w:tr>
      <w:tr xmlns:wp14="http://schemas.microsoft.com/office/word/2010/wordml" w:rsidTr="3DE197E0" w14:paraId="2E0129F7" wp14:textId="77777777">
        <w:tc>
          <w:tcPr>
            <w:tcW w:w="1000" w:type="dxa"/>
            <w:tcBorders>
              <w:top w:val="single" w:color="CCCCCC" w:sz="1"/>
              <w:left w:val="single" w:color="CCCCCC" w:sz="1"/>
              <w:bottom w:val="single" w:color="CCCCCC" w:sz="1"/>
              <w:right w:val="single" w:color="CCCCCC" w:sz="1"/>
            </w:tcBorders>
            <w:shd w:val="clear" w:color="auto" w:fill="D4EDDA"/>
            <w:tcMar>
              <w:top w:w="90" w:type="dxa"/>
              <w:left w:w="140" w:type="dxa"/>
              <w:bottom w:w="90" w:type="dxa"/>
              <w:right w:w="140" w:type="dxa"/>
            </w:tcMar>
            <w:vAlign w:val="center"/>
          </w:tcPr>
          <w:p w14:paraId="279935FF" wp14:textId="77777777">
            <w:pPr>
              <w:jc w:val="center"/>
            </w:pPr>
            <w:r>
              <w:rPr>
                <w:rFonts w:ascii="Calibri" w:hAnsi="Calibri" w:eastAsia="Calibri" w:cs="Calibri"/>
                <w:b/>
                <w:bCs/>
                <w:color w:val="1A5C2A"/>
                <w:sz w:val="22"/>
                <w:szCs w:val="22"/>
              </w:rPr>
              <w:t xml:space="preserve">4</w:t>
            </w:r>
          </w:p>
        </w:tc>
        <w:tc>
          <w:tcPr>
            <w:tcW w:w="2000" w:type="dxa"/>
            <w:tcBorders>
              <w:top w:val="single" w:color="CCCCCC" w:sz="1"/>
              <w:left w:val="single" w:color="CCCCCC" w:sz="1"/>
              <w:bottom w:val="single" w:color="CCCCCC" w:sz="1"/>
              <w:right w:val="single" w:color="CCCCCC" w:sz="1"/>
            </w:tcBorders>
            <w:shd w:val="clear" w:color="auto" w:fill="D4EDDA"/>
            <w:tcMar>
              <w:top w:w="90" w:type="dxa"/>
              <w:left w:w="140" w:type="dxa"/>
              <w:bottom w:w="90" w:type="dxa"/>
              <w:right w:w="140" w:type="dxa"/>
            </w:tcMar>
            <w:vAlign w:val="center"/>
          </w:tcPr>
          <w:p w14:paraId="3A7D2A4E" wp14:textId="77777777">
            <w:pPr>
              <w:jc w:val="left"/>
            </w:pPr>
            <w:r>
              <w:rPr>
                <w:rFonts w:ascii="Calibri" w:hAnsi="Calibri" w:eastAsia="Calibri" w:cs="Calibri"/>
                <w:b/>
                <w:bCs/>
                <w:color w:val="1A5C2A"/>
                <w:sz w:val="19"/>
                <w:szCs w:val="19"/>
              </w:rPr>
              <w:t xml:space="preserve">Managed</w:t>
            </w:r>
          </w:p>
        </w:tc>
        <w:tc>
          <w:tcPr>
            <w:tcW w:w="6360" w:type="dxa"/>
            <w:tcBorders>
              <w:top w:val="single" w:color="CCCCCC" w:sz="1"/>
              <w:left w:val="single" w:color="CCCCCC" w:sz="1"/>
              <w:bottom w:val="single" w:color="CCCCCC" w:sz="1"/>
              <w:right w:val="single" w:color="CCCCCC" w:sz="1"/>
            </w:tcBorders>
            <w:shd w:val="clear" w:color="auto" w:fill="D4EDDA"/>
            <w:tcMar>
              <w:top w:w="90" w:type="dxa"/>
              <w:left w:w="140" w:type="dxa"/>
              <w:bottom w:w="90" w:type="dxa"/>
              <w:right w:w="140" w:type="dxa"/>
            </w:tcMar>
            <w:vAlign w:val="center"/>
          </w:tcPr>
          <w:p w14:paraId="180116FC" wp14:textId="064C402A">
            <w:pPr>
              <w:jc w:val="left"/>
            </w:pPr>
            <w:r w:rsidRPr="3DE197E0" w:rsidR="3DE197E0">
              <w:rPr>
                <w:rFonts w:ascii="Calibri" w:hAnsi="Calibri" w:eastAsia="Calibri" w:cs="Calibri"/>
                <w:b w:val="0"/>
                <w:bCs w:val="0"/>
                <w:color w:val="2D3436"/>
                <w:sz w:val="19"/>
                <w:szCs w:val="19"/>
                <w:lang w:val="en-US"/>
              </w:rPr>
              <w:t xml:space="preserve">Documented, consistently applied, and actively </w:t>
            </w:r>
            <w:r w:rsidRPr="3DE197E0" w:rsidR="3DE197E0">
              <w:rPr>
                <w:rFonts w:ascii="Calibri" w:hAnsi="Calibri" w:eastAsia="Calibri" w:cs="Calibri"/>
                <w:b w:val="0"/>
                <w:bCs w:val="0"/>
                <w:color w:val="2D3436"/>
                <w:sz w:val="19"/>
                <w:szCs w:val="19"/>
                <w:lang w:val="en-US"/>
              </w:rPr>
              <w:t>monitored</w:t>
            </w:r>
            <w:r w:rsidRPr="3DE197E0" w:rsidR="3DE197E0">
              <w:rPr>
                <w:rFonts w:ascii="Calibri" w:hAnsi="Calibri" w:eastAsia="Calibri" w:cs="Calibri"/>
                <w:b w:val="0"/>
                <w:bCs w:val="0"/>
                <w:color w:val="2D3436"/>
                <w:sz w:val="19"/>
                <w:szCs w:val="19"/>
                <w:lang w:val="en-US"/>
              </w:rPr>
              <w:t xml:space="preserve">. Meets </w:t>
            </w:r>
            <w:r w:rsidRPr="3DE197E0" w:rsidR="00AFC254">
              <w:rPr>
                <w:rFonts w:ascii="Calibri" w:hAnsi="Calibri" w:eastAsia="Calibri" w:cs="Calibri"/>
                <w:b w:val="0"/>
                <w:bCs w:val="0"/>
                <w:color w:val="2D3436"/>
                <w:sz w:val="19"/>
                <w:szCs w:val="19"/>
                <w:lang w:val="en-US"/>
              </w:rPr>
              <w:t>most</w:t>
            </w:r>
            <w:r w:rsidRPr="3DE197E0" w:rsidR="3DE197E0">
              <w:rPr>
                <w:rFonts w:ascii="Calibri" w:hAnsi="Calibri" w:eastAsia="Calibri" w:cs="Calibri"/>
                <w:b w:val="0"/>
                <w:bCs w:val="0"/>
                <w:color w:val="2D3436"/>
                <w:sz w:val="19"/>
                <w:szCs w:val="19"/>
                <w:lang w:val="en-US"/>
              </w:rPr>
              <w:t xml:space="preserve"> B-13 expectations. Minor gaps may exist. Regular testing and review of controls occurs.</w:t>
            </w:r>
          </w:p>
        </w:tc>
      </w:tr>
      <w:tr xmlns:wp14="http://schemas.microsoft.com/office/word/2010/wordml" w:rsidTr="3DE197E0" w14:paraId="621FAB03" wp14:textId="77777777">
        <w:tc>
          <w:tcPr>
            <w:tcW w:w="1000" w:type="dxa"/>
            <w:tcBorders>
              <w:top w:val="single" w:color="CCCCCC" w:sz="1"/>
              <w:left w:val="single" w:color="CCCCCC" w:sz="1"/>
              <w:bottom w:val="single" w:color="CCCCCC" w:sz="1"/>
              <w:right w:val="single" w:color="CCCCCC" w:sz="1"/>
            </w:tcBorders>
            <w:shd w:val="clear" w:color="auto" w:fill="A8D5B5"/>
            <w:tcMar>
              <w:top w:w="90" w:type="dxa"/>
              <w:left w:w="140" w:type="dxa"/>
              <w:bottom w:w="90" w:type="dxa"/>
              <w:right w:w="140" w:type="dxa"/>
            </w:tcMar>
            <w:vAlign w:val="center"/>
          </w:tcPr>
          <w:p w14:paraId="44240AAE" wp14:textId="77777777">
            <w:pPr>
              <w:jc w:val="center"/>
            </w:pPr>
            <w:r>
              <w:rPr>
                <w:rFonts w:ascii="Calibri" w:hAnsi="Calibri" w:eastAsia="Calibri" w:cs="Calibri"/>
                <w:b/>
                <w:bCs/>
                <w:color w:val="1B4332"/>
                <w:sz w:val="22"/>
                <w:szCs w:val="22"/>
              </w:rPr>
              <w:t xml:space="preserve">5</w:t>
            </w:r>
          </w:p>
        </w:tc>
        <w:tc>
          <w:tcPr>
            <w:tcW w:w="2000" w:type="dxa"/>
            <w:tcBorders>
              <w:top w:val="single" w:color="CCCCCC" w:sz="1"/>
              <w:left w:val="single" w:color="CCCCCC" w:sz="1"/>
              <w:bottom w:val="single" w:color="CCCCCC" w:sz="1"/>
              <w:right w:val="single" w:color="CCCCCC" w:sz="1"/>
            </w:tcBorders>
            <w:shd w:val="clear" w:color="auto" w:fill="A8D5B5"/>
            <w:tcMar>
              <w:top w:w="90" w:type="dxa"/>
              <w:left w:w="140" w:type="dxa"/>
              <w:bottom w:w="90" w:type="dxa"/>
              <w:right w:w="140" w:type="dxa"/>
            </w:tcMar>
            <w:vAlign w:val="center"/>
          </w:tcPr>
          <w:p w14:paraId="1BD78886" wp14:textId="77777777">
            <w:pPr>
              <w:jc w:val="left"/>
            </w:pPr>
            <w:r w:rsidRPr="3DE197E0" w:rsidR="3DE197E0">
              <w:rPr>
                <w:rFonts w:ascii="Calibri" w:hAnsi="Calibri" w:eastAsia="Calibri" w:cs="Calibri"/>
                <w:b w:val="1"/>
                <w:bCs w:val="1"/>
                <w:color w:val="1B4332"/>
                <w:sz w:val="19"/>
                <w:szCs w:val="19"/>
                <w:lang w:val="en-US"/>
              </w:rPr>
              <w:t>Optimizing</w:t>
            </w:r>
          </w:p>
        </w:tc>
        <w:tc>
          <w:tcPr>
            <w:tcW w:w="6360" w:type="dxa"/>
            <w:tcBorders>
              <w:top w:val="single" w:color="CCCCCC" w:sz="1"/>
              <w:left w:val="single" w:color="CCCCCC" w:sz="1"/>
              <w:bottom w:val="single" w:color="CCCCCC" w:sz="1"/>
              <w:right w:val="single" w:color="CCCCCC" w:sz="1"/>
            </w:tcBorders>
            <w:shd w:val="clear" w:color="auto" w:fill="A8D5B5"/>
            <w:tcMar>
              <w:top w:w="90" w:type="dxa"/>
              <w:left w:w="140" w:type="dxa"/>
              <w:bottom w:w="90" w:type="dxa"/>
              <w:right w:w="140" w:type="dxa"/>
            </w:tcMar>
            <w:vAlign w:val="center"/>
          </w:tcPr>
          <w:p w14:paraId="301E4C6E" wp14:textId="3298ED84">
            <w:pPr>
              <w:jc w:val="left"/>
            </w:pPr>
            <w:r w:rsidRPr="3DE197E0" w:rsidR="3DE197E0">
              <w:rPr>
                <w:rFonts w:ascii="Calibri" w:hAnsi="Calibri" w:eastAsia="Calibri" w:cs="Calibri"/>
                <w:b w:val="0"/>
                <w:bCs w:val="0"/>
                <w:color w:val="2D3436"/>
                <w:sz w:val="19"/>
                <w:szCs w:val="19"/>
                <w:lang w:val="en-US"/>
              </w:rPr>
              <w:t xml:space="preserve">Comprehensive, tested, and continuously improved. Fully meets or exceeds B-13 expectations. Benchmarked against industry best practice. </w:t>
            </w:r>
            <w:r w:rsidRPr="3DE197E0" w:rsidR="1437DD22">
              <w:rPr>
                <w:rFonts w:ascii="Calibri" w:hAnsi="Calibri" w:eastAsia="Calibri" w:cs="Calibri"/>
                <w:b w:val="0"/>
                <w:bCs w:val="0"/>
                <w:color w:val="2D3436"/>
                <w:sz w:val="19"/>
                <w:szCs w:val="19"/>
                <w:lang w:val="en-US"/>
              </w:rPr>
              <w:t>The board</w:t>
            </w:r>
            <w:r w:rsidRPr="3DE197E0" w:rsidR="3DE197E0">
              <w:rPr>
                <w:rFonts w:ascii="Calibri" w:hAnsi="Calibri" w:eastAsia="Calibri" w:cs="Calibri"/>
                <w:b w:val="0"/>
                <w:bCs w:val="0"/>
                <w:color w:val="2D3436"/>
                <w:sz w:val="19"/>
                <w:szCs w:val="19"/>
                <w:lang w:val="en-US"/>
              </w:rPr>
              <w:t xml:space="preserve"> receives regular, meaningful reporting on technology and cyber risk.</w:t>
            </w:r>
          </w:p>
        </w:tc>
      </w:tr>
    </w:tbl>
    <w:p xmlns:wp14="http://schemas.microsoft.com/office/word/2010/wordml" w14:paraId="62486C05" wp14:textId="77777777">
      <w:pPr>
        <w:spacing w:after="80"/>
      </w:pPr>
      <w:r/>
    </w:p>
    <w:p xmlns:wp14="http://schemas.microsoft.com/office/word/2010/wordml" w14:paraId="101B5B32" wp14:textId="77777777">
      <w:pPr>
        <w:spacing w:before="220" w:after="100"/>
      </w:pPr>
      <w:r>
        <w:rPr>
          <w:rFonts w:ascii="Calibri" w:hAnsi="Calibri" w:eastAsia="Calibri" w:cs="Calibri"/>
          <w:b/>
          <w:bCs/>
          <w:color w:val="2D6A4F"/>
          <w:sz w:val="24"/>
          <w:szCs w:val="24"/>
        </w:rPr>
        <w:t xml:space="preserve">5.3 Gap Severity Rating</w:t>
      </w:r>
    </w:p>
    <w:p xmlns:wp14="http://schemas.microsoft.com/office/word/2010/wordml" w14:paraId="5357F0FA" wp14:textId="77777777">
      <w:pPr>
        <w:spacing w:after="140"/>
      </w:pPr>
      <w:r w:rsidRPr="3DE197E0" w:rsidR="3DE197E0">
        <w:rPr>
          <w:rFonts w:ascii="Calibri" w:hAnsi="Calibri" w:eastAsia="Calibri" w:cs="Calibri"/>
          <w:b w:val="0"/>
          <w:bCs w:val="0"/>
          <w:color w:val="2D3436"/>
          <w:sz w:val="21"/>
          <w:szCs w:val="21"/>
          <w:lang w:val="en-US"/>
        </w:rPr>
        <w:t>Individual gaps identified within each domain are rated using the following severity scale. Severity reflects the combined risk to Lakeview Trust from both a regulatory compliance perspective and a business risk perspective.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4000"/>
      </w:tblGrid>
      <w:tr xmlns:wp14="http://schemas.microsoft.com/office/word/2010/wordml" w:rsidTr="3DE197E0" w14:paraId="180C088C" wp14:textId="77777777">
        <w:tc>
          <w:tcPr>
            <w:tcW w:w="14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1E75B446" wp14:textId="77777777">
            <w:pPr>
              <w:jc w:val="left"/>
            </w:pPr>
            <w:r>
              <w:rPr>
                <w:rFonts w:ascii="Calibri" w:hAnsi="Calibri" w:eastAsia="Calibri" w:cs="Calibri"/>
                <w:b/>
                <w:bCs/>
                <w:color w:val="FFFFFF"/>
                <w:sz w:val="19"/>
                <w:szCs w:val="19"/>
              </w:rPr>
              <w:t xml:space="preserve">Severity</w:t>
            </w:r>
          </w:p>
        </w:tc>
        <w:tc>
          <w:tcPr>
            <w:tcW w:w="396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1FDF52F2" wp14:textId="77777777">
            <w:pPr>
              <w:jc w:val="left"/>
            </w:pPr>
            <w:r>
              <w:rPr>
                <w:rFonts w:ascii="Calibri" w:hAnsi="Calibri" w:eastAsia="Calibri" w:cs="Calibri"/>
                <w:b/>
                <w:bCs/>
                <w:color w:val="FFFFFF"/>
                <w:sz w:val="19"/>
                <w:szCs w:val="19"/>
              </w:rPr>
              <w:t xml:space="preserve">Criteria</w:t>
            </w:r>
          </w:p>
        </w:tc>
        <w:tc>
          <w:tcPr>
            <w:tcW w:w="40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621672F7" wp14:textId="77777777">
            <w:pPr>
              <w:jc w:val="left"/>
            </w:pPr>
            <w:r>
              <w:rPr>
                <w:rFonts w:ascii="Calibri" w:hAnsi="Calibri" w:eastAsia="Calibri" w:cs="Calibri"/>
                <w:b/>
                <w:bCs/>
                <w:color w:val="FFFFFF"/>
                <w:sz w:val="19"/>
                <w:szCs w:val="19"/>
              </w:rPr>
              <w:t xml:space="preserve">Expected OSFI Response if Unaddressed</w:t>
            </w:r>
          </w:p>
        </w:tc>
      </w:tr>
      <w:tr xmlns:wp14="http://schemas.microsoft.com/office/word/2010/wordml" w:rsidTr="3DE197E0" w14:paraId="26D8442B" wp14:textId="77777777">
        <w:tc>
          <w:tcPr>
            <w:tcW w:w="1400" w:type="dxa"/>
            <w:tcBorders>
              <w:top w:val="single" w:color="CCCCCC" w:sz="1"/>
              <w:left w:val="single" w:color="CCCCCC" w:sz="1"/>
              <w:bottom w:val="single" w:color="CCCCCC" w:sz="1"/>
              <w:right w:val="single" w:color="CCCCCC" w:sz="1"/>
            </w:tcBorders>
            <w:shd w:val="clear" w:color="auto" w:fill="FCE4D6"/>
            <w:tcMar>
              <w:top w:w="90" w:type="dxa"/>
              <w:left w:w="140" w:type="dxa"/>
              <w:bottom w:w="90" w:type="dxa"/>
              <w:right w:w="140" w:type="dxa"/>
            </w:tcMar>
            <w:vAlign w:val="center"/>
          </w:tcPr>
          <w:p w14:paraId="1CE43649" wp14:textId="77777777">
            <w:pPr>
              <w:jc w:val="center"/>
            </w:pPr>
            <w:r>
              <w:rPr>
                <w:rFonts w:ascii="Calibri" w:hAnsi="Calibri" w:eastAsia="Calibri" w:cs="Calibri"/>
                <w:b/>
                <w:bCs/>
                <w:color w:val="9C0006"/>
                <w:sz w:val="19"/>
                <w:szCs w:val="19"/>
              </w:rPr>
              <w:t xml:space="preserve">Critical</w:t>
            </w:r>
          </w:p>
        </w:tc>
        <w:tc>
          <w:tcPr>
            <w:tcW w:w="3960" w:type="dxa"/>
            <w:tcBorders>
              <w:top w:val="single" w:color="CCCCCC" w:sz="1"/>
              <w:left w:val="single" w:color="CCCCCC" w:sz="1"/>
              <w:bottom w:val="single" w:color="CCCCCC" w:sz="1"/>
              <w:right w:val="single" w:color="CCCCCC" w:sz="1"/>
            </w:tcBorders>
            <w:shd w:val="clear" w:color="auto" w:fill="FCE4D6"/>
            <w:tcMar>
              <w:top w:w="90" w:type="dxa"/>
              <w:left w:w="140" w:type="dxa"/>
              <w:bottom w:w="90" w:type="dxa"/>
              <w:right w:w="140" w:type="dxa"/>
            </w:tcMar>
            <w:vAlign w:val="center"/>
          </w:tcPr>
          <w:p w14:paraId="23C82FDB" wp14:textId="77777777">
            <w:pPr>
              <w:jc w:val="left"/>
            </w:pPr>
            <w:r w:rsidRPr="3DE197E0" w:rsidR="3DE197E0">
              <w:rPr>
                <w:rFonts w:ascii="Calibri" w:hAnsi="Calibri" w:eastAsia="Calibri" w:cs="Calibri"/>
                <w:b w:val="0"/>
                <w:bCs w:val="0"/>
                <w:color w:val="2D3436"/>
                <w:sz w:val="19"/>
                <w:szCs w:val="19"/>
                <w:lang w:val="en-US"/>
              </w:rPr>
              <w:t>Requirement is not met at all. The gap represents a material failure to comply with a core B-13 expectation. Significant business or operational risk exists independent of regulatory risk.</w:t>
            </w:r>
          </w:p>
        </w:tc>
        <w:tc>
          <w:tcPr>
            <w:tcW w:w="4000" w:type="dxa"/>
            <w:tcBorders>
              <w:top w:val="single" w:color="CCCCCC" w:sz="1"/>
              <w:left w:val="single" w:color="CCCCCC" w:sz="1"/>
              <w:bottom w:val="single" w:color="CCCCCC" w:sz="1"/>
              <w:right w:val="single" w:color="CCCCCC" w:sz="1"/>
            </w:tcBorders>
            <w:shd w:val="clear" w:color="auto" w:fill="FCE4D6"/>
            <w:tcMar>
              <w:top w:w="90" w:type="dxa"/>
              <w:left w:w="140" w:type="dxa"/>
              <w:bottom w:w="90" w:type="dxa"/>
              <w:right w:w="140" w:type="dxa"/>
            </w:tcMar>
            <w:vAlign w:val="center"/>
          </w:tcPr>
          <w:p w14:paraId="14CDAE47" wp14:textId="77777777">
            <w:pPr>
              <w:jc w:val="left"/>
            </w:pPr>
            <w:r w:rsidRPr="3DE197E0" w:rsidR="3DE197E0">
              <w:rPr>
                <w:rFonts w:ascii="Calibri" w:hAnsi="Calibri" w:eastAsia="Calibri" w:cs="Calibri"/>
                <w:b w:val="0"/>
                <w:bCs w:val="0"/>
                <w:color w:val="2D3436"/>
                <w:sz w:val="19"/>
                <w:szCs w:val="19"/>
                <w:lang w:val="en-US"/>
              </w:rPr>
              <w:t>High likelihood of formal supervisory action including a letter of direction or requirement to submit a remediation plan with board oversight. Potential restriction on business activities.</w:t>
            </w:r>
          </w:p>
        </w:tc>
      </w:tr>
      <w:tr xmlns:wp14="http://schemas.microsoft.com/office/word/2010/wordml" w:rsidTr="3DE197E0" w14:paraId="629A903A" wp14:textId="77777777">
        <w:tc>
          <w:tcPr>
            <w:tcW w:w="1400" w:type="dxa"/>
            <w:tcBorders>
              <w:top w:val="single" w:color="CCCCCC" w:sz="1"/>
              <w:left w:val="single" w:color="CCCCCC" w:sz="1"/>
              <w:bottom w:val="single" w:color="CCCCCC" w:sz="1"/>
              <w:right w:val="single" w:color="CCCCCC" w:sz="1"/>
            </w:tcBorders>
            <w:shd w:val="clear" w:color="auto" w:fill="FFE0CC"/>
            <w:tcMar>
              <w:top w:w="90" w:type="dxa"/>
              <w:left w:w="140" w:type="dxa"/>
              <w:bottom w:w="90" w:type="dxa"/>
              <w:right w:w="140" w:type="dxa"/>
            </w:tcMar>
            <w:vAlign w:val="center"/>
          </w:tcPr>
          <w:p w14:paraId="7E177962" wp14:textId="77777777">
            <w:pPr>
              <w:jc w:val="center"/>
            </w:pPr>
            <w:r>
              <w:rPr>
                <w:rFonts w:ascii="Calibri" w:hAnsi="Calibri" w:eastAsia="Calibri" w:cs="Calibri"/>
                <w:b/>
                <w:bCs/>
                <w:color w:val="974706"/>
                <w:sz w:val="19"/>
                <w:szCs w:val="19"/>
              </w:rPr>
              <w:t xml:space="preserve">High</w:t>
            </w:r>
          </w:p>
        </w:tc>
        <w:tc>
          <w:tcPr>
            <w:tcW w:w="3960" w:type="dxa"/>
            <w:tcBorders>
              <w:top w:val="single" w:color="CCCCCC" w:sz="1"/>
              <w:left w:val="single" w:color="CCCCCC" w:sz="1"/>
              <w:bottom w:val="single" w:color="CCCCCC" w:sz="1"/>
              <w:right w:val="single" w:color="CCCCCC" w:sz="1"/>
            </w:tcBorders>
            <w:shd w:val="clear" w:color="auto" w:fill="FFE0CC"/>
            <w:tcMar>
              <w:top w:w="90" w:type="dxa"/>
              <w:left w:w="140" w:type="dxa"/>
              <w:bottom w:w="90" w:type="dxa"/>
              <w:right w:w="140" w:type="dxa"/>
            </w:tcMar>
            <w:vAlign w:val="center"/>
          </w:tcPr>
          <w:p w14:paraId="5E2BD76C" wp14:textId="77777777">
            <w:pPr>
              <w:jc w:val="left"/>
            </w:pPr>
            <w:r w:rsidRPr="3DE197E0" w:rsidR="3DE197E0">
              <w:rPr>
                <w:rFonts w:ascii="Calibri" w:hAnsi="Calibri" w:eastAsia="Calibri" w:cs="Calibri"/>
                <w:b w:val="0"/>
                <w:bCs w:val="0"/>
                <w:color w:val="2D3436"/>
                <w:sz w:val="19"/>
                <w:szCs w:val="19"/>
                <w:lang w:val="en-US"/>
              </w:rPr>
              <w:t>Requirement is substantially not met or is met only in a minimal way. A formal program or control exists in name but lacks effectiveness, documentation, testing, or governance oversight.</w:t>
            </w:r>
          </w:p>
        </w:tc>
        <w:tc>
          <w:tcPr>
            <w:tcW w:w="4000" w:type="dxa"/>
            <w:tcBorders>
              <w:top w:val="single" w:color="CCCCCC" w:sz="1"/>
              <w:left w:val="single" w:color="CCCCCC" w:sz="1"/>
              <w:bottom w:val="single" w:color="CCCCCC" w:sz="1"/>
              <w:right w:val="single" w:color="CCCCCC" w:sz="1"/>
            </w:tcBorders>
            <w:shd w:val="clear" w:color="auto" w:fill="FFE0CC"/>
            <w:tcMar>
              <w:top w:w="90" w:type="dxa"/>
              <w:left w:w="140" w:type="dxa"/>
              <w:bottom w:w="90" w:type="dxa"/>
              <w:right w:w="140" w:type="dxa"/>
            </w:tcMar>
            <w:vAlign w:val="center"/>
          </w:tcPr>
          <w:p w14:paraId="3C22C8DA" wp14:textId="77777777">
            <w:pPr>
              <w:jc w:val="left"/>
            </w:pPr>
            <w:r w:rsidRPr="3DE197E0" w:rsidR="3DE197E0">
              <w:rPr>
                <w:rFonts w:ascii="Calibri" w:hAnsi="Calibri" w:eastAsia="Calibri" w:cs="Calibri"/>
                <w:b w:val="0"/>
                <w:bCs w:val="0"/>
                <w:color w:val="2D3436"/>
                <w:sz w:val="19"/>
                <w:szCs w:val="19"/>
                <w:lang w:val="en-US"/>
              </w:rPr>
              <w:t>Likely supervisory observation or management letter finding. OSFI would expect evidence of active remediation at the next examination.</w:t>
            </w:r>
          </w:p>
        </w:tc>
      </w:tr>
      <w:tr xmlns:wp14="http://schemas.microsoft.com/office/word/2010/wordml" w:rsidTr="3DE197E0" w14:paraId="63DCEA9B" wp14:textId="77777777">
        <w:tc>
          <w:tcPr>
            <w:tcW w:w="1400" w:type="dxa"/>
            <w:tcBorders>
              <w:top w:val="single" w:color="CCCCCC" w:sz="1"/>
              <w:left w:val="single" w:color="CCCCCC" w:sz="1"/>
              <w:bottom w:val="single" w:color="CCCCCC" w:sz="1"/>
              <w:right w:val="single" w:color="CCCCCC" w:sz="1"/>
            </w:tcBorders>
            <w:shd w:val="clear" w:color="auto" w:fill="FFF2CC"/>
            <w:tcMar>
              <w:top w:w="90" w:type="dxa"/>
              <w:left w:w="140" w:type="dxa"/>
              <w:bottom w:w="90" w:type="dxa"/>
              <w:right w:w="140" w:type="dxa"/>
            </w:tcMar>
            <w:vAlign w:val="center"/>
          </w:tcPr>
          <w:p w14:paraId="19497B9C" wp14:textId="77777777">
            <w:pPr>
              <w:jc w:val="center"/>
            </w:pPr>
            <w:r>
              <w:rPr>
                <w:rFonts w:ascii="Calibri" w:hAnsi="Calibri" w:eastAsia="Calibri" w:cs="Calibri"/>
                <w:b/>
                <w:bCs/>
                <w:color w:val="7D6608"/>
                <w:sz w:val="19"/>
                <w:szCs w:val="19"/>
              </w:rPr>
              <w:t xml:space="preserve">Medium</w:t>
            </w:r>
          </w:p>
        </w:tc>
        <w:tc>
          <w:tcPr>
            <w:tcW w:w="3960" w:type="dxa"/>
            <w:tcBorders>
              <w:top w:val="single" w:color="CCCCCC" w:sz="1"/>
              <w:left w:val="single" w:color="CCCCCC" w:sz="1"/>
              <w:bottom w:val="single" w:color="CCCCCC" w:sz="1"/>
              <w:right w:val="single" w:color="CCCCCC" w:sz="1"/>
            </w:tcBorders>
            <w:shd w:val="clear" w:color="auto" w:fill="FFF2CC"/>
            <w:tcMar>
              <w:top w:w="90" w:type="dxa"/>
              <w:left w:w="140" w:type="dxa"/>
              <w:bottom w:w="90" w:type="dxa"/>
              <w:right w:w="140" w:type="dxa"/>
            </w:tcMar>
            <w:vAlign w:val="center"/>
          </w:tcPr>
          <w:p w14:paraId="4D66BE19" wp14:textId="77777777">
            <w:pPr>
              <w:jc w:val="left"/>
            </w:pPr>
            <w:r w:rsidRPr="3DE197E0" w:rsidR="3DE197E0">
              <w:rPr>
                <w:rFonts w:ascii="Calibri" w:hAnsi="Calibri" w:eastAsia="Calibri" w:cs="Calibri"/>
                <w:b w:val="0"/>
                <w:bCs w:val="0"/>
                <w:color w:val="2D3436"/>
                <w:sz w:val="19"/>
                <w:szCs w:val="19"/>
                <w:lang w:val="en-US"/>
              </w:rPr>
              <w:t>Requirement is partially met. The core control or program exists and is generally effective but has identifiable gaps in coverage, documentation, testing frequency, or board reporting.</w:t>
            </w:r>
          </w:p>
        </w:tc>
        <w:tc>
          <w:tcPr>
            <w:tcW w:w="4000" w:type="dxa"/>
            <w:tcBorders>
              <w:top w:val="single" w:color="CCCCCC" w:sz="1"/>
              <w:left w:val="single" w:color="CCCCCC" w:sz="1"/>
              <w:bottom w:val="single" w:color="CCCCCC" w:sz="1"/>
              <w:right w:val="single" w:color="CCCCCC" w:sz="1"/>
            </w:tcBorders>
            <w:shd w:val="clear" w:color="auto" w:fill="FFF2CC"/>
            <w:tcMar>
              <w:top w:w="90" w:type="dxa"/>
              <w:left w:w="140" w:type="dxa"/>
              <w:bottom w:w="90" w:type="dxa"/>
              <w:right w:w="140" w:type="dxa"/>
            </w:tcMar>
            <w:vAlign w:val="center"/>
          </w:tcPr>
          <w:p w14:paraId="49EF0343" wp14:textId="77777777">
            <w:pPr>
              <w:jc w:val="left"/>
            </w:pPr>
            <w:r>
              <w:rPr>
                <w:rFonts w:ascii="Calibri" w:hAnsi="Calibri" w:eastAsia="Calibri" w:cs="Calibri"/>
                <w:b w:val="false"/>
                <w:bCs w:val="false"/>
                <w:color w:val="2D3436"/>
                <w:sz w:val="19"/>
                <w:szCs w:val="19"/>
              </w:rPr>
              <w:t xml:space="preserve">Supervisory observation at examination. OSFI would expect the gap to be acknowledged and included in Lakeview Trust's internal remediation planning.</w:t>
            </w:r>
          </w:p>
        </w:tc>
      </w:tr>
      <w:tr xmlns:wp14="http://schemas.microsoft.com/office/word/2010/wordml" w:rsidTr="3DE197E0" w14:paraId="59948DBE" wp14:textId="77777777">
        <w:tc>
          <w:tcPr>
            <w:tcW w:w="14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1E16C85B" wp14:textId="77777777">
            <w:pPr>
              <w:jc w:val="center"/>
            </w:pPr>
            <w:r>
              <w:rPr>
                <w:rFonts w:ascii="Calibri" w:hAnsi="Calibri" w:eastAsia="Calibri" w:cs="Calibri"/>
                <w:b/>
                <w:bCs/>
                <w:color w:val="2D6A4F"/>
                <w:sz w:val="19"/>
                <w:szCs w:val="19"/>
              </w:rPr>
              <w:t xml:space="preserve">Low</w:t>
            </w:r>
          </w:p>
        </w:tc>
        <w:tc>
          <w:tcPr>
            <w:tcW w:w="39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02BDE34B" wp14:textId="52B643A7">
            <w:pPr>
              <w:jc w:val="left"/>
            </w:pPr>
            <w:r w:rsidRPr="3DE197E0" w:rsidR="3DE197E0">
              <w:rPr>
                <w:rFonts w:ascii="Calibri" w:hAnsi="Calibri" w:eastAsia="Calibri" w:cs="Calibri"/>
                <w:b w:val="0"/>
                <w:bCs w:val="0"/>
                <w:color w:val="2D3436"/>
                <w:sz w:val="19"/>
                <w:szCs w:val="19"/>
                <w:lang w:val="en-US"/>
              </w:rPr>
              <w:t xml:space="preserve">Requirement is </w:t>
            </w:r>
            <w:r w:rsidRPr="3DE197E0" w:rsidR="3DE197E0">
              <w:rPr>
                <w:rFonts w:ascii="Calibri" w:hAnsi="Calibri" w:eastAsia="Calibri" w:cs="Calibri"/>
                <w:b w:val="0"/>
                <w:bCs w:val="0"/>
                <w:color w:val="2D3436"/>
                <w:sz w:val="19"/>
                <w:szCs w:val="19"/>
                <w:lang w:val="en-US"/>
              </w:rPr>
              <w:t>substantially met</w:t>
            </w:r>
            <w:r w:rsidRPr="3DE197E0" w:rsidR="3DE197E0">
              <w:rPr>
                <w:rFonts w:ascii="Calibri" w:hAnsi="Calibri" w:eastAsia="Calibri" w:cs="Calibri"/>
                <w:b w:val="0"/>
                <w:bCs w:val="0"/>
                <w:color w:val="2D3436"/>
                <w:sz w:val="19"/>
                <w:szCs w:val="19"/>
                <w:lang w:val="en-US"/>
              </w:rPr>
              <w:t xml:space="preserve">. Minor enhancements would improve alignment with B-13 </w:t>
            </w:r>
            <w:r w:rsidRPr="3DE197E0" w:rsidR="25241A1B">
              <w:rPr>
                <w:rFonts w:ascii="Calibri" w:hAnsi="Calibri" w:eastAsia="Calibri" w:cs="Calibri"/>
                <w:b w:val="0"/>
                <w:bCs w:val="0"/>
                <w:color w:val="2D3436"/>
                <w:sz w:val="19"/>
                <w:szCs w:val="19"/>
                <w:lang w:val="en-US"/>
              </w:rPr>
              <w:t>expectations,</w:t>
            </w:r>
            <w:r w:rsidRPr="3DE197E0" w:rsidR="3DE197E0">
              <w:rPr>
                <w:rFonts w:ascii="Calibri" w:hAnsi="Calibri" w:eastAsia="Calibri" w:cs="Calibri"/>
                <w:b w:val="0"/>
                <w:bCs w:val="0"/>
                <w:color w:val="2D3436"/>
                <w:sz w:val="19"/>
                <w:szCs w:val="19"/>
                <w:lang w:val="en-US"/>
              </w:rPr>
              <w:t xml:space="preserve"> but the current state </w:t>
            </w:r>
            <w:r w:rsidRPr="3DE197E0" w:rsidR="3DE197E0">
              <w:rPr>
                <w:rFonts w:ascii="Calibri" w:hAnsi="Calibri" w:eastAsia="Calibri" w:cs="Calibri"/>
                <w:b w:val="0"/>
                <w:bCs w:val="0"/>
                <w:color w:val="2D3436"/>
                <w:sz w:val="19"/>
                <w:szCs w:val="19"/>
                <w:lang w:val="en-US"/>
              </w:rPr>
              <w:t>represents</w:t>
            </w:r>
            <w:r w:rsidRPr="3DE197E0" w:rsidR="3DE197E0">
              <w:rPr>
                <w:rFonts w:ascii="Calibri" w:hAnsi="Calibri" w:eastAsia="Calibri" w:cs="Calibri"/>
                <w:b w:val="0"/>
                <w:bCs w:val="0"/>
                <w:color w:val="2D3436"/>
                <w:sz w:val="19"/>
                <w:szCs w:val="19"/>
                <w:lang w:val="en-US"/>
              </w:rPr>
              <w:t xml:space="preserve"> a reasonable level of compliance for an institution of Lakeview Trust's profile.</w:t>
            </w:r>
          </w:p>
        </w:tc>
        <w:tc>
          <w:tcPr>
            <w:tcW w:w="40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0F18FE5C" wp14:textId="3484D20D">
            <w:pPr>
              <w:jc w:val="left"/>
            </w:pPr>
            <w:r w:rsidRPr="3DE197E0" w:rsidR="3DE197E0">
              <w:rPr>
                <w:rFonts w:ascii="Calibri" w:hAnsi="Calibri" w:eastAsia="Calibri" w:cs="Calibri"/>
                <w:b w:val="0"/>
                <w:bCs w:val="0"/>
                <w:color w:val="2D3436"/>
                <w:sz w:val="19"/>
                <w:szCs w:val="19"/>
                <w:lang w:val="en-US"/>
              </w:rPr>
              <w:t xml:space="preserve">Unlikely </w:t>
            </w:r>
            <w:r w:rsidRPr="3DE197E0" w:rsidR="23FF7463">
              <w:rPr>
                <w:rFonts w:ascii="Calibri" w:hAnsi="Calibri" w:eastAsia="Calibri" w:cs="Calibri"/>
                <w:b w:val="0"/>
                <w:bCs w:val="0"/>
                <w:color w:val="2D3436"/>
                <w:sz w:val="19"/>
                <w:szCs w:val="19"/>
                <w:lang w:val="en-US"/>
              </w:rPr>
              <w:t>generating</w:t>
            </w:r>
            <w:r w:rsidRPr="3DE197E0" w:rsidR="3DE197E0">
              <w:rPr>
                <w:rFonts w:ascii="Calibri" w:hAnsi="Calibri" w:eastAsia="Calibri" w:cs="Calibri"/>
                <w:b w:val="0"/>
                <w:bCs w:val="0"/>
                <w:color w:val="2D3436"/>
                <w:sz w:val="19"/>
                <w:szCs w:val="19"/>
                <w:lang w:val="en-US"/>
              </w:rPr>
              <w:t xml:space="preserve"> </w:t>
            </w:r>
            <w:r w:rsidRPr="3DE197E0" w:rsidR="05DB5A46">
              <w:rPr>
                <w:rFonts w:ascii="Calibri" w:hAnsi="Calibri" w:eastAsia="Calibri" w:cs="Calibri"/>
                <w:b w:val="0"/>
                <w:bCs w:val="0"/>
                <w:color w:val="2D3436"/>
                <w:sz w:val="19"/>
                <w:szCs w:val="19"/>
                <w:lang w:val="en-US"/>
              </w:rPr>
              <w:t>supervisory</w:t>
            </w:r>
            <w:r w:rsidRPr="3DE197E0" w:rsidR="3DE197E0">
              <w:rPr>
                <w:rFonts w:ascii="Calibri" w:hAnsi="Calibri" w:eastAsia="Calibri" w:cs="Calibri"/>
                <w:b w:val="0"/>
                <w:bCs w:val="0"/>
                <w:color w:val="2D3436"/>
                <w:sz w:val="19"/>
                <w:szCs w:val="19"/>
                <w:lang w:val="en-US"/>
              </w:rPr>
              <w:t xml:space="preserve"> observation. </w:t>
            </w:r>
            <w:r w:rsidRPr="3DE197E0" w:rsidR="3DE197E0">
              <w:rPr>
                <w:rFonts w:ascii="Calibri" w:hAnsi="Calibri" w:eastAsia="Calibri" w:cs="Calibri"/>
                <w:b w:val="0"/>
                <w:bCs w:val="0"/>
                <w:color w:val="2D3436"/>
                <w:sz w:val="19"/>
                <w:szCs w:val="19"/>
                <w:lang w:val="en-US"/>
              </w:rPr>
              <w:t>Represents</w:t>
            </w:r>
            <w:r w:rsidRPr="3DE197E0" w:rsidR="3DE197E0">
              <w:rPr>
                <w:rFonts w:ascii="Calibri" w:hAnsi="Calibri" w:eastAsia="Calibri" w:cs="Calibri"/>
                <w:b w:val="0"/>
                <w:bCs w:val="0"/>
                <w:color w:val="2D3436"/>
                <w:sz w:val="19"/>
                <w:szCs w:val="19"/>
                <w:lang w:val="en-US"/>
              </w:rPr>
              <w:t xml:space="preserve"> a continuous improvement opportunity rather than a compliance gap.</w:t>
            </w:r>
          </w:p>
        </w:tc>
      </w:tr>
    </w:tbl>
    <w:p xmlns:wp14="http://schemas.microsoft.com/office/word/2010/wordml" w14:paraId="4101652C" wp14:textId="77777777">
      <w:pPr>
        <w:spacing w:after="80"/>
      </w:pPr>
      <w:r/>
    </w:p>
    <w:p xmlns:wp14="http://schemas.microsoft.com/office/word/2010/wordml" w:rsidP="3DE197E0" w14:paraId="69FD5E61" wp14:textId="14D54119">
      <w:pPr>
        <w:pBdr>
          <w:bottom w:val="single" w:color="52B788" w:sz="4" w:space="4"/>
        </w:pBdr>
        <w:spacing w:before="300" w:after="120"/>
      </w:pPr>
      <w:r w:rsidRPr="3DE197E0" w:rsidR="3DE197E0">
        <w:rPr>
          <w:rFonts w:ascii="Calibri" w:hAnsi="Calibri" w:eastAsia="Calibri" w:cs="Calibri"/>
          <w:sz w:val="24"/>
          <w:szCs w:val="24"/>
        </w:rPr>
        <w:t xml:space="preserve">  </w:t>
      </w:r>
    </w:p>
    <w:p xmlns:wp14="http://schemas.microsoft.com/office/word/2010/wordml" w:rsidP="3DE197E0" w14:paraId="7C116BAA" wp14:textId="6B492E28">
      <w:pPr>
        <w:pBdr>
          <w:bottom w:val="single" w:color="52B788" w:sz="4" w:space="4"/>
        </w:pBdr>
        <w:spacing w:before="300" w:after="120"/>
        <w:rPr>
          <w:rFonts w:ascii="Calibri" w:hAnsi="Calibri" w:eastAsia="Calibri" w:cs="Calibri"/>
          <w:b w:val="1"/>
          <w:bCs w:val="1"/>
          <w:color w:val="1B4332"/>
          <w:sz w:val="30"/>
          <w:szCs w:val="30"/>
        </w:rPr>
      </w:pPr>
    </w:p>
    <w:p xmlns:wp14="http://schemas.microsoft.com/office/word/2010/wordml" w:rsidP="3DE197E0" w14:paraId="7F776408" wp14:textId="60FDE0C3">
      <w:pPr>
        <w:pBdr>
          <w:bottom w:val="single" w:color="52B788" w:sz="4" w:space="4"/>
        </w:pBdr>
        <w:spacing w:before="300" w:after="120"/>
      </w:pPr>
      <w:r w:rsidRPr="3DE197E0" w:rsidR="3DE197E0">
        <w:rPr>
          <w:rFonts w:ascii="Calibri" w:hAnsi="Calibri" w:eastAsia="Calibri" w:cs="Calibri"/>
          <w:b w:val="1"/>
          <w:bCs w:val="1"/>
          <w:color w:val="1B4332"/>
          <w:sz w:val="30"/>
          <w:szCs w:val="30"/>
        </w:rPr>
        <w:t>6. Regulatory Context and Consequences of Non-Compliance</w:t>
      </w:r>
    </w:p>
    <w:p xmlns:wp14="http://schemas.microsoft.com/office/word/2010/wordml" w14:paraId="640CDB45" wp14:textId="77777777">
      <w:pPr>
        <w:spacing w:after="140"/>
      </w:pPr>
      <w:r w:rsidRPr="3DE197E0" w:rsidR="3DE197E0">
        <w:rPr>
          <w:rFonts w:ascii="Calibri" w:hAnsi="Calibri" w:eastAsia="Calibri" w:cs="Calibri"/>
          <w:b w:val="0"/>
          <w:bCs w:val="0"/>
          <w:color w:val="2D3436"/>
          <w:sz w:val="21"/>
          <w:szCs w:val="21"/>
          <w:lang w:val="en-US"/>
        </w:rPr>
        <w:t>This section provides the business and regulatory context that frames the urgency of every gap finding in this assessment. Understanding what OSFI can do when it identifies compliance gaps is essential for calibrating the priority of remediation investments.</w:t>
      </w:r>
    </w:p>
    <w:p xmlns:wp14="http://schemas.microsoft.com/office/word/2010/wordml" w14:paraId="52839C1B" wp14:textId="77777777">
      <w:pPr>
        <w:spacing w:before="220" w:after="100"/>
      </w:pPr>
      <w:r>
        <w:rPr>
          <w:rFonts w:ascii="Calibri" w:hAnsi="Calibri" w:eastAsia="Calibri" w:cs="Calibri"/>
          <w:b/>
          <w:bCs/>
          <w:color w:val="2D6A4F"/>
          <w:sz w:val="24"/>
          <w:szCs w:val="24"/>
        </w:rPr>
        <w:t xml:space="preserve">6.1 OSFI's Supervisory Escalation Ladder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xmlns:wp14="http://schemas.microsoft.com/office/word/2010/wordml" w:rsidTr="3DE197E0" w14:paraId="27A440FC" wp14:textId="77777777">
        <w:tc>
          <w:tcPr>
            <w:tcW w:w="6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1FE7A217" wp14:textId="77777777">
            <w:pPr>
              <w:jc w:val="center"/>
            </w:pPr>
            <w:r>
              <w:rPr>
                <w:rFonts w:ascii="Calibri" w:hAnsi="Calibri" w:eastAsia="Calibri" w:cs="Calibri"/>
                <w:b/>
                <w:bCs/>
                <w:color w:val="FFFFFF"/>
                <w:sz w:val="19"/>
                <w:szCs w:val="19"/>
              </w:rPr>
              <w:t xml:space="preserve">Stage</w:t>
            </w:r>
          </w:p>
        </w:tc>
        <w:tc>
          <w:tcPr>
            <w:tcW w:w="26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2CA0C481" wp14:textId="77777777">
            <w:pPr>
              <w:jc w:val="left"/>
            </w:pPr>
            <w:r>
              <w:rPr>
                <w:rFonts w:ascii="Calibri" w:hAnsi="Calibri" w:eastAsia="Calibri" w:cs="Calibri"/>
                <w:b/>
                <w:bCs/>
                <w:color w:val="FFFFFF"/>
                <w:sz w:val="19"/>
                <w:szCs w:val="19"/>
              </w:rPr>
              <w:t xml:space="preserve">OSFI Action</w:t>
            </w:r>
          </w:p>
        </w:tc>
        <w:tc>
          <w:tcPr>
            <w:tcW w:w="616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5DCABD4A" wp14:textId="77777777">
            <w:pPr>
              <w:jc w:val="left"/>
            </w:pPr>
            <w:r>
              <w:rPr>
                <w:rFonts w:ascii="Calibri" w:hAnsi="Calibri" w:eastAsia="Calibri" w:cs="Calibri"/>
                <w:b/>
                <w:bCs/>
                <w:color w:val="FFFFFF"/>
                <w:sz w:val="19"/>
                <w:szCs w:val="19"/>
              </w:rPr>
              <w:t xml:space="preserve">What It Means for Lakeview Trust</w:t>
            </w:r>
          </w:p>
        </w:tc>
      </w:tr>
      <w:tr xmlns:wp14="http://schemas.microsoft.com/office/word/2010/wordml" w:rsidTr="3DE197E0" w14:paraId="4745C077" wp14:textId="77777777">
        <w:tc>
          <w:tcPr>
            <w:tcW w:w="6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249FAAB8" wp14:textId="77777777">
            <w:pPr>
              <w:jc w:val="center"/>
            </w:pPr>
            <w:r>
              <w:rPr>
                <w:rFonts w:ascii="Calibri" w:hAnsi="Calibri" w:eastAsia="Calibri" w:cs="Calibri"/>
                <w:b/>
                <w:bCs/>
                <w:color w:val="1B4332"/>
                <w:sz w:val="19"/>
                <w:szCs w:val="19"/>
              </w:rPr>
              <w:t xml:space="preserve">1</w:t>
            </w:r>
          </w:p>
        </w:tc>
        <w:tc>
          <w:tcPr>
            <w:tcW w:w="26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01705191" wp14:textId="77777777">
            <w:pPr>
              <w:jc w:val="left"/>
            </w:pPr>
            <w:r>
              <w:rPr>
                <w:rFonts w:ascii="Calibri" w:hAnsi="Calibri" w:eastAsia="Calibri" w:cs="Calibri"/>
                <w:b/>
                <w:bCs/>
                <w:color w:val="2D3436"/>
                <w:sz w:val="19"/>
                <w:szCs w:val="19"/>
              </w:rPr>
              <w:t xml:space="preserve">Supervisory Observation</w:t>
            </w:r>
          </w:p>
        </w:tc>
        <w:tc>
          <w:tcPr>
            <w:tcW w:w="61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07987F89" wp14:textId="77777777">
            <w:pPr>
              <w:jc w:val="left"/>
            </w:pPr>
            <w:r>
              <w:rPr>
                <w:rFonts w:ascii="Calibri" w:hAnsi="Calibri" w:eastAsia="Calibri" w:cs="Calibri"/>
                <w:b w:val="false"/>
                <w:bCs w:val="false"/>
                <w:color w:val="2D3436"/>
                <w:sz w:val="19"/>
                <w:szCs w:val="19"/>
              </w:rPr>
              <w:t xml:space="preserve">A finding documented in OSFI's supervisory letter following an examination. Lakeview Trust is expected to acknowledge the finding and include it in remediation planning. No formal requirement to respond but reputational and relationship risk if ignored.</w:t>
            </w:r>
          </w:p>
        </w:tc>
      </w:tr>
      <w:tr xmlns:wp14="http://schemas.microsoft.com/office/word/2010/wordml" w:rsidTr="3DE197E0" w14:paraId="4ACE4337" wp14:textId="77777777">
        <w:tc>
          <w:tcPr>
            <w:tcW w:w="6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78E884CA" wp14:textId="77777777">
            <w:pPr>
              <w:jc w:val="center"/>
            </w:pPr>
            <w:r>
              <w:rPr>
                <w:rFonts w:ascii="Calibri" w:hAnsi="Calibri" w:eastAsia="Calibri" w:cs="Calibri"/>
                <w:b/>
                <w:bCs/>
                <w:color w:val="1B4332"/>
                <w:sz w:val="19"/>
                <w:szCs w:val="19"/>
              </w:rPr>
              <w:t xml:space="preserve">2</w:t>
            </w:r>
          </w:p>
        </w:tc>
        <w:tc>
          <w:tcPr>
            <w:tcW w:w="26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30C094EF" wp14:textId="77777777">
            <w:pPr>
              <w:jc w:val="left"/>
            </w:pPr>
            <w:r>
              <w:rPr>
                <w:rFonts w:ascii="Calibri" w:hAnsi="Calibri" w:eastAsia="Calibri" w:cs="Calibri"/>
                <w:b/>
                <w:bCs/>
                <w:color w:val="2D3436"/>
                <w:sz w:val="19"/>
                <w:szCs w:val="19"/>
              </w:rPr>
              <w:t xml:space="preserve">Management Letter</w:t>
            </w:r>
          </w:p>
        </w:tc>
        <w:tc>
          <w:tcPr>
            <w:tcW w:w="616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5FBBA432" wp14:textId="77030DE3">
            <w:pPr>
              <w:jc w:val="left"/>
            </w:pPr>
            <w:r w:rsidRPr="3DE197E0" w:rsidR="3DE197E0">
              <w:rPr>
                <w:rFonts w:ascii="Calibri" w:hAnsi="Calibri" w:eastAsia="Calibri" w:cs="Calibri"/>
                <w:b w:val="0"/>
                <w:bCs w:val="0"/>
                <w:color w:val="2D3436"/>
                <w:sz w:val="19"/>
                <w:szCs w:val="19"/>
                <w:lang w:val="en-US"/>
              </w:rPr>
              <w:t xml:space="preserve">A formal written communication from OSFI </w:t>
            </w:r>
            <w:r w:rsidRPr="3DE197E0" w:rsidR="7CE2DEF4">
              <w:rPr>
                <w:rFonts w:ascii="Calibri" w:hAnsi="Calibri" w:eastAsia="Calibri" w:cs="Calibri"/>
                <w:b w:val="0"/>
                <w:bCs w:val="0"/>
                <w:color w:val="2D3436"/>
                <w:sz w:val="19"/>
                <w:szCs w:val="19"/>
                <w:lang w:val="en-US"/>
              </w:rPr>
              <w:t>to identify</w:t>
            </w:r>
            <w:r w:rsidRPr="3DE197E0" w:rsidR="3DE197E0">
              <w:rPr>
                <w:rFonts w:ascii="Calibri" w:hAnsi="Calibri" w:eastAsia="Calibri" w:cs="Calibri"/>
                <w:b w:val="0"/>
                <w:bCs w:val="0"/>
                <w:color w:val="2D3436"/>
                <w:sz w:val="19"/>
                <w:szCs w:val="19"/>
                <w:lang w:val="en-US"/>
              </w:rPr>
              <w:t xml:space="preserve"> concerns and </w:t>
            </w:r>
            <w:r w:rsidRPr="3DE197E0" w:rsidR="0E6FDC44">
              <w:rPr>
                <w:rFonts w:ascii="Calibri" w:hAnsi="Calibri" w:eastAsia="Calibri" w:cs="Calibri"/>
                <w:b w:val="0"/>
                <w:bCs w:val="0"/>
                <w:color w:val="2D3436"/>
                <w:sz w:val="19"/>
                <w:szCs w:val="19"/>
                <w:lang w:val="en-US"/>
              </w:rPr>
              <w:t>request</w:t>
            </w:r>
            <w:r w:rsidRPr="3DE197E0" w:rsidR="3DE197E0">
              <w:rPr>
                <w:rFonts w:ascii="Calibri" w:hAnsi="Calibri" w:eastAsia="Calibri" w:cs="Calibri"/>
                <w:b w:val="0"/>
                <w:bCs w:val="0"/>
                <w:color w:val="2D3436"/>
                <w:sz w:val="19"/>
                <w:szCs w:val="19"/>
                <w:lang w:val="en-US"/>
              </w:rPr>
              <w:t xml:space="preserve"> a response. Lakeview Trust must provide a written remediation plan with timelines. Board awareness is expected.</w:t>
            </w:r>
          </w:p>
        </w:tc>
      </w:tr>
      <w:tr xmlns:wp14="http://schemas.microsoft.com/office/word/2010/wordml" w:rsidTr="3DE197E0" w14:paraId="63C01587" wp14:textId="77777777">
        <w:tc>
          <w:tcPr>
            <w:tcW w:w="6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7A036E3D" wp14:textId="77777777">
            <w:pPr>
              <w:jc w:val="center"/>
            </w:pPr>
            <w:r>
              <w:rPr>
                <w:rFonts w:ascii="Calibri" w:hAnsi="Calibri" w:eastAsia="Calibri" w:cs="Calibri"/>
                <w:b/>
                <w:bCs/>
                <w:color w:val="1B4332"/>
                <w:sz w:val="19"/>
                <w:szCs w:val="19"/>
              </w:rPr>
              <w:t xml:space="preserve">3</w:t>
            </w:r>
          </w:p>
        </w:tc>
        <w:tc>
          <w:tcPr>
            <w:tcW w:w="26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7F4D6721" wp14:textId="77777777">
            <w:pPr>
              <w:jc w:val="left"/>
            </w:pPr>
            <w:r>
              <w:rPr>
                <w:rFonts w:ascii="Calibri" w:hAnsi="Calibri" w:eastAsia="Calibri" w:cs="Calibri"/>
                <w:b/>
                <w:bCs/>
                <w:color w:val="2D3436"/>
                <w:sz w:val="19"/>
                <w:szCs w:val="19"/>
              </w:rPr>
              <w:t xml:space="preserve">Supervisory Direction</w:t>
            </w:r>
          </w:p>
        </w:tc>
        <w:tc>
          <w:tcPr>
            <w:tcW w:w="61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6744C391" wp14:textId="5D7D9EEE">
            <w:pPr>
              <w:jc w:val="left"/>
            </w:pPr>
            <w:r w:rsidRPr="3DE197E0" w:rsidR="3DE197E0">
              <w:rPr>
                <w:rFonts w:ascii="Calibri" w:hAnsi="Calibri" w:eastAsia="Calibri" w:cs="Calibri"/>
                <w:b w:val="0"/>
                <w:bCs w:val="0"/>
                <w:color w:val="2D3436"/>
                <w:sz w:val="19"/>
                <w:szCs w:val="19"/>
                <w:lang w:val="en-US"/>
              </w:rPr>
              <w:t xml:space="preserve">A formal direction under OSFI's statutory authority requiring Lakeview Trust to take specific actions within defined </w:t>
            </w:r>
            <w:r w:rsidRPr="3DE197E0" w:rsidR="3DE197E0">
              <w:rPr>
                <w:rFonts w:ascii="Calibri" w:hAnsi="Calibri" w:eastAsia="Calibri" w:cs="Calibri"/>
                <w:b w:val="0"/>
                <w:bCs w:val="0"/>
                <w:color w:val="2D3436"/>
                <w:sz w:val="19"/>
                <w:szCs w:val="19"/>
                <w:lang w:val="en-US"/>
              </w:rPr>
              <w:t>timeframes</w:t>
            </w:r>
            <w:r w:rsidRPr="3DE197E0" w:rsidR="3DE197E0">
              <w:rPr>
                <w:rFonts w:ascii="Calibri" w:hAnsi="Calibri" w:eastAsia="Calibri" w:cs="Calibri"/>
                <w:b w:val="0"/>
                <w:bCs w:val="0"/>
                <w:color w:val="2D3436"/>
                <w:sz w:val="19"/>
                <w:szCs w:val="19"/>
                <w:lang w:val="en-US"/>
              </w:rPr>
              <w:t xml:space="preserve">. Non-compliance with </w:t>
            </w:r>
            <w:r w:rsidRPr="3DE197E0" w:rsidR="4ECD4DAC">
              <w:rPr>
                <w:rFonts w:ascii="Calibri" w:hAnsi="Calibri" w:eastAsia="Calibri" w:cs="Calibri"/>
                <w:b w:val="0"/>
                <w:bCs w:val="0"/>
                <w:color w:val="2D3436"/>
                <w:sz w:val="19"/>
                <w:szCs w:val="19"/>
                <w:lang w:val="en-US"/>
              </w:rPr>
              <w:t>direction</w:t>
            </w:r>
            <w:r w:rsidRPr="3DE197E0" w:rsidR="3DE197E0">
              <w:rPr>
                <w:rFonts w:ascii="Calibri" w:hAnsi="Calibri" w:eastAsia="Calibri" w:cs="Calibri"/>
                <w:b w:val="0"/>
                <w:bCs w:val="0"/>
                <w:color w:val="2D3436"/>
                <w:sz w:val="19"/>
                <w:szCs w:val="19"/>
                <w:lang w:val="en-US"/>
              </w:rPr>
              <w:t xml:space="preserve"> is a statutory violation with </w:t>
            </w:r>
            <w:r w:rsidRPr="3DE197E0" w:rsidR="3DE197E0">
              <w:rPr>
                <w:rFonts w:ascii="Calibri" w:hAnsi="Calibri" w:eastAsia="Calibri" w:cs="Calibri"/>
                <w:b w:val="0"/>
                <w:bCs w:val="0"/>
                <w:color w:val="2D3436"/>
                <w:sz w:val="19"/>
                <w:szCs w:val="19"/>
                <w:lang w:val="en-US"/>
              </w:rPr>
              <w:t>serious consequences</w:t>
            </w:r>
            <w:r w:rsidRPr="3DE197E0" w:rsidR="3DE197E0">
              <w:rPr>
                <w:rFonts w:ascii="Calibri" w:hAnsi="Calibri" w:eastAsia="Calibri" w:cs="Calibri"/>
                <w:b w:val="0"/>
                <w:bCs w:val="0"/>
                <w:color w:val="2D3436"/>
                <w:sz w:val="19"/>
                <w:szCs w:val="19"/>
                <w:lang w:val="en-US"/>
              </w:rPr>
              <w:t>.</w:t>
            </w:r>
          </w:p>
        </w:tc>
      </w:tr>
      <w:tr xmlns:wp14="http://schemas.microsoft.com/office/word/2010/wordml" w:rsidTr="3DE197E0" w14:paraId="6E746375" wp14:textId="77777777">
        <w:tc>
          <w:tcPr>
            <w:tcW w:w="6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7C964D78" wp14:textId="77777777">
            <w:pPr>
              <w:jc w:val="center"/>
            </w:pPr>
            <w:r>
              <w:rPr>
                <w:rFonts w:ascii="Calibri" w:hAnsi="Calibri" w:eastAsia="Calibri" w:cs="Calibri"/>
                <w:b/>
                <w:bCs/>
                <w:color w:val="1B4332"/>
                <w:sz w:val="19"/>
                <w:szCs w:val="19"/>
              </w:rPr>
              <w:t xml:space="preserve">4</w:t>
            </w:r>
          </w:p>
        </w:tc>
        <w:tc>
          <w:tcPr>
            <w:tcW w:w="26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39671798" wp14:textId="77777777">
            <w:pPr>
              <w:jc w:val="left"/>
            </w:pPr>
            <w:r>
              <w:rPr>
                <w:rFonts w:ascii="Calibri" w:hAnsi="Calibri" w:eastAsia="Calibri" w:cs="Calibri"/>
                <w:b/>
                <w:bCs/>
                <w:color w:val="2D3436"/>
                <w:sz w:val="19"/>
                <w:szCs w:val="19"/>
              </w:rPr>
              <w:t xml:space="preserve">Prudential Restrictions</w:t>
            </w:r>
          </w:p>
        </w:tc>
        <w:tc>
          <w:tcPr>
            <w:tcW w:w="616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341381A1" wp14:textId="77777777">
            <w:pPr>
              <w:jc w:val="left"/>
            </w:pPr>
            <w:r w:rsidRPr="3DE197E0" w:rsidR="3DE197E0">
              <w:rPr>
                <w:rFonts w:ascii="Calibri" w:hAnsi="Calibri" w:eastAsia="Calibri" w:cs="Calibri"/>
                <w:b w:val="0"/>
                <w:bCs w:val="0"/>
                <w:color w:val="2D3436"/>
                <w:sz w:val="19"/>
                <w:szCs w:val="19"/>
                <w:lang w:val="en-US"/>
              </w:rPr>
              <w:t>OSFI may restrict Lakeview Trust from paying dividends, making acquisitions, or growing its asset base until identified issues are remediated. Severe reputational and business impact.</w:t>
            </w:r>
          </w:p>
        </w:tc>
      </w:tr>
      <w:tr xmlns:wp14="http://schemas.microsoft.com/office/word/2010/wordml" w:rsidTr="3DE197E0" w14:paraId="543E0E36" wp14:textId="77777777">
        <w:tc>
          <w:tcPr>
            <w:tcW w:w="6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76DB90EB" wp14:textId="77777777">
            <w:pPr>
              <w:jc w:val="center"/>
            </w:pPr>
            <w:r>
              <w:rPr>
                <w:rFonts w:ascii="Calibri" w:hAnsi="Calibri" w:eastAsia="Calibri" w:cs="Calibri"/>
                <w:b/>
                <w:bCs/>
                <w:color w:val="1B4332"/>
                <w:sz w:val="19"/>
                <w:szCs w:val="19"/>
              </w:rPr>
              <w:t xml:space="preserve">5</w:t>
            </w:r>
          </w:p>
        </w:tc>
        <w:tc>
          <w:tcPr>
            <w:tcW w:w="26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7D12E0D9" wp14:textId="77777777">
            <w:pPr>
              <w:jc w:val="left"/>
            </w:pPr>
            <w:r>
              <w:rPr>
                <w:rFonts w:ascii="Calibri" w:hAnsi="Calibri" w:eastAsia="Calibri" w:cs="Calibri"/>
                <w:b/>
                <w:bCs/>
                <w:color w:val="2D3436"/>
                <w:sz w:val="19"/>
                <w:szCs w:val="19"/>
              </w:rPr>
              <w:t xml:space="preserve">Administrator or Receivership</w:t>
            </w:r>
          </w:p>
        </w:tc>
        <w:tc>
          <w:tcPr>
            <w:tcW w:w="61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1EDD4C76" wp14:textId="08D17D7C">
            <w:pPr>
              <w:jc w:val="left"/>
            </w:pPr>
            <w:r w:rsidRPr="3DE197E0" w:rsidR="3DE197E0">
              <w:rPr>
                <w:rFonts w:ascii="Calibri" w:hAnsi="Calibri" w:eastAsia="Calibri" w:cs="Calibri"/>
                <w:b w:val="0"/>
                <w:bCs w:val="0"/>
                <w:color w:val="2D3436"/>
                <w:sz w:val="19"/>
                <w:szCs w:val="19"/>
                <w:lang w:val="en-US"/>
              </w:rPr>
              <w:t xml:space="preserve">In extreme cases of institutional </w:t>
            </w:r>
            <w:r w:rsidRPr="3DE197E0" w:rsidR="5C6BFC25">
              <w:rPr>
                <w:rFonts w:ascii="Calibri" w:hAnsi="Calibri" w:eastAsia="Calibri" w:cs="Calibri"/>
                <w:b w:val="0"/>
                <w:bCs w:val="0"/>
                <w:color w:val="2D3436"/>
                <w:sz w:val="19"/>
                <w:szCs w:val="19"/>
                <w:lang w:val="en-US"/>
              </w:rPr>
              <w:t>risk,</w:t>
            </w:r>
            <w:r w:rsidRPr="3DE197E0" w:rsidR="3DE197E0">
              <w:rPr>
                <w:rFonts w:ascii="Calibri" w:hAnsi="Calibri" w:eastAsia="Calibri" w:cs="Calibri"/>
                <w:b w:val="0"/>
                <w:bCs w:val="0"/>
                <w:color w:val="2D3436"/>
                <w:sz w:val="19"/>
                <w:szCs w:val="19"/>
                <w:lang w:val="en-US"/>
              </w:rPr>
              <w:t xml:space="preserve"> OSFI may appoint an administrator to take control of the institution. This </w:t>
            </w:r>
            <w:r w:rsidRPr="3DE197E0" w:rsidR="3DE197E0">
              <w:rPr>
                <w:rFonts w:ascii="Calibri" w:hAnsi="Calibri" w:eastAsia="Calibri" w:cs="Calibri"/>
                <w:b w:val="0"/>
                <w:bCs w:val="0"/>
                <w:color w:val="2D3436"/>
                <w:sz w:val="19"/>
                <w:szCs w:val="19"/>
                <w:lang w:val="en-US"/>
              </w:rPr>
              <w:t>represents</w:t>
            </w:r>
            <w:r w:rsidRPr="3DE197E0" w:rsidR="3DE197E0">
              <w:rPr>
                <w:rFonts w:ascii="Calibri" w:hAnsi="Calibri" w:eastAsia="Calibri" w:cs="Calibri"/>
                <w:b w:val="0"/>
                <w:bCs w:val="0"/>
                <w:color w:val="2D3436"/>
                <w:sz w:val="19"/>
                <w:szCs w:val="19"/>
                <w:lang w:val="en-US"/>
              </w:rPr>
              <w:t xml:space="preserve"> a fundamental failure of governance and is extremely rare but not unprecedented.</w:t>
            </w:r>
          </w:p>
        </w:tc>
      </w:tr>
    </w:tbl>
    <w:p xmlns:wp14="http://schemas.microsoft.com/office/word/2010/wordml" w14:paraId="4B99056E" wp14:textId="77777777">
      <w:pPr>
        <w:spacing w:after="80"/>
      </w:pPr>
      <w:r/>
    </w:p>
    <w:p xmlns:wp14="http://schemas.microsoft.com/office/word/2010/wordml" w14:paraId="4D52A3C7" wp14:textId="77777777">
      <w:pPr>
        <w:spacing w:before="220" w:after="100"/>
      </w:pPr>
      <w:r>
        <w:rPr>
          <w:rFonts w:ascii="Calibri" w:hAnsi="Calibri" w:eastAsia="Calibri" w:cs="Calibri"/>
          <w:b/>
          <w:bCs/>
          <w:color w:val="2D6A4F"/>
          <w:sz w:val="24"/>
          <w:szCs w:val="24"/>
        </w:rPr>
        <w:t xml:space="preserve">6.2 The Business Case for B-13 Compliance</w:t>
      </w:r>
    </w:p>
    <w:p xmlns:wp14="http://schemas.microsoft.com/office/word/2010/wordml" w14:paraId="09254A00" wp14:textId="77777777">
      <w:pPr>
        <w:spacing w:after="140"/>
      </w:pPr>
      <w:r w:rsidRPr="3DE197E0" w:rsidR="3DE197E0">
        <w:rPr>
          <w:rFonts w:ascii="Calibri" w:hAnsi="Calibri" w:eastAsia="Calibri" w:cs="Calibri"/>
          <w:b w:val="0"/>
          <w:bCs w:val="0"/>
          <w:color w:val="2D3436"/>
          <w:sz w:val="21"/>
          <w:szCs w:val="21"/>
          <w:lang w:val="en-US"/>
        </w:rPr>
        <w:t>Beyond the regulatory risk, there is a compelling business case for Lakeview Trust to achieve strong B-13 compliance. The financial services sector is increasingly subject to reputational consequences from technology failures and cyber incidents that go beyond the immediate financial impact of the event itself.</w:t>
      </w:r>
    </w:p>
    <w:p xmlns:wp14="http://schemas.microsoft.com/office/word/2010/wordml" w14:paraId="5FC33640" wp14:textId="77777777">
      <w:pPr>
        <w:pStyle w:val="ListParagraph"/>
        <w:numPr>
          <w:ilvl w:val="0"/>
          <w:numId w:val="2"/>
        </w:numPr>
        <w:spacing w:after="80"/>
        <w:rPr/>
      </w:pPr>
      <w:r w:rsidRPr="3DE197E0" w:rsidR="3DE197E0">
        <w:rPr>
          <w:rFonts w:ascii="Calibri" w:hAnsi="Calibri" w:eastAsia="Calibri" w:cs="Calibri"/>
          <w:b w:val="0"/>
          <w:bCs w:val="0"/>
          <w:color w:val="2D3436"/>
          <w:sz w:val="21"/>
          <w:szCs w:val="21"/>
          <w:lang w:val="en-US"/>
        </w:rPr>
        <w:t>Client confidence in a trust company depends heavily on the perception that their assets and personal information are safe. A technology failure or cyber incident that becomes public damages client relationships in a way that is difficult to recover from in a high-trust business like personal trust services and registered account administration</w:t>
      </w:r>
    </w:p>
    <w:p xmlns:wp14="http://schemas.microsoft.com/office/word/2010/wordml" w14:paraId="7C9C45C8" wp14:textId="3B9F804C">
      <w:pPr>
        <w:pStyle w:val="ListParagraph"/>
        <w:numPr>
          <w:ilvl w:val="0"/>
          <w:numId w:val="2"/>
        </w:numPr>
        <w:spacing w:after="80"/>
        <w:rPr/>
      </w:pPr>
      <w:r w:rsidRPr="3DE197E0" w:rsidR="3DE197E0">
        <w:rPr>
          <w:rFonts w:ascii="Calibri" w:hAnsi="Calibri" w:eastAsia="Calibri" w:cs="Calibri"/>
          <w:b w:val="0"/>
          <w:bCs w:val="0"/>
          <w:color w:val="2D3436"/>
          <w:sz w:val="21"/>
          <w:szCs w:val="21"/>
          <w:lang w:val="en-US"/>
        </w:rPr>
        <w:t xml:space="preserve">Institutional counterparties, correspondent banks, and insurance providers are increasingly conducting technology and cyber risk </w:t>
      </w:r>
      <w:r w:rsidRPr="3DE197E0" w:rsidR="58390745">
        <w:rPr>
          <w:rFonts w:ascii="Calibri" w:hAnsi="Calibri" w:eastAsia="Calibri" w:cs="Calibri"/>
          <w:b w:val="0"/>
          <w:bCs w:val="0"/>
          <w:color w:val="2D3436"/>
          <w:sz w:val="21"/>
          <w:szCs w:val="21"/>
          <w:lang w:val="en-US"/>
        </w:rPr>
        <w:t>due to</w:t>
      </w:r>
      <w:r w:rsidRPr="3DE197E0" w:rsidR="3DE197E0">
        <w:rPr>
          <w:rFonts w:ascii="Calibri" w:hAnsi="Calibri" w:eastAsia="Calibri" w:cs="Calibri"/>
          <w:b w:val="0"/>
          <w:bCs w:val="0"/>
          <w:color w:val="2D3436"/>
          <w:sz w:val="21"/>
          <w:szCs w:val="21"/>
          <w:lang w:val="en-US"/>
        </w:rPr>
        <w:t xml:space="preserve"> diligence on the organizations they work with. Strong B-13 compliance provides evidence that Lakeview Trust manages technology risk to a recognized standard</w:t>
      </w:r>
    </w:p>
    <w:p xmlns:wp14="http://schemas.microsoft.com/office/word/2010/wordml" w14:paraId="63AE43B4" wp14:textId="77777777">
      <w:pPr>
        <w:pStyle w:val="ListParagraph"/>
        <w:numPr>
          <w:ilvl w:val="0"/>
          <w:numId w:val="2"/>
        </w:numPr>
        <w:spacing w:after="80"/>
      </w:pPr>
      <w:r>
        <w:rPr>
          <w:rFonts w:ascii="Calibri" w:hAnsi="Calibri" w:eastAsia="Calibri" w:cs="Calibri"/>
          <w:b w:val="false"/>
          <w:bCs w:val="false"/>
          <w:color w:val="2D3436"/>
          <w:sz w:val="21"/>
          <w:szCs w:val="21"/>
        </w:rPr>
        <w:t xml:space="preserve">Cyber liability insurance premiums and coverage terms are directly affected by the maturity of an organization's cyber security program. Closing B-13 gaps typically results in more favorable insurance terms at renewal</w:t>
      </w:r>
    </w:p>
    <w:p xmlns:wp14="http://schemas.microsoft.com/office/word/2010/wordml" w14:paraId="6164C27B" wp14:textId="77777777">
      <w:pPr>
        <w:pStyle w:val="ListParagraph"/>
        <w:numPr>
          <w:ilvl w:val="0"/>
          <w:numId w:val="2"/>
        </w:numPr>
        <w:spacing w:after="80"/>
      </w:pPr>
      <w:r>
        <w:rPr>
          <w:rFonts w:ascii="Calibri" w:hAnsi="Calibri" w:eastAsia="Calibri" w:cs="Calibri"/>
          <w:b w:val="false"/>
          <w:bCs w:val="false"/>
          <w:color w:val="2D3436"/>
          <w:sz w:val="21"/>
          <w:szCs w:val="21"/>
        </w:rPr>
        <w:t xml:space="preserve">As open banking and digital financial services continue to evolve in Canada, technology risk management maturity will increasingly be a prerequisite for participation in new digital financial services ecosystems</w:t>
      </w:r>
    </w:p>
    <w:p xmlns:wp14="http://schemas.microsoft.com/office/word/2010/wordml" w14:paraId="1299C43A" wp14:textId="77777777">
      <w:pPr>
        <w:spacing w:after="80"/>
      </w:pPr>
    </w:p>
    <w:p w:rsidR="3DE197E0" w:rsidP="3DE197E0" w:rsidRDefault="3DE197E0" w14:paraId="423B8C5F" w14:textId="1BB8278A">
      <w:pPr>
        <w:spacing w:after="80"/>
      </w:pPr>
    </w:p>
    <w:p w:rsidR="3DE197E0" w:rsidP="3DE197E0" w:rsidRDefault="3DE197E0" w14:paraId="59FB3B47" w14:textId="2E0E9E83">
      <w:pPr>
        <w:spacing w:after="80"/>
      </w:pPr>
    </w:p>
    <w:p xmlns:wp14="http://schemas.microsoft.com/office/word/2010/wordml" w14:paraId="338D4283" wp14:textId="77777777">
      <w:pPr>
        <w:pBdr>
          <w:bottom w:val="single" w:color="52B788" w:sz="4" w:space="4"/>
        </w:pBdr>
        <w:spacing w:before="300" w:after="120"/>
      </w:pPr>
      <w:r>
        <w:rPr>
          <w:rFonts w:ascii="Calibri" w:hAnsi="Calibri" w:eastAsia="Calibri" w:cs="Calibri"/>
          <w:sz w:val="24"/>
          <w:szCs w:val="24"/>
        </w:rPr>
        <w:t xml:space="preserve">  </w:t>
      </w:r>
      <w:r>
        <w:rPr>
          <w:rFonts w:ascii="Calibri" w:hAnsi="Calibri" w:eastAsia="Calibri" w:cs="Calibri"/>
          <w:b/>
          <w:bCs/>
          <w:color w:val="1B4332"/>
          <w:sz w:val="30"/>
          <w:szCs w:val="30"/>
        </w:rPr>
        <w:t xml:space="preserve">7. Assessment Deliverables</w:t>
      </w:r>
    </w:p>
    <w:p xmlns:wp14="http://schemas.microsoft.com/office/word/2010/wordml" w14:paraId="0FED8630" wp14:textId="77777777">
      <w:pPr>
        <w:spacing w:after="140"/>
      </w:pPr>
      <w:r>
        <w:rPr>
          <w:rFonts w:ascii="Calibri" w:hAnsi="Calibri" w:eastAsia="Calibri" w:cs="Calibri"/>
          <w:b w:val="false"/>
          <w:bCs w:val="false"/>
          <w:color w:val="2D3436"/>
          <w:sz w:val="21"/>
          <w:szCs w:val="21"/>
        </w:rPr>
        <w:t xml:space="preserve">This gap assessment produces three documents that together give Lakeview Trust a complete picture of its B-13 compliance position and a clear path to remediation.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xmlns:wp14="http://schemas.microsoft.com/office/word/2010/wordml" w:rsidTr="3DE197E0" w14:paraId="0BE1C936" wp14:textId="77777777">
        <w:tc>
          <w:tcPr>
            <w:tcW w:w="16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7E8D1E8C" wp14:textId="77777777">
            <w:pPr>
              <w:jc w:val="left"/>
            </w:pPr>
            <w:r>
              <w:rPr>
                <w:rFonts w:ascii="Calibri" w:hAnsi="Calibri" w:eastAsia="Calibri" w:cs="Calibri"/>
                <w:b/>
                <w:bCs/>
                <w:color w:val="FFFFFF"/>
                <w:sz w:val="19"/>
                <w:szCs w:val="19"/>
              </w:rPr>
              <w:t xml:space="preserve">Document ID</w:t>
            </w:r>
          </w:p>
        </w:tc>
        <w:tc>
          <w:tcPr>
            <w:tcW w:w="28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3B6F3ACC" wp14:textId="77777777">
            <w:pPr>
              <w:jc w:val="left"/>
            </w:pPr>
            <w:r>
              <w:rPr>
                <w:rFonts w:ascii="Calibri" w:hAnsi="Calibri" w:eastAsia="Calibri" w:cs="Calibri"/>
                <w:b/>
                <w:bCs/>
                <w:color w:val="FFFFFF"/>
                <w:sz w:val="19"/>
                <w:szCs w:val="19"/>
              </w:rPr>
              <w:t xml:space="preserve">Title</w:t>
            </w:r>
          </w:p>
        </w:tc>
        <w:tc>
          <w:tcPr>
            <w:tcW w:w="496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12FED54B" wp14:textId="77777777">
            <w:pPr>
              <w:jc w:val="left"/>
            </w:pPr>
            <w:r>
              <w:rPr>
                <w:rFonts w:ascii="Calibri" w:hAnsi="Calibri" w:eastAsia="Calibri" w:cs="Calibri"/>
                <w:b/>
                <w:bCs/>
                <w:color w:val="FFFFFF"/>
                <w:sz w:val="19"/>
                <w:szCs w:val="19"/>
              </w:rPr>
              <w:t xml:space="preserve">Purpose and Audience</w:t>
            </w:r>
          </w:p>
        </w:tc>
      </w:tr>
      <w:tr xmlns:wp14="http://schemas.microsoft.com/office/word/2010/wordml" w:rsidTr="3DE197E0" w14:paraId="21007A8F" wp14:textId="77777777">
        <w:tc>
          <w:tcPr>
            <w:tcW w:w="16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79A8BE63" wp14:textId="77777777">
            <w:pPr>
              <w:jc w:val="center"/>
            </w:pPr>
            <w:r>
              <w:rPr>
                <w:rFonts w:ascii="Calibri" w:hAnsi="Calibri" w:eastAsia="Calibri" w:cs="Calibri"/>
                <w:b/>
                <w:bCs/>
                <w:color w:val="1B4332"/>
                <w:sz w:val="19"/>
                <w:szCs w:val="19"/>
              </w:rPr>
              <w:t xml:space="preserve">LT-B13-001</w:t>
            </w:r>
          </w:p>
        </w:tc>
        <w:tc>
          <w:tcPr>
            <w:tcW w:w="28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7B4D31BF" wp14:textId="77777777">
            <w:pPr>
              <w:jc w:val="left"/>
            </w:pPr>
            <w:r>
              <w:rPr>
                <w:rFonts w:ascii="Calibri" w:hAnsi="Calibri" w:eastAsia="Calibri" w:cs="Calibri"/>
                <w:b/>
                <w:bCs/>
                <w:color w:val="2D3436"/>
                <w:sz w:val="19"/>
                <w:szCs w:val="19"/>
              </w:rPr>
              <w:t xml:space="preserve">Company Profile and Assessment Scope (this document)</w:t>
            </w:r>
          </w:p>
        </w:tc>
        <w:tc>
          <w:tcPr>
            <w:tcW w:w="49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0E904281" wp14:textId="71726524">
            <w:pPr>
              <w:jc w:val="left"/>
            </w:pPr>
            <w:r w:rsidRPr="3DE197E0" w:rsidR="3DE197E0">
              <w:rPr>
                <w:rFonts w:ascii="Calibri" w:hAnsi="Calibri" w:eastAsia="Calibri" w:cs="Calibri"/>
                <w:b w:val="0"/>
                <w:bCs w:val="0"/>
                <w:color w:val="2D3436"/>
                <w:sz w:val="19"/>
                <w:szCs w:val="19"/>
                <w:lang w:val="en-US"/>
              </w:rPr>
              <w:t xml:space="preserve">Establishes organizational context, </w:t>
            </w:r>
            <w:r w:rsidRPr="3DE197E0" w:rsidR="2A8263B4">
              <w:rPr>
                <w:rFonts w:ascii="Calibri" w:hAnsi="Calibri" w:eastAsia="Calibri" w:cs="Calibri"/>
                <w:b w:val="0"/>
                <w:bCs w:val="0"/>
                <w:color w:val="2D3436"/>
                <w:sz w:val="19"/>
                <w:szCs w:val="19"/>
                <w:lang w:val="en-US"/>
              </w:rPr>
              <w:t>assessment of</w:t>
            </w:r>
            <w:r w:rsidRPr="3DE197E0" w:rsidR="3DE197E0">
              <w:rPr>
                <w:rFonts w:ascii="Calibri" w:hAnsi="Calibri" w:eastAsia="Calibri" w:cs="Calibri"/>
                <w:b w:val="0"/>
                <w:bCs w:val="0"/>
                <w:color w:val="2D3436"/>
                <w:sz w:val="19"/>
                <w:szCs w:val="19"/>
                <w:lang w:val="en-US"/>
              </w:rPr>
              <w:t xml:space="preserve"> boundaries, </w:t>
            </w:r>
            <w:r w:rsidRPr="3DE197E0" w:rsidR="3DE197E0">
              <w:rPr>
                <w:rFonts w:ascii="Calibri" w:hAnsi="Calibri" w:eastAsia="Calibri" w:cs="Calibri"/>
                <w:b w:val="0"/>
                <w:bCs w:val="0"/>
                <w:color w:val="2D3436"/>
                <w:sz w:val="19"/>
                <w:szCs w:val="19"/>
                <w:lang w:val="en-US"/>
              </w:rPr>
              <w:t>methodology</w:t>
            </w:r>
            <w:r w:rsidRPr="3DE197E0" w:rsidR="3DE197E0">
              <w:rPr>
                <w:rFonts w:ascii="Calibri" w:hAnsi="Calibri" w:eastAsia="Calibri" w:cs="Calibri"/>
                <w:b w:val="0"/>
                <w:bCs w:val="0"/>
                <w:color w:val="2D3436"/>
                <w:sz w:val="19"/>
                <w:szCs w:val="19"/>
                <w:lang w:val="en-US"/>
              </w:rPr>
              <w:t>, and regulatory framework. Audience: all readers of the assessment series.</w:t>
            </w:r>
          </w:p>
        </w:tc>
      </w:tr>
      <w:tr xmlns:wp14="http://schemas.microsoft.com/office/word/2010/wordml" w:rsidTr="3DE197E0" w14:paraId="45B2B2DE" wp14:textId="77777777">
        <w:tc>
          <w:tcPr>
            <w:tcW w:w="16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21B3A098" wp14:textId="77777777">
            <w:pPr>
              <w:jc w:val="center"/>
            </w:pPr>
            <w:r>
              <w:rPr>
                <w:rFonts w:ascii="Calibri" w:hAnsi="Calibri" w:eastAsia="Calibri" w:cs="Calibri"/>
                <w:b/>
                <w:bCs/>
                <w:color w:val="1B4332"/>
                <w:sz w:val="19"/>
                <w:szCs w:val="19"/>
              </w:rPr>
              <w:t xml:space="preserve">LT-B13-002</w:t>
            </w:r>
          </w:p>
        </w:tc>
        <w:tc>
          <w:tcPr>
            <w:tcW w:w="28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74746B65" wp14:textId="77777777">
            <w:pPr>
              <w:jc w:val="left"/>
            </w:pPr>
            <w:r>
              <w:rPr>
                <w:rFonts w:ascii="Calibri" w:hAnsi="Calibri" w:eastAsia="Calibri" w:cs="Calibri"/>
                <w:b/>
                <w:bCs/>
                <w:color w:val="2D3436"/>
                <w:sz w:val="19"/>
                <w:szCs w:val="19"/>
              </w:rPr>
              <w:t xml:space="preserve">B-13 Gap Analysis Spreadsheet</w:t>
            </w:r>
          </w:p>
        </w:tc>
        <w:tc>
          <w:tcPr>
            <w:tcW w:w="496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1BDAE1A8" wp14:textId="77777777">
            <w:pPr>
              <w:jc w:val="left"/>
            </w:pPr>
            <w:r>
              <w:rPr>
                <w:rFonts w:ascii="Calibri" w:hAnsi="Calibri" w:eastAsia="Calibri" w:cs="Calibri"/>
                <w:b w:val="false"/>
                <w:bCs w:val="false"/>
                <w:color w:val="2D3436"/>
                <w:sz w:val="19"/>
                <w:szCs w:val="19"/>
              </w:rPr>
              <w:t xml:space="preserve">Detailed requirement-by-requirement gap analysis across all five B-13 domains with severity ratings, current state documentation, and remediation recommendations. Audience: CRO, CISO, Technology Risk team, and internal audit.</w:t>
            </w:r>
          </w:p>
        </w:tc>
      </w:tr>
      <w:tr xmlns:wp14="http://schemas.microsoft.com/office/word/2010/wordml" w:rsidTr="3DE197E0" w14:paraId="65EA32AE" wp14:textId="77777777">
        <w:tc>
          <w:tcPr>
            <w:tcW w:w="16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6D1EC0A4" wp14:textId="77777777">
            <w:pPr>
              <w:jc w:val="center"/>
            </w:pPr>
            <w:r>
              <w:rPr>
                <w:rFonts w:ascii="Calibri" w:hAnsi="Calibri" w:eastAsia="Calibri" w:cs="Calibri"/>
                <w:b/>
                <w:bCs/>
                <w:color w:val="1B4332"/>
                <w:sz w:val="19"/>
                <w:szCs w:val="19"/>
              </w:rPr>
              <w:t xml:space="preserve">LT-B13-003</w:t>
            </w:r>
          </w:p>
        </w:tc>
        <w:tc>
          <w:tcPr>
            <w:tcW w:w="28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55740985" wp14:textId="77777777">
            <w:pPr>
              <w:jc w:val="left"/>
            </w:pPr>
            <w:r>
              <w:rPr>
                <w:rFonts w:ascii="Calibri" w:hAnsi="Calibri" w:eastAsia="Calibri" w:cs="Calibri"/>
                <w:b/>
                <w:bCs/>
                <w:color w:val="2D3436"/>
                <w:sz w:val="19"/>
                <w:szCs w:val="19"/>
              </w:rPr>
              <w:t xml:space="preserve">Executive Summary Report</w:t>
            </w:r>
          </w:p>
        </w:tc>
        <w:tc>
          <w:tcPr>
            <w:tcW w:w="49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18639DC5" wp14:textId="77777777">
            <w:pPr>
              <w:jc w:val="left"/>
            </w:pPr>
            <w:r>
              <w:rPr>
                <w:rFonts w:ascii="Calibri" w:hAnsi="Calibri" w:eastAsia="Calibri" w:cs="Calibri"/>
                <w:b w:val="false"/>
                <w:bCs w:val="false"/>
                <w:color w:val="2D3436"/>
                <w:sz w:val="19"/>
                <w:szCs w:val="19"/>
              </w:rPr>
              <w:t xml:space="preserve">Plain-language summary of gap assessment findings, top priority gaps, domain maturity scores, remediation roadmap, and recommended board actions. Audience: Board of Directors, CEO, CRO.</w:t>
            </w:r>
          </w:p>
        </w:tc>
      </w:tr>
    </w:tbl>
    <w:p xmlns:wp14="http://schemas.microsoft.com/office/word/2010/wordml" w14:paraId="4DDBEF00" wp14:textId="77777777">
      <w:pPr>
        <w:spacing w:after="80"/>
      </w:pPr>
      <w:r/>
    </w:p>
    <w:p xmlns:wp14="http://schemas.microsoft.com/office/word/2010/wordml" w14:paraId="5661D071" wp14:textId="77777777">
      <w:pPr>
        <w:pBdr>
          <w:bottom w:val="single" w:color="52B788" w:sz="4" w:space="4"/>
        </w:pBdr>
        <w:spacing w:before="300" w:after="120"/>
      </w:pPr>
      <w:r>
        <w:rPr>
          <w:rFonts w:ascii="Calibri" w:hAnsi="Calibri" w:eastAsia="Calibri" w:cs="Calibri"/>
          <w:sz w:val="24"/>
          <w:szCs w:val="24"/>
        </w:rPr>
        <w:t xml:space="preserve">  </w:t>
      </w:r>
      <w:r>
        <w:rPr>
          <w:rFonts w:ascii="Calibri" w:hAnsi="Calibri" w:eastAsia="Calibri" w:cs="Calibri"/>
          <w:b/>
          <w:bCs/>
          <w:color w:val="1B4332"/>
          <w:sz w:val="30"/>
          <w:szCs w:val="30"/>
        </w:rPr>
        <w:t xml:space="preserve">8. Document Review and Approval</w:t>
      </w:r>
    </w:p>
    <w:p xmlns:wp14="http://schemas.microsoft.com/office/word/2010/wordml" w14:paraId="25E8D4D3" wp14:textId="77777777">
      <w:pPr>
        <w:spacing w:after="140"/>
      </w:pPr>
      <w:r w:rsidRPr="3DE197E0" w:rsidR="3DE197E0">
        <w:rPr>
          <w:rFonts w:ascii="Calibri" w:hAnsi="Calibri" w:eastAsia="Calibri" w:cs="Calibri"/>
          <w:b w:val="0"/>
          <w:bCs w:val="0"/>
          <w:color w:val="2D3436"/>
          <w:sz w:val="21"/>
          <w:szCs w:val="21"/>
          <w:lang w:val="en-US"/>
        </w:rPr>
        <w:t>This document is reviewed by the Chief Risk Officer and approved by the Chief Executive Officer before the gap assessment series is distributed. Any change to the assessment scope, methodology, or company profile described in this document requires re-approval before the gap analysis findings are finalized.</w:t>
      </w:r>
    </w:p>
    <w:p xmlns:wp14="http://schemas.microsoft.com/office/word/2010/wordml" w14:paraId="3461D779"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000"/>
        <w:gridCol w:w="1760"/>
      </w:tblGrid>
      <w:tr xmlns:wp14="http://schemas.microsoft.com/office/word/2010/wordml" w:rsidTr="3DE197E0" w14:paraId="2B03807F" wp14:textId="77777777">
        <w:tc>
          <w:tcPr>
            <w:tcW w:w="26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7810568A" wp14:textId="77777777">
            <w:pPr>
              <w:jc w:val="left"/>
            </w:pPr>
            <w:r>
              <w:rPr>
                <w:rFonts w:ascii="Calibri" w:hAnsi="Calibri" w:eastAsia="Calibri" w:cs="Calibri"/>
                <w:b/>
                <w:bCs/>
                <w:color w:val="FFFFFF"/>
                <w:sz w:val="19"/>
                <w:szCs w:val="19"/>
              </w:rPr>
              <w:t xml:space="preserve">Role</w:t>
            </w:r>
          </w:p>
        </w:tc>
        <w:tc>
          <w:tcPr>
            <w:tcW w:w="30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0D909AED" wp14:textId="77777777">
            <w:pPr>
              <w:jc w:val="left"/>
            </w:pPr>
            <w:r>
              <w:rPr>
                <w:rFonts w:ascii="Calibri" w:hAnsi="Calibri" w:eastAsia="Calibri" w:cs="Calibri"/>
                <w:b/>
                <w:bCs/>
                <w:color w:val="FFFFFF"/>
                <w:sz w:val="19"/>
                <w:szCs w:val="19"/>
              </w:rPr>
              <w:t xml:space="preserve">Name</w:t>
            </w:r>
          </w:p>
        </w:tc>
        <w:tc>
          <w:tcPr>
            <w:tcW w:w="200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4CCB031D" wp14:textId="77777777">
            <w:pPr>
              <w:jc w:val="left"/>
            </w:pPr>
            <w:r>
              <w:rPr>
                <w:rFonts w:ascii="Calibri" w:hAnsi="Calibri" w:eastAsia="Calibri" w:cs="Calibri"/>
                <w:b/>
                <w:bCs/>
                <w:color w:val="FFFFFF"/>
                <w:sz w:val="19"/>
                <w:szCs w:val="19"/>
              </w:rPr>
              <w:t xml:space="preserve">Signature</w:t>
            </w:r>
          </w:p>
        </w:tc>
        <w:tc>
          <w:tcPr>
            <w:tcW w:w="1760" w:type="dxa"/>
            <w:tcBorders>
              <w:top w:val="single" w:color="1B4332" w:sz="1"/>
              <w:left w:val="single" w:color="1B4332" w:sz="1"/>
              <w:bottom w:val="single" w:color="1B4332" w:sz="1"/>
              <w:right w:val="single" w:color="1B4332" w:sz="1"/>
            </w:tcBorders>
            <w:shd w:val="clear" w:color="auto" w:fill="1B4332"/>
            <w:tcMar>
              <w:top w:w="100" w:type="dxa"/>
              <w:left w:w="140" w:type="dxa"/>
              <w:bottom w:w="100" w:type="dxa"/>
              <w:right w:w="140" w:type="dxa"/>
            </w:tcMar>
            <w:vAlign w:val="center"/>
          </w:tcPr>
          <w:p w14:paraId="5F3F821A" wp14:textId="77777777">
            <w:pPr>
              <w:jc w:val="left"/>
            </w:pPr>
            <w:r>
              <w:rPr>
                <w:rFonts w:ascii="Calibri" w:hAnsi="Calibri" w:eastAsia="Calibri" w:cs="Calibri"/>
                <w:b/>
                <w:bCs/>
                <w:color w:val="FFFFFF"/>
                <w:sz w:val="19"/>
                <w:szCs w:val="19"/>
              </w:rPr>
              <w:t xml:space="preserve">Date</w:t>
            </w:r>
          </w:p>
        </w:tc>
      </w:tr>
      <w:tr xmlns:wp14="http://schemas.microsoft.com/office/word/2010/wordml" w:rsidTr="3DE197E0" w14:paraId="03C796AF" wp14:textId="77777777">
        <w:tc>
          <w:tcPr>
            <w:tcW w:w="26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40C34FB7" wp14:textId="77777777">
            <w:pPr>
              <w:jc w:val="left"/>
            </w:pPr>
            <w:r>
              <w:rPr>
                <w:rFonts w:ascii="Calibri" w:hAnsi="Calibri" w:eastAsia="Calibri" w:cs="Calibri"/>
                <w:b/>
                <w:bCs/>
                <w:color w:val="2D3436"/>
                <w:sz w:val="19"/>
                <w:szCs w:val="19"/>
              </w:rPr>
              <w:t xml:space="preserve">Prepared By</w:t>
            </w:r>
          </w:p>
        </w:tc>
        <w:tc>
          <w:tcPr>
            <w:tcW w:w="30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rsidP="3DE197E0" w14:paraId="354AFE42" wp14:textId="4E36C16A">
            <w:pPr>
              <w:jc w:val="left"/>
              <w:rPr>
                <w:rFonts w:ascii="Calibri" w:hAnsi="Calibri" w:eastAsia="Calibri" w:cs="Calibri"/>
                <w:b w:val="0"/>
                <w:bCs w:val="0"/>
                <w:color w:val="2D3436"/>
                <w:sz w:val="19"/>
                <w:szCs w:val="19"/>
              </w:rPr>
            </w:pPr>
            <w:r w:rsidRPr="3DE197E0" w:rsidR="2F4986C5">
              <w:rPr>
                <w:rFonts w:ascii="Calibri" w:hAnsi="Calibri" w:eastAsia="Calibri" w:cs="Calibri"/>
                <w:b w:val="0"/>
                <w:bCs w:val="0"/>
                <w:color w:val="2D3436"/>
                <w:sz w:val="19"/>
                <w:szCs w:val="19"/>
              </w:rPr>
              <w:t>Ashkon Irani</w:t>
            </w:r>
          </w:p>
        </w:tc>
        <w:tc>
          <w:tcPr>
            <w:tcW w:w="20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739BE528" wp14:textId="77777777">
            <w:pPr>
              <w:jc w:val="left"/>
            </w:pPr>
            <w:r>
              <w:rPr>
                <w:rFonts w:ascii="Calibri" w:hAnsi="Calibri" w:eastAsia="Calibri" w:cs="Calibri"/>
                <w:b w:val="false"/>
                <w:bCs w:val="false"/>
                <w:color w:val="2D3436"/>
                <w:sz w:val="19"/>
                <w:szCs w:val="19"/>
              </w:rPr>
              <w:t xml:space="preserve">[Signed]</w:t>
            </w:r>
          </w:p>
        </w:tc>
        <w:tc>
          <w:tcPr>
            <w:tcW w:w="17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rsidP="3DE197E0" w14:paraId="52EDB151" wp14:textId="6CB80DED">
            <w:pPr>
              <w:jc w:val="left"/>
              <w:rPr>
                <w:rFonts w:ascii="Calibri" w:hAnsi="Calibri" w:eastAsia="Calibri" w:cs="Calibri"/>
                <w:b w:val="0"/>
                <w:bCs w:val="0"/>
                <w:color w:val="2D3436"/>
                <w:sz w:val="19"/>
                <w:szCs w:val="19"/>
              </w:rPr>
            </w:pPr>
            <w:r w:rsidRPr="3DE197E0" w:rsidR="11ED5D59">
              <w:rPr>
                <w:rFonts w:ascii="Calibri" w:hAnsi="Calibri" w:eastAsia="Calibri" w:cs="Calibri"/>
                <w:b w:val="0"/>
                <w:bCs w:val="0"/>
                <w:color w:val="2D3436"/>
                <w:sz w:val="19"/>
                <w:szCs w:val="19"/>
              </w:rPr>
              <w:t>05/20/2026</w:t>
            </w:r>
          </w:p>
        </w:tc>
      </w:tr>
      <w:tr xmlns:wp14="http://schemas.microsoft.com/office/word/2010/wordml" w:rsidTr="3DE197E0" w14:paraId="09FC5E19" wp14:textId="77777777">
        <w:tc>
          <w:tcPr>
            <w:tcW w:w="26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1A3354FE" wp14:textId="77777777">
            <w:pPr>
              <w:jc w:val="left"/>
            </w:pPr>
            <w:r>
              <w:rPr>
                <w:rFonts w:ascii="Calibri" w:hAnsi="Calibri" w:eastAsia="Calibri" w:cs="Calibri"/>
                <w:b/>
                <w:bCs/>
                <w:color w:val="2D3436"/>
                <w:sz w:val="19"/>
                <w:szCs w:val="19"/>
              </w:rPr>
              <w:t xml:space="preserve">Reviewed By</w:t>
            </w:r>
          </w:p>
        </w:tc>
        <w:tc>
          <w:tcPr>
            <w:tcW w:w="30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6CE04B88" wp14:textId="77777777">
            <w:pPr>
              <w:jc w:val="left"/>
            </w:pPr>
            <w:r>
              <w:rPr>
                <w:rFonts w:ascii="Calibri" w:hAnsi="Calibri" w:eastAsia="Calibri" w:cs="Calibri"/>
                <w:b w:val="false"/>
                <w:bCs w:val="false"/>
                <w:color w:val="2D3436"/>
                <w:sz w:val="19"/>
                <w:szCs w:val="19"/>
              </w:rPr>
              <w:t xml:space="preserve">Chief Risk Officer</w:t>
            </w:r>
          </w:p>
        </w:tc>
        <w:tc>
          <w:tcPr>
            <w:tcW w:w="200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14:paraId="4B94BA61" wp14:textId="77777777">
            <w:pPr>
              <w:jc w:val="left"/>
            </w:pPr>
            <w:r>
              <w:rPr>
                <w:rFonts w:ascii="Calibri" w:hAnsi="Calibri" w:eastAsia="Calibri" w:cs="Calibri"/>
                <w:b w:val="false"/>
                <w:bCs w:val="false"/>
                <w:color w:val="2D3436"/>
                <w:sz w:val="19"/>
                <w:szCs w:val="19"/>
              </w:rPr>
              <w:t xml:space="preserve">[Signed]</w:t>
            </w:r>
          </w:p>
        </w:tc>
        <w:tc>
          <w:tcPr>
            <w:tcW w:w="1760" w:type="dxa"/>
            <w:tcBorders>
              <w:top w:val="single" w:color="CCCCCC" w:sz="1"/>
              <w:left w:val="single" w:color="CCCCCC" w:sz="1"/>
              <w:bottom w:val="single" w:color="CCCCCC" w:sz="1"/>
              <w:right w:val="single" w:color="CCCCCC" w:sz="1"/>
            </w:tcBorders>
            <w:shd w:val="clear" w:color="auto" w:fill="F8FAF9"/>
            <w:tcMar>
              <w:top w:w="90" w:type="dxa"/>
              <w:left w:w="140" w:type="dxa"/>
              <w:bottom w:w="90" w:type="dxa"/>
              <w:right w:w="140" w:type="dxa"/>
            </w:tcMar>
            <w:vAlign w:val="center"/>
          </w:tcPr>
          <w:p w:rsidP="3DE197E0" w14:paraId="5F595201" wp14:textId="34908F06">
            <w:pPr>
              <w:jc w:val="left"/>
              <w:rPr>
                <w:rFonts w:ascii="Calibri" w:hAnsi="Calibri" w:eastAsia="Calibri" w:cs="Calibri"/>
                <w:b w:val="0"/>
                <w:bCs w:val="0"/>
                <w:color w:val="2D3436"/>
                <w:sz w:val="19"/>
                <w:szCs w:val="19"/>
              </w:rPr>
            </w:pPr>
            <w:r w:rsidRPr="3DE197E0" w:rsidR="5DA79AB1">
              <w:rPr>
                <w:rFonts w:ascii="Calibri" w:hAnsi="Calibri" w:eastAsia="Calibri" w:cs="Calibri"/>
                <w:b w:val="0"/>
                <w:bCs w:val="0"/>
                <w:color w:val="2D3436"/>
                <w:sz w:val="19"/>
                <w:szCs w:val="19"/>
              </w:rPr>
              <w:t>05/20/2026</w:t>
            </w:r>
          </w:p>
        </w:tc>
      </w:tr>
      <w:tr xmlns:wp14="http://schemas.microsoft.com/office/word/2010/wordml" w:rsidTr="3DE197E0" w14:paraId="3F135199" wp14:textId="77777777">
        <w:tc>
          <w:tcPr>
            <w:tcW w:w="26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2F6A5C1A" wp14:textId="77777777">
            <w:pPr>
              <w:jc w:val="left"/>
            </w:pPr>
            <w:r>
              <w:rPr>
                <w:rFonts w:ascii="Calibri" w:hAnsi="Calibri" w:eastAsia="Calibri" w:cs="Calibri"/>
                <w:b/>
                <w:bCs/>
                <w:color w:val="2D3436"/>
                <w:sz w:val="19"/>
                <w:szCs w:val="19"/>
              </w:rPr>
              <w:t xml:space="preserve">Approved By</w:t>
            </w:r>
          </w:p>
        </w:tc>
        <w:tc>
          <w:tcPr>
            <w:tcW w:w="30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49BE463A" wp14:textId="77777777">
            <w:pPr>
              <w:jc w:val="left"/>
            </w:pPr>
            <w:r>
              <w:rPr>
                <w:rFonts w:ascii="Calibri" w:hAnsi="Calibri" w:eastAsia="Calibri" w:cs="Calibri"/>
                <w:b w:val="false"/>
                <w:bCs w:val="false"/>
                <w:color w:val="2D3436"/>
                <w:sz w:val="19"/>
                <w:szCs w:val="19"/>
              </w:rPr>
              <w:t xml:space="preserve">Chief Executive Officer</w:t>
            </w:r>
          </w:p>
        </w:tc>
        <w:tc>
          <w:tcPr>
            <w:tcW w:w="200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14:paraId="6F96E8DD" wp14:textId="77777777">
            <w:pPr>
              <w:jc w:val="left"/>
            </w:pPr>
            <w:r>
              <w:rPr>
                <w:rFonts w:ascii="Calibri" w:hAnsi="Calibri" w:eastAsia="Calibri" w:cs="Calibri"/>
                <w:b w:val="false"/>
                <w:bCs w:val="false"/>
                <w:color w:val="2D3436"/>
                <w:sz w:val="19"/>
                <w:szCs w:val="19"/>
              </w:rPr>
              <w:t xml:space="preserve">[Signed]</w:t>
            </w:r>
          </w:p>
        </w:tc>
        <w:tc>
          <w:tcPr>
            <w:tcW w:w="1760" w:type="dxa"/>
            <w:tcBorders>
              <w:top w:val="single" w:color="CCCCCC" w:sz="1"/>
              <w:left w:val="single" w:color="CCCCCC" w:sz="1"/>
              <w:bottom w:val="single" w:color="CCCCCC" w:sz="1"/>
              <w:right w:val="single" w:color="CCCCCC" w:sz="1"/>
            </w:tcBorders>
            <w:shd w:val="clear" w:color="auto" w:fill="D8F3DC"/>
            <w:tcMar>
              <w:top w:w="90" w:type="dxa"/>
              <w:left w:w="140" w:type="dxa"/>
              <w:bottom w:w="90" w:type="dxa"/>
              <w:right w:w="140" w:type="dxa"/>
            </w:tcMar>
            <w:vAlign w:val="center"/>
          </w:tcPr>
          <w:p w:rsidP="3DE197E0" w14:paraId="3E555716" wp14:textId="1469E4F1">
            <w:pPr>
              <w:jc w:val="left"/>
              <w:rPr>
                <w:rFonts w:ascii="Calibri" w:hAnsi="Calibri" w:eastAsia="Calibri" w:cs="Calibri"/>
                <w:b w:val="0"/>
                <w:bCs w:val="0"/>
                <w:color w:val="2D3436"/>
                <w:sz w:val="19"/>
                <w:szCs w:val="19"/>
              </w:rPr>
            </w:pPr>
            <w:r w:rsidRPr="3DE197E0" w:rsidR="6C518788">
              <w:rPr>
                <w:rFonts w:ascii="Calibri" w:hAnsi="Calibri" w:eastAsia="Calibri" w:cs="Calibri"/>
                <w:b w:val="0"/>
                <w:bCs w:val="0"/>
                <w:color w:val="2D3436"/>
                <w:sz w:val="19"/>
                <w:szCs w:val="19"/>
              </w:rPr>
              <w:t>05/20/2026</w:t>
            </w:r>
          </w:p>
        </w:tc>
      </w:tr>
    </w:tbl>
    <w:p xmlns:wp14="http://schemas.microsoft.com/office/word/2010/wordml" w14:paraId="3CF2D8B6" wp14:textId="77777777">
      <w:pPr>
        <w:spacing w:after="80"/>
      </w:pPr>
      <w:r/>
    </w:p>
    <w:p xmlns:wp14="http://schemas.microsoft.com/office/word/2010/wordml" w14:paraId="0FB78278" wp14:textId="77777777">
      <w:pPr>
        <w:spacing w:after="80"/>
      </w:pPr>
      <w:r/>
    </w:p>
    <w:p xmlns:wp14="http://schemas.microsoft.com/office/word/2010/wordml" w14:paraId="1FC39945" wp14:textId="77777777">
      <w:pPr>
        <w:pBdr>
          <w:bottom w:val="single" w:color="52B788" w:sz="3" w:space="2"/>
        </w:pBdr>
        <w:spacing w:after="140"/>
      </w:pPr>
      <w:r/>
    </w:p>
    <w:p xmlns:wp14="http://schemas.microsoft.com/office/word/2010/wordml" w14:paraId="78E5E6E4" wp14:textId="77777777">
      <w:pPr>
        <w:spacing w:after="80"/>
        <w:jc w:val="center"/>
      </w:pPr>
      <w:r>
        <w:rPr>
          <w:rFonts w:ascii="Calibri" w:hAnsi="Calibri" w:eastAsia="Calibri" w:cs="Calibri"/>
          <w:color w:val="4A5568"/>
          <w:sz w:val="17"/>
          <w:szCs w:val="17"/>
        </w:rPr>
        <w:t xml:space="preserve">-- End of Document --</w:t>
      </w:r>
    </w:p>
    <w:p xmlns:wp14="http://schemas.microsoft.com/office/word/2010/wordml" w:rsidP="3DE197E0" w14:paraId="52AD9FB8" wp14:textId="773AF1FE">
      <w:pPr>
        <w:jc w:val="center"/>
        <w:rPr>
          <w:rFonts w:ascii="Calibri" w:hAnsi="Calibri" w:eastAsia="Calibri" w:cs="Calibri"/>
          <w:color w:val="CCCCCC"/>
          <w:sz w:val="16"/>
          <w:szCs w:val="16"/>
          <w:lang w:val="en-US"/>
        </w:rPr>
      </w:pPr>
      <w:r w:rsidRPr="3DE197E0" w:rsidR="3DE197E0">
        <w:rPr>
          <w:rFonts w:ascii="Calibri" w:hAnsi="Calibri" w:eastAsia="Calibri" w:cs="Calibri"/>
          <w:color w:val="CCCCCC"/>
          <w:sz w:val="16"/>
          <w:szCs w:val="16"/>
          <w:lang w:val="en-US"/>
        </w:rPr>
        <w:t xml:space="preserve">LT-B13-001 </w:t>
      </w:r>
      <w:r w:rsidRPr="3DE197E0" w:rsidR="6480BE36">
        <w:rPr>
          <w:rFonts w:ascii="Calibri" w:hAnsi="Calibri" w:eastAsia="Calibri" w:cs="Calibri"/>
          <w:color w:val="CCCCCC"/>
          <w:sz w:val="16"/>
          <w:szCs w:val="16"/>
          <w:lang w:val="en-US"/>
        </w:rPr>
        <w:t xml:space="preserve">v1.0 </w:t>
      </w:r>
      <w:r w:rsidRPr="3DE197E0" w:rsidR="06082A58">
        <w:rPr>
          <w:rFonts w:ascii="Calibri" w:hAnsi="Calibri" w:eastAsia="Calibri" w:cs="Calibri"/>
          <w:color w:val="CCCCCC"/>
          <w:sz w:val="16"/>
          <w:szCs w:val="16"/>
          <w:lang w:val="en-US"/>
        </w:rPr>
        <w:t>| Lakeview</w:t>
      </w:r>
      <w:r w:rsidRPr="3DE197E0" w:rsidR="3DE197E0">
        <w:rPr>
          <w:rFonts w:ascii="Calibri" w:hAnsi="Calibri" w:eastAsia="Calibri" w:cs="Calibri"/>
          <w:color w:val="CCCCCC"/>
          <w:sz w:val="16"/>
          <w:szCs w:val="16"/>
          <w:lang w:val="en-US"/>
        </w:rPr>
        <w:t xml:space="preserve"> Trust </w:t>
      </w:r>
      <w:r w:rsidRPr="3DE197E0" w:rsidR="2A09B3AE">
        <w:rPr>
          <w:rFonts w:ascii="Calibri" w:hAnsi="Calibri" w:eastAsia="Calibri" w:cs="Calibri"/>
          <w:color w:val="CCCCCC"/>
          <w:sz w:val="16"/>
          <w:szCs w:val="16"/>
          <w:lang w:val="en-US"/>
        </w:rPr>
        <w:t xml:space="preserve">Corporation </w:t>
      </w:r>
      <w:r w:rsidRPr="3DE197E0" w:rsidR="2A09B3AE">
        <w:rPr>
          <w:rFonts w:ascii="Calibri" w:hAnsi="Calibri" w:eastAsia="Calibri" w:cs="Calibri"/>
          <w:color w:val="CCCCCC"/>
          <w:sz w:val="16"/>
          <w:szCs w:val="16"/>
          <w:lang w:val="en-US"/>
        </w:rPr>
        <w:t>| CONFIDENTIAL</w:t>
      </w:r>
    </w:p>
    <w:sectPr>
      <w:headerReference w:type="default" r:id="rId7"/>
      <w:footerReference w:type="default" r:id="rId8"/>
      <w:pgSz w:w="12240" w:h="15840" w:orient="portrait"/>
      <w:pgMar w:top="1260" w:right="1260" w:bottom="126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6E9E7C5" wp14:textId="77777777">
    <w:pPr>
      <w:pBdr>
        <w:top w:val="single" w:color="52B788" w:sz="4" w:space="4"/>
      </w:pBdr>
      <w:tabs>
        <w:tab w:val="right" w:pos="9026"/>
      </w:tabs>
      <w:spacing w:before="100"/>
    </w:pPr>
    <w:r>
      <w:rPr>
        <w:rFonts w:ascii="Calibri" w:hAnsi="Calibri" w:eastAsia="Calibri" w:cs="Calibri"/>
        <w:color w:val="4A5568"/>
        <w:sz w:val="16"/>
        <w:szCs w:val="16"/>
      </w:rPr>
      <w:t xml:space="preserve">CONFIDENTIAL -- Lakeview Trust Corporation</w:t>
    </w:r>
    <w:r>
      <w:rPr>
        <w:rFonts w:ascii="Calibri" w:hAnsi="Calibri" w:eastAsia="Calibri" w:cs="Calibri"/>
        <w:color w:val="4A5568"/>
        <w:sz w:val="16"/>
        <w:szCs w:val="16"/>
      </w:rPr>
      <w:t xml:space="preserve">	LT-B13-001 v1.0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02F0BC9" wp14:textId="77777777">
    <w:pPr>
      <w:pBdr>
        <w:bottom w:val="single" w:color="52B788" w:sz="8" w:space="4"/>
      </w:pBdr>
      <w:tabs>
        <w:tab w:val="right" w:pos="9026"/>
      </w:tabs>
      <w:spacing w:after="100"/>
    </w:pPr>
    <w:r>
      <w:rPr>
        <w:rFonts w:ascii="Calibri" w:hAnsi="Calibri" w:eastAsia="Calibri" w:cs="Calibri"/>
        <w:b/>
        <w:bCs/>
        <w:color w:val="1B4332"/>
        <w:sz w:val="17"/>
        <w:szCs w:val="17"/>
      </w:rPr>
      <w:t xml:space="preserve">Lakeview Trust Corporation</w:t>
    </w:r>
    <w:r>
      <w:rPr>
        <w:rFonts w:ascii="Calibri" w:hAnsi="Calibri" w:eastAsia="Calibri" w:cs="Calibri"/>
        <w:color w:val="4A5568"/>
        <w:sz w:val="17"/>
        <w:szCs w:val="17"/>
      </w:rPr>
      <w:t xml:space="preserve">   |   OSFI B-13 Gap Assessment</w:t>
    </w:r>
    <w:r>
      <w:rPr>
        <w:rFonts w:ascii="Calibri" w:hAnsi="Calibri" w:eastAsia="Calibri" w:cs="Calibri"/>
        <w:color w:val="4A5568"/>
        <w:sz w:val="17"/>
        <w:szCs w:val="17"/>
      </w:rPr>
      <w:t xml:space="preserve">	LT-B13-001</w:t>
    </w:r>
  </w:p>
</w:hdr>
</file>

<file path=word/intelligence2.xml><?xml version="1.0" encoding="utf-8"?>
<int2:intelligence xmlns:int2="http://schemas.microsoft.com/office/intelligence/2020/intelligence">
  <int2:observations>
    <int2:textHash int2:hashCode="K9X7Xd4L2h5wl4" int2:id="kFLsSwM7">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08043a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26add4"/>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0906917"/>
  <w15:docId w15:val="{52CC39EC-7B11-49B5-B0DE-50BE882D2372}"/>
  <w:rsids>
    <w:rsidRoot w:val="00AFC254"/>
    <w:rsid w:val="00AFC254"/>
    <w:rsid w:val="00BE339C"/>
    <w:rsid w:val="05DB5A46"/>
    <w:rsid w:val="06082A58"/>
    <w:rsid w:val="090774F2"/>
    <w:rsid w:val="0E6FDC44"/>
    <w:rsid w:val="10D1B981"/>
    <w:rsid w:val="11ED5D59"/>
    <w:rsid w:val="1437DD22"/>
    <w:rsid w:val="167DE66C"/>
    <w:rsid w:val="23FF7463"/>
    <w:rsid w:val="25241A1B"/>
    <w:rsid w:val="279F6E3D"/>
    <w:rsid w:val="2A09B3AE"/>
    <w:rsid w:val="2A8263B4"/>
    <w:rsid w:val="2E8C96AD"/>
    <w:rsid w:val="2F3E1FD9"/>
    <w:rsid w:val="2F4986C5"/>
    <w:rsid w:val="3067810C"/>
    <w:rsid w:val="3DE197E0"/>
    <w:rsid w:val="3EE7A438"/>
    <w:rsid w:val="411E8EBF"/>
    <w:rsid w:val="44E7672A"/>
    <w:rsid w:val="47A518F3"/>
    <w:rsid w:val="4ECD4DAC"/>
    <w:rsid w:val="50572397"/>
    <w:rsid w:val="50932EB7"/>
    <w:rsid w:val="58390745"/>
    <w:rsid w:val="59350AE7"/>
    <w:rsid w:val="59350AE7"/>
    <w:rsid w:val="5C6BFC25"/>
    <w:rsid w:val="5DA79AB1"/>
    <w:rsid w:val="6480BE36"/>
    <w:rsid w:val="678B2AF3"/>
    <w:rsid w:val="6A587AB0"/>
    <w:rsid w:val="6C518788"/>
    <w:rsid w:val="7142FAFD"/>
    <w:rsid w:val="7592DF0C"/>
    <w:rsid w:val="7CE2DEF4"/>
    <w:rsid w:val="7E823A19"/>
    <w:rsid w:val="7E89906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microsoft.com/office/2020/10/relationships/intelligence" Target="/word/intelligence2.xml" Id="R2069fce4b3db4402"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Ashkon Irani</lastModifiedBy>
  <revision>2</revision>
  <dcterms:created xsi:type="dcterms:W3CDTF">2026-05-20T18:47:30.3400000Z</dcterms:created>
  <dcterms:modified xsi:type="dcterms:W3CDTF">2026-05-20T18:57:23.1515411Z</dcterms:modified>
</coreProperties>
</file>

<file path=docProps/custom.xml><?xml version="1.0" encoding="utf-8"?>
<Properties xmlns="http://schemas.openxmlformats.org/officeDocument/2006/custom-properties" xmlns:vt="http://schemas.openxmlformats.org/officeDocument/2006/docPropsVTypes"/>
</file>