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315A83"/>
          <w:sz w:val="28"/>
        </w:rPr>
        <w:t>UNIVERSITY OF THE FREE STATE</w:t>
      </w:r>
    </w:p>
    <w:p>
      <w:pPr>
        <w:jc w:val="center"/>
      </w:pPr>
      <w:r>
        <w:rPr>
          <w:rFonts w:ascii="Arial" w:hAnsi="Arial"/>
          <w:color w:val="64748B"/>
          <w:sz w:val="22"/>
        </w:rPr>
        <w:t>CSIS3724  |  SOFTWARE ENGINEERING</w:t>
      </w:r>
    </w:p>
    <w:p/>
    <w:p>
      <w:pPr>
        <w:pStyle w:val="Title"/>
        <w:jc w:val="center"/>
      </w:pPr>
      <w:r>
        <w:t>UNIVERSITY SMART PARKING &amp;</w:t>
        <w:br/>
        <w:t>PERMIT MANAGEMENT SYSTEM</w:t>
      </w:r>
    </w:p>
    <w:p>
      <w:pPr>
        <w:pStyle w:val="Subtitle"/>
        <w:jc w:val="center"/>
      </w:pPr>
      <w:r>
        <w:t>(USPMS)</w:t>
      </w:r>
    </w:p>
    <w:p>
      <w:pPr>
        <w:jc w:val="center"/>
      </w:pPr>
      <w:r>
        <w:rPr>
          <w:rFonts w:ascii="Arial" w:hAnsi="Arial"/>
          <w:b/>
          <w:color w:val="1F365C"/>
          <w:sz w:val="30"/>
        </w:rPr>
        <w:t>SOFTWARE PROJECT MANAGEMENT PLAN</w:t>
        <w:br/>
        <w:t>AND BUSINESS-LAYER DESIGN DOCUMENT</w:t>
      </w:r>
    </w:p>
    <w:p/>
    <w:p/>
    <w:p>
      <w:pPr>
        <w:jc w:val="center"/>
      </w:pPr>
      <w:r>
        <w:rPr>
          <w:rFonts w:ascii="Arial" w:hAnsi="Arial"/>
          <w:b/>
          <w:color w:val="315A83"/>
          <w:sz w:val="26"/>
        </w:rPr>
        <w:t>GROUP 16 - THE ARCHITECTS</w:t>
      </w:r>
    </w:p>
    <w:p>
      <w:pPr>
        <w:jc w:val="center"/>
      </w:pPr>
      <w:r>
        <w:rPr>
          <w:rFonts w:ascii="Arial" w:hAnsi="Arial"/>
          <w:i/>
          <w:color w:val="64748B"/>
          <w:sz w:val="20"/>
        </w:rPr>
        <w:t>Smarter Parking  •  Simpler Access  •  Better Campus Mobility</w:t>
      </w:r>
    </w:p>
    <w:p>
      <w:pPr>
        <w:spacing w:after="100" w:line="254" w:lineRule="auto"/>
      </w:pPr>
      <w:r>
        <w:rPr>
          <w:rFonts w:ascii="Arial" w:hAnsi="Arial"/>
          <w:i w:val="0"/>
          <w:sz w:val="20"/>
        </w:rPr>
        <w:t>Lecturer / Client: Dr Tania Hill / University of the Free State</w:t>
      </w:r>
    </w:p>
    <w:p>
      <w:pPr>
        <w:spacing w:after="100" w:line="254" w:lineRule="auto"/>
      </w:pPr>
      <w:r>
        <w:rPr>
          <w:rFonts w:ascii="Arial" w:hAnsi="Arial"/>
          <w:i w:val="0"/>
          <w:sz w:val="20"/>
        </w:rPr>
        <w:t>Prepared: 10 October 2026</w:t>
      </w:r>
    </w:p>
    <w:p>
      <w:pPr>
        <w:spacing w:after="100" w:line="254" w:lineRule="auto"/>
      </w:pPr>
      <w:r>
        <w:rPr>
          <w:rFonts w:ascii="Arial" w:hAnsi="Arial"/>
          <w:i w:val="0"/>
          <w:sz w:val="20"/>
        </w:rPr>
        <w:t>Document edition: Consolidated final planning and design baseline</w:t>
      </w:r>
    </w:p>
    <w:p>
      <w:pPr>
        <w:spacing w:after="100" w:line="254" w:lineRule="auto"/>
      </w:pPr>
      <w:r>
        <w:rPr>
          <w:rFonts w:ascii="Arial" w:hAnsi="Arial"/>
          <w:i w:val="0"/>
          <w:sz w:val="20"/>
        </w:rPr>
        <w:t>The document is written as a project baseline, not as proof of Blackboard submission, UFS approval, live external integration, or measured hours worked.</w:t>
      </w:r>
    </w:p>
    <w:p>
      <w:r>
        <w:rPr>
          <w:rFonts w:ascii="Arial" w:hAnsi="Arial"/>
          <w:sz w:val="20"/>
        </w:rPr>
        <w:br w:type="page"/>
      </w:r>
    </w:p>
    <w:p>
      <w:pPr>
        <w:pStyle w:val="Heading1"/>
        <w:keepNext/>
        <w:spacing w:before="300" w:after="80"/>
      </w:pPr>
      <w:r>
        <w:t>Document Control and How to Read This Edition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vAlign w:val="center"/>
            <w:tcMar>
              <w:top w:w="80" w:type="dxa"/>
              <w:start w:w="90" w:type="dxa"/>
              <w:bottom w:w="80" w:type="dxa"/>
              <w:end w:w="90" w:type="dxa"/>
            </w:tcMar>
            <w:shd w:fill="1F365C"/>
          </w:tcPr>
          <w:p>
            <w:pPr>
              <w:spacing w:after="0" w:before="0"/>
            </w:pPr>
            <w:r/>
            <w:r>
              <w:rPr>
                <w:rFonts w:ascii="Arial" w:hAnsi="Arial"/>
                <w:b/>
                <w:color w:val="FFFFFF"/>
                <w:sz w:val="18"/>
              </w:rPr>
              <w:t>Field</w:t>
            </w:r>
          </w:p>
        </w:tc>
        <w:tc>
          <w:tcPr>
            <w:tcW w:type="dxa" w:w="7128"/>
            <w:vAlign w:val="center"/>
            <w:tcMar>
              <w:top w:w="80" w:type="dxa"/>
              <w:start w:w="90" w:type="dxa"/>
              <w:bottom w:w="80" w:type="dxa"/>
              <w:end w:w="90" w:type="dxa"/>
            </w:tcMar>
            <w:shd w:fill="1F365C"/>
          </w:tcPr>
          <w:p>
            <w:pPr>
              <w:spacing w:after="0" w:before="0"/>
            </w:pPr>
            <w:r/>
            <w:r>
              <w:rPr>
                <w:rFonts w:ascii="Arial" w:hAnsi="Arial"/>
                <w:b/>
                <w:color w:val="FFFFFF"/>
                <w:sz w:val="18"/>
              </w:rPr>
              <w:t>Value</w:t>
            </w:r>
          </w:p>
        </w:tc>
      </w:tr>
      <w:tr>
        <w:trPr>
          <w:cantSplit/>
        </w:trPr>
        <w:tc>
          <w:tcPr>
            <w:tcW w:type="dxa" w:w="2304"/>
            <w:vAlign w:val="center"/>
            <w:tcMar>
              <w:top w:w="80" w:type="dxa"/>
              <w:start w:w="90" w:type="dxa"/>
              <w:bottom w:w="80" w:type="dxa"/>
              <w:end w:w="90" w:type="dxa"/>
            </w:tcMar>
          </w:tcPr>
          <w:p>
            <w:pPr>
              <w:spacing w:after="0" w:before="0"/>
            </w:pPr>
            <w:r/>
            <w:r>
              <w:rPr>
                <w:rFonts w:ascii="Arial" w:hAnsi="Arial"/>
                <w:b w:val="0"/>
                <w:color w:val="273444"/>
                <w:sz w:val="18"/>
              </w:rPr>
              <w:t>Project</w:t>
            </w:r>
          </w:p>
        </w:tc>
        <w:tc>
          <w:tcPr>
            <w:tcW w:type="dxa" w:w="7128"/>
            <w:vAlign w:val="center"/>
            <w:tcMar>
              <w:top w:w="80" w:type="dxa"/>
              <w:start w:w="90" w:type="dxa"/>
              <w:bottom w:w="80" w:type="dxa"/>
              <w:end w:w="90" w:type="dxa"/>
            </w:tcMar>
          </w:tcPr>
          <w:p>
            <w:pPr>
              <w:spacing w:after="0" w:before="0"/>
            </w:pPr>
            <w:r/>
            <w:r>
              <w:rPr>
                <w:rFonts w:ascii="Arial" w:hAnsi="Arial"/>
                <w:b w:val="0"/>
                <w:color w:val="273444"/>
                <w:sz w:val="18"/>
              </w:rPr>
              <w:t>University Smart Parking &amp; Permit Management System (USPMS)</w:t>
            </w:r>
          </w:p>
        </w:tc>
      </w:tr>
      <w:tr>
        <w:trPr>
          <w:cantSplit/>
        </w:trPr>
        <w:tc>
          <w:tcPr>
            <w:tcW w:type="dxa" w:w="2304"/>
            <w:vAlign w:val="center"/>
            <w:tcMar>
              <w:top w:w="80" w:type="dxa"/>
              <w:start w:w="90" w:type="dxa"/>
              <w:bottom w:w="80" w:type="dxa"/>
              <w:end w:w="90" w:type="dxa"/>
            </w:tcMar>
            <w:shd w:fill="F5F7F9"/>
          </w:tcPr>
          <w:p>
            <w:pPr>
              <w:spacing w:after="0" w:before="0"/>
            </w:pPr>
            <w:r/>
            <w:r>
              <w:rPr>
                <w:rFonts w:ascii="Arial" w:hAnsi="Arial"/>
                <w:b w:val="0"/>
                <w:color w:val="273444"/>
                <w:sz w:val="18"/>
              </w:rPr>
              <w:t>Team</w:t>
            </w:r>
          </w:p>
        </w:tc>
        <w:tc>
          <w:tcPr>
            <w:tcW w:type="dxa" w:w="7128"/>
            <w:vAlign w:val="center"/>
            <w:tcMar>
              <w:top w:w="80" w:type="dxa"/>
              <w:start w:w="90" w:type="dxa"/>
              <w:bottom w:w="80" w:type="dxa"/>
              <w:end w:w="90" w:type="dxa"/>
            </w:tcMar>
            <w:shd w:fill="F5F7F9"/>
          </w:tcPr>
          <w:p>
            <w:pPr>
              <w:spacing w:after="0" w:before="0"/>
            </w:pPr>
            <w:r/>
            <w:r>
              <w:rPr>
                <w:rFonts w:ascii="Arial" w:hAnsi="Arial"/>
                <w:b w:val="0"/>
                <w:color w:val="273444"/>
                <w:sz w:val="18"/>
              </w:rPr>
              <w:t>Group 16 - The Architects</w:t>
            </w:r>
          </w:p>
        </w:tc>
      </w:tr>
      <w:tr>
        <w:trPr>
          <w:cantSplit/>
        </w:trPr>
        <w:tc>
          <w:tcPr>
            <w:tcW w:type="dxa" w:w="2304"/>
            <w:vAlign w:val="center"/>
            <w:tcMar>
              <w:top w:w="80" w:type="dxa"/>
              <w:start w:w="90" w:type="dxa"/>
              <w:bottom w:w="80" w:type="dxa"/>
              <w:end w:w="90" w:type="dxa"/>
            </w:tcMar>
          </w:tcPr>
          <w:p>
            <w:pPr>
              <w:spacing w:after="0" w:before="0"/>
            </w:pPr>
            <w:r/>
            <w:r>
              <w:rPr>
                <w:rFonts w:ascii="Arial" w:hAnsi="Arial"/>
                <w:b w:val="0"/>
                <w:color w:val="273444"/>
                <w:sz w:val="18"/>
              </w:rPr>
              <w:t>Module</w:t>
            </w:r>
          </w:p>
        </w:tc>
        <w:tc>
          <w:tcPr>
            <w:tcW w:type="dxa" w:w="7128"/>
            <w:vAlign w:val="center"/>
            <w:tcMar>
              <w:top w:w="80" w:type="dxa"/>
              <w:start w:w="90" w:type="dxa"/>
              <w:bottom w:w="80" w:type="dxa"/>
              <w:end w:w="90" w:type="dxa"/>
            </w:tcMar>
          </w:tcPr>
          <w:p>
            <w:pPr>
              <w:spacing w:after="0" w:before="0"/>
            </w:pPr>
            <w:r/>
            <w:r>
              <w:rPr>
                <w:rFonts w:ascii="Arial" w:hAnsi="Arial"/>
                <w:b w:val="0"/>
                <w:color w:val="273444"/>
                <w:sz w:val="18"/>
              </w:rPr>
              <w:t>CSIS3724 Software Engineering</w:t>
            </w:r>
          </w:p>
        </w:tc>
      </w:tr>
      <w:tr>
        <w:trPr>
          <w:cantSplit/>
        </w:trPr>
        <w:tc>
          <w:tcPr>
            <w:tcW w:type="dxa" w:w="2304"/>
            <w:vAlign w:val="center"/>
            <w:tcMar>
              <w:top w:w="80" w:type="dxa"/>
              <w:start w:w="90" w:type="dxa"/>
              <w:bottom w:w="80" w:type="dxa"/>
              <w:end w:w="90" w:type="dxa"/>
            </w:tcMar>
            <w:shd w:fill="F5F7F9"/>
          </w:tcPr>
          <w:p>
            <w:pPr>
              <w:spacing w:after="0" w:before="0"/>
            </w:pPr>
            <w:r/>
            <w:r>
              <w:rPr>
                <w:rFonts w:ascii="Arial" w:hAnsi="Arial"/>
                <w:b w:val="0"/>
                <w:color w:val="273444"/>
                <w:sz w:val="18"/>
              </w:rPr>
              <w:t>Lecturer / client</w:t>
            </w:r>
          </w:p>
        </w:tc>
        <w:tc>
          <w:tcPr>
            <w:tcW w:type="dxa" w:w="7128"/>
            <w:vAlign w:val="center"/>
            <w:tcMar>
              <w:top w:w="80" w:type="dxa"/>
              <w:start w:w="90" w:type="dxa"/>
              <w:bottom w:w="80" w:type="dxa"/>
              <w:end w:w="90" w:type="dxa"/>
            </w:tcMar>
            <w:shd w:fill="F5F7F9"/>
          </w:tcPr>
          <w:p>
            <w:pPr>
              <w:spacing w:after="0" w:before="0"/>
            </w:pPr>
            <w:r/>
            <w:r>
              <w:rPr>
                <w:rFonts w:ascii="Arial" w:hAnsi="Arial"/>
                <w:b w:val="0"/>
                <w:color w:val="273444"/>
                <w:sz w:val="18"/>
              </w:rPr>
              <w:t>Dr Tania Hill / University of the Free State</w:t>
            </w:r>
          </w:p>
        </w:tc>
      </w:tr>
      <w:tr>
        <w:trPr>
          <w:cantSplit/>
        </w:trPr>
        <w:tc>
          <w:tcPr>
            <w:tcW w:type="dxa" w:w="2304"/>
            <w:vAlign w:val="center"/>
            <w:tcMar>
              <w:top w:w="80" w:type="dxa"/>
              <w:start w:w="90" w:type="dxa"/>
              <w:bottom w:w="80" w:type="dxa"/>
              <w:end w:w="90" w:type="dxa"/>
            </w:tcMar>
          </w:tcPr>
          <w:p>
            <w:pPr>
              <w:spacing w:after="0" w:before="0"/>
            </w:pPr>
            <w:r/>
            <w:r>
              <w:rPr>
                <w:rFonts w:ascii="Arial" w:hAnsi="Arial"/>
                <w:b w:val="0"/>
                <w:color w:val="273444"/>
                <w:sz w:val="18"/>
              </w:rPr>
              <w:t>Version</w:t>
            </w:r>
          </w:p>
        </w:tc>
        <w:tc>
          <w:tcPr>
            <w:tcW w:type="dxa" w:w="7128"/>
            <w:vAlign w:val="center"/>
            <w:tcMar>
              <w:top w:w="80" w:type="dxa"/>
              <w:start w:w="90" w:type="dxa"/>
              <w:bottom w:w="80" w:type="dxa"/>
              <w:end w:w="90" w:type="dxa"/>
            </w:tcMar>
          </w:tcPr>
          <w:p>
            <w:pPr>
              <w:spacing w:after="0" w:before="0"/>
            </w:pPr>
            <w:r/>
            <w:r>
              <w:rPr>
                <w:rFonts w:ascii="Arial" w:hAnsi="Arial"/>
                <w:b w:val="0"/>
                <w:color w:val="273444"/>
                <w:sz w:val="18"/>
              </w:rPr>
              <w:t>1.0 - Consolidated SPMP and business-layer design</w:t>
            </w:r>
          </w:p>
        </w:tc>
      </w:tr>
      <w:tr>
        <w:trPr>
          <w:cantSplit/>
        </w:trPr>
        <w:tc>
          <w:tcPr>
            <w:tcW w:type="dxa" w:w="2304"/>
            <w:vAlign w:val="center"/>
            <w:tcMar>
              <w:top w:w="80" w:type="dxa"/>
              <w:start w:w="90" w:type="dxa"/>
              <w:bottom w:w="80" w:type="dxa"/>
              <w:end w:w="90" w:type="dxa"/>
            </w:tcMar>
            <w:shd w:fill="F5F7F9"/>
          </w:tcPr>
          <w:p>
            <w:pPr>
              <w:spacing w:after="0" w:before="0"/>
            </w:pPr>
            <w:r/>
            <w:r>
              <w:rPr>
                <w:rFonts w:ascii="Arial" w:hAnsi="Arial"/>
                <w:b w:val="0"/>
                <w:color w:val="273444"/>
                <w:sz w:val="18"/>
              </w:rPr>
              <w:t>Prepared date</w:t>
            </w:r>
          </w:p>
        </w:tc>
        <w:tc>
          <w:tcPr>
            <w:tcW w:type="dxa" w:w="7128"/>
            <w:vAlign w:val="center"/>
            <w:tcMar>
              <w:top w:w="80" w:type="dxa"/>
              <w:start w:w="90" w:type="dxa"/>
              <w:bottom w:w="80" w:type="dxa"/>
              <w:end w:w="90" w:type="dxa"/>
            </w:tcMar>
            <w:shd w:fill="F5F7F9"/>
          </w:tcPr>
          <w:p>
            <w:pPr>
              <w:spacing w:after="0" w:before="0"/>
            </w:pPr>
            <w:r/>
            <w:r>
              <w:rPr>
                <w:rFonts w:ascii="Arial" w:hAnsi="Arial"/>
                <w:b w:val="0"/>
                <w:color w:val="273444"/>
                <w:sz w:val="18"/>
              </w:rPr>
              <w:t>10 October 2026</w:t>
            </w:r>
          </w:p>
        </w:tc>
      </w:tr>
      <w:tr>
        <w:trPr>
          <w:cantSplit/>
        </w:trPr>
        <w:tc>
          <w:tcPr>
            <w:tcW w:type="dxa" w:w="2304"/>
            <w:vAlign w:val="center"/>
            <w:tcMar>
              <w:top w:w="80" w:type="dxa"/>
              <w:start w:w="90" w:type="dxa"/>
              <w:bottom w:w="80" w:type="dxa"/>
              <w:end w:w="90" w:type="dxa"/>
            </w:tcMar>
          </w:tcPr>
          <w:p>
            <w:pPr>
              <w:spacing w:after="0" w:before="0"/>
            </w:pPr>
            <w:r/>
            <w:r>
              <w:rPr>
                <w:rFonts w:ascii="Arial" w:hAnsi="Arial"/>
                <w:b w:val="0"/>
                <w:color w:val="273444"/>
                <w:sz w:val="18"/>
              </w:rPr>
              <w:t>Status</w:t>
            </w:r>
          </w:p>
        </w:tc>
        <w:tc>
          <w:tcPr>
            <w:tcW w:type="dxa" w:w="7128"/>
            <w:vAlign w:val="center"/>
            <w:tcMar>
              <w:top w:w="80" w:type="dxa"/>
              <w:start w:w="90" w:type="dxa"/>
              <w:bottom w:w="80" w:type="dxa"/>
              <w:end w:w="90" w:type="dxa"/>
            </w:tcMar>
          </w:tcPr>
          <w:p>
            <w:pPr>
              <w:spacing w:after="0" w:before="0"/>
            </w:pPr>
            <w:r/>
            <w:r>
              <w:rPr>
                <w:rFonts w:ascii="Arial" w:hAnsi="Arial"/>
                <w:b w:val="0"/>
                <w:color w:val="273444"/>
                <w:sz w:val="18"/>
              </w:rPr>
              <w:t>Final consolidated planning/design baseline; external approval and submission status are not asserted</w:t>
            </w:r>
          </w:p>
        </w:tc>
      </w:tr>
      <w:tr>
        <w:trPr>
          <w:cantSplit/>
        </w:trPr>
        <w:tc>
          <w:tcPr>
            <w:tcW w:type="dxa" w:w="2304"/>
            <w:vAlign w:val="center"/>
            <w:tcMar>
              <w:top w:w="80" w:type="dxa"/>
              <w:start w:w="90" w:type="dxa"/>
              <w:bottom w:w="80" w:type="dxa"/>
              <w:end w:w="90" w:type="dxa"/>
            </w:tcMar>
            <w:shd w:fill="F5F7F9"/>
          </w:tcPr>
          <w:p>
            <w:pPr>
              <w:spacing w:after="0" w:before="0"/>
            </w:pPr>
            <w:r/>
            <w:r>
              <w:rPr>
                <w:rFonts w:ascii="Arial" w:hAnsi="Arial"/>
                <w:b w:val="0"/>
                <w:color w:val="273444"/>
                <w:sz w:val="18"/>
              </w:rPr>
              <w:t>Primary design approach</w:t>
            </w:r>
          </w:p>
        </w:tc>
        <w:tc>
          <w:tcPr>
            <w:tcW w:type="dxa" w:w="7128"/>
            <w:vAlign w:val="center"/>
            <w:tcMar>
              <w:top w:w="80" w:type="dxa"/>
              <w:start w:w="90" w:type="dxa"/>
              <w:bottom w:w="80" w:type="dxa"/>
              <w:end w:w="90" w:type="dxa"/>
            </w:tcMar>
            <w:shd w:fill="F5F7F9"/>
          </w:tcPr>
          <w:p>
            <w:pPr>
              <w:spacing w:after="0" w:before="0"/>
            </w:pPr>
            <w:r/>
            <w:r>
              <w:rPr>
                <w:rFonts w:ascii="Arial" w:hAnsi="Arial"/>
                <w:b w:val="0"/>
                <w:color w:val="273444"/>
                <w:sz w:val="18"/>
              </w:rPr>
              <w:t>Responsive web application + business/application layer + relational persistence</w:t>
            </w:r>
          </w:p>
        </w:tc>
      </w:tr>
      <w:tr>
        <w:trPr>
          <w:cantSplit/>
        </w:trPr>
        <w:tc>
          <w:tcPr>
            <w:tcW w:type="dxa" w:w="2304"/>
            <w:vAlign w:val="center"/>
            <w:tcMar>
              <w:top w:w="80" w:type="dxa"/>
              <w:start w:w="90" w:type="dxa"/>
              <w:bottom w:w="80" w:type="dxa"/>
              <w:end w:w="90" w:type="dxa"/>
            </w:tcMar>
          </w:tcPr>
          <w:p>
            <w:pPr>
              <w:spacing w:after="0" w:before="0"/>
            </w:pPr>
            <w:r/>
            <w:r>
              <w:rPr>
                <w:rFonts w:ascii="Arial" w:hAnsi="Arial"/>
                <w:b w:val="0"/>
                <w:color w:val="273444"/>
                <w:sz w:val="18"/>
              </w:rPr>
              <w:t>Document rule</w:t>
            </w:r>
          </w:p>
        </w:tc>
        <w:tc>
          <w:tcPr>
            <w:tcW w:type="dxa" w:w="7128"/>
            <w:vAlign w:val="center"/>
            <w:tcMar>
              <w:top w:w="80" w:type="dxa"/>
              <w:start w:w="90" w:type="dxa"/>
              <w:bottom w:w="80" w:type="dxa"/>
              <w:end w:w="90" w:type="dxa"/>
            </w:tcMar>
          </w:tcPr>
          <w:p>
            <w:pPr>
              <w:spacing w:after="0" w:before="0"/>
            </w:pPr>
            <w:r/>
            <w:r>
              <w:rPr>
                <w:rFonts w:ascii="Arial" w:hAnsi="Arial"/>
                <w:b w:val="0"/>
                <w:color w:val="273444"/>
                <w:sz w:val="18"/>
              </w:rPr>
              <w:t>Arial 10 body text; hour-based project estimates; Iterative-and-Incremental Model; no separate test plan required</w:t>
            </w:r>
          </w:p>
        </w:tc>
      </w:tr>
    </w:tbl>
    <w:p>
      <w:pPr>
        <w:spacing w:after="0"/>
      </w:pPr>
    </w:p>
    <w:p>
      <w:pPr>
        <w:pStyle w:val="Heading2"/>
        <w:keepNext/>
        <w:spacing w:before="180" w:after="80"/>
      </w:pPr>
      <w:r>
        <w:t>Team and documented role allocation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vAlign w:val="center"/>
            <w:tcMar>
              <w:top w:w="80" w:type="dxa"/>
              <w:start w:w="90" w:type="dxa"/>
              <w:bottom w:w="80" w:type="dxa"/>
              <w:end w:w="90" w:type="dxa"/>
            </w:tcMar>
            <w:shd w:fill="1F365C"/>
          </w:tcPr>
          <w:p>
            <w:pPr>
              <w:spacing w:after="0" w:before="0"/>
            </w:pPr>
            <w:r/>
            <w:r>
              <w:rPr>
                <w:rFonts w:ascii="Arial" w:hAnsi="Arial"/>
                <w:b/>
                <w:color w:val="FFFFFF"/>
                <w:sz w:val="16"/>
              </w:rPr>
              <w:t>Team member</w:t>
            </w:r>
          </w:p>
        </w:tc>
        <w:tc>
          <w:tcPr>
            <w:tcW w:type="dxa" w:w="1584"/>
            <w:vAlign w:val="center"/>
            <w:tcMar>
              <w:top w:w="80" w:type="dxa"/>
              <w:start w:w="90" w:type="dxa"/>
              <w:bottom w:w="80" w:type="dxa"/>
              <w:end w:w="90" w:type="dxa"/>
            </w:tcMar>
            <w:shd w:fill="1F365C"/>
          </w:tcPr>
          <w:p>
            <w:pPr>
              <w:spacing w:after="0" w:before="0"/>
            </w:pPr>
            <w:r/>
            <w:r>
              <w:rPr>
                <w:rFonts w:ascii="Arial" w:hAnsi="Arial"/>
                <w:b/>
                <w:color w:val="FFFFFF"/>
                <w:sz w:val="16"/>
              </w:rPr>
              <w:t>Student number</w:t>
            </w:r>
          </w:p>
        </w:tc>
        <w:tc>
          <w:tcPr>
            <w:tcW w:type="dxa" w:w="4680"/>
            <w:vAlign w:val="center"/>
            <w:tcMar>
              <w:top w:w="80" w:type="dxa"/>
              <w:start w:w="90" w:type="dxa"/>
              <w:bottom w:w="80" w:type="dxa"/>
              <w:end w:w="90" w:type="dxa"/>
            </w:tcMar>
            <w:shd w:fill="1F365C"/>
          </w:tcPr>
          <w:p>
            <w:pPr>
              <w:spacing w:after="0" w:before="0"/>
            </w:pPr>
            <w:r/>
            <w:r>
              <w:rPr>
                <w:rFonts w:ascii="Arial" w:hAnsi="Arial"/>
                <w:b/>
                <w:color w:val="FFFFFF"/>
                <w:sz w:val="16"/>
              </w:rPr>
              <w:t>Role represented in project artefacts</w:t>
            </w:r>
          </w:p>
        </w:tc>
      </w:tr>
      <w:tr>
        <w:trPr>
          <w:cantSplit/>
        </w:trPr>
        <w:tc>
          <w:tcPr>
            <w:tcW w:type="dxa" w:w="3168"/>
            <w:vAlign w:val="center"/>
            <w:tcMar>
              <w:top w:w="80" w:type="dxa"/>
              <w:start w:w="90" w:type="dxa"/>
              <w:bottom w:w="80" w:type="dxa"/>
              <w:end w:w="90" w:type="dxa"/>
            </w:tcMar>
          </w:tcPr>
          <w:p>
            <w:pPr>
              <w:spacing w:after="0" w:before="0"/>
            </w:pPr>
            <w:r/>
            <w:r>
              <w:rPr>
                <w:rFonts w:ascii="Arial" w:hAnsi="Arial"/>
                <w:b w:val="0"/>
                <w:color w:val="273444"/>
                <w:sz w:val="16"/>
              </w:rPr>
              <w:t>Ashley Ashirai Hlatshwayo</w:t>
            </w:r>
          </w:p>
        </w:tc>
        <w:tc>
          <w:tcPr>
            <w:tcW w:type="dxa" w:w="1584"/>
            <w:vAlign w:val="center"/>
            <w:tcMar>
              <w:top w:w="80" w:type="dxa"/>
              <w:start w:w="90" w:type="dxa"/>
              <w:bottom w:w="80" w:type="dxa"/>
              <w:end w:w="90" w:type="dxa"/>
            </w:tcMar>
          </w:tcPr>
          <w:p>
            <w:pPr>
              <w:spacing w:after="0" w:before="0"/>
            </w:pPr>
            <w:r/>
            <w:r>
              <w:rPr>
                <w:rFonts w:ascii="Arial" w:hAnsi="Arial"/>
                <w:b w:val="0"/>
                <w:color w:val="273444"/>
                <w:sz w:val="16"/>
              </w:rPr>
              <w:t>2025013596</w:t>
            </w:r>
          </w:p>
        </w:tc>
        <w:tc>
          <w:tcPr>
            <w:tcW w:type="dxa" w:w="4680"/>
            <w:vAlign w:val="center"/>
            <w:tcMar>
              <w:top w:w="80" w:type="dxa"/>
              <w:start w:w="90" w:type="dxa"/>
              <w:bottom w:w="80" w:type="dxa"/>
              <w:end w:w="90" w:type="dxa"/>
            </w:tcMar>
          </w:tcPr>
          <w:p>
            <w:pPr>
              <w:spacing w:after="0" w:before="0"/>
            </w:pPr>
            <w:r/>
            <w:r>
              <w:rPr>
                <w:rFonts w:ascii="Arial" w:hAnsi="Arial"/>
                <w:b w:val="0"/>
                <w:color w:val="273444"/>
                <w:sz w:val="16"/>
              </w:rPr>
              <w:t>Group Leader</w:t>
            </w:r>
          </w:p>
        </w:tc>
      </w:tr>
      <w:tr>
        <w:trPr>
          <w:cantSplit/>
        </w:trPr>
        <w:tc>
          <w:tcPr>
            <w:tcW w:type="dxa" w:w="3168"/>
            <w:vAlign w:val="center"/>
            <w:tcMar>
              <w:top w:w="80" w:type="dxa"/>
              <w:start w:w="90" w:type="dxa"/>
              <w:bottom w:w="80" w:type="dxa"/>
              <w:end w:w="90" w:type="dxa"/>
            </w:tcMar>
            <w:shd w:fill="F5F7F9"/>
          </w:tcPr>
          <w:p>
            <w:pPr>
              <w:spacing w:after="0" w:before="0"/>
            </w:pPr>
            <w:r/>
            <w:r>
              <w:rPr>
                <w:rFonts w:ascii="Arial" w:hAnsi="Arial"/>
                <w:b w:val="0"/>
                <w:color w:val="273444"/>
                <w:sz w:val="16"/>
              </w:rPr>
              <w:t>Anelisa Luxolo Rasi</w:t>
            </w:r>
          </w:p>
        </w:tc>
        <w:tc>
          <w:tcPr>
            <w:tcW w:type="dxa" w:w="1584"/>
            <w:vAlign w:val="center"/>
            <w:tcMar>
              <w:top w:w="80" w:type="dxa"/>
              <w:start w:w="90" w:type="dxa"/>
              <w:bottom w:w="80" w:type="dxa"/>
              <w:end w:w="90" w:type="dxa"/>
            </w:tcMar>
            <w:shd w:fill="F5F7F9"/>
          </w:tcPr>
          <w:p>
            <w:pPr>
              <w:spacing w:after="0" w:before="0"/>
            </w:pPr>
            <w:r/>
            <w:r>
              <w:rPr>
                <w:rFonts w:ascii="Arial" w:hAnsi="Arial"/>
                <w:b w:val="0"/>
                <w:color w:val="273444"/>
                <w:sz w:val="16"/>
              </w:rPr>
              <w:t>2025824075</w:t>
            </w:r>
          </w:p>
        </w:tc>
        <w:tc>
          <w:tcPr>
            <w:tcW w:type="dxa" w:w="4680"/>
            <w:vAlign w:val="center"/>
            <w:tcMar>
              <w:top w:w="80" w:type="dxa"/>
              <w:start w:w="90" w:type="dxa"/>
              <w:bottom w:w="80" w:type="dxa"/>
              <w:end w:w="90" w:type="dxa"/>
            </w:tcMar>
            <w:shd w:fill="F5F7F9"/>
          </w:tcPr>
          <w:p>
            <w:pPr>
              <w:spacing w:after="0" w:before="0"/>
            </w:pPr>
            <w:r/>
            <w:r>
              <w:rPr>
                <w:rFonts w:ascii="Arial" w:hAnsi="Arial"/>
                <w:b w:val="0"/>
                <w:color w:val="273444"/>
                <w:sz w:val="16"/>
              </w:rPr>
              <w:t>Project Manager and SPMP Coordinator</w:t>
            </w:r>
          </w:p>
        </w:tc>
      </w:tr>
      <w:tr>
        <w:trPr>
          <w:cantSplit/>
        </w:trPr>
        <w:tc>
          <w:tcPr>
            <w:tcW w:type="dxa" w:w="3168"/>
            <w:vAlign w:val="center"/>
            <w:tcMar>
              <w:top w:w="80" w:type="dxa"/>
              <w:start w:w="90" w:type="dxa"/>
              <w:bottom w:w="80" w:type="dxa"/>
              <w:end w:w="90" w:type="dxa"/>
            </w:tcMar>
          </w:tcPr>
          <w:p>
            <w:pPr>
              <w:spacing w:after="0" w:before="0"/>
            </w:pPr>
            <w:r/>
            <w:r>
              <w:rPr>
                <w:rFonts w:ascii="Arial" w:hAnsi="Arial"/>
                <w:b w:val="0"/>
                <w:color w:val="273444"/>
                <w:sz w:val="16"/>
              </w:rPr>
              <w:t>Oratile Thuto Moletsane</w:t>
            </w:r>
          </w:p>
        </w:tc>
        <w:tc>
          <w:tcPr>
            <w:tcW w:type="dxa" w:w="1584"/>
            <w:vAlign w:val="center"/>
            <w:tcMar>
              <w:top w:w="80" w:type="dxa"/>
              <w:start w:w="90" w:type="dxa"/>
              <w:bottom w:w="80" w:type="dxa"/>
              <w:end w:w="90" w:type="dxa"/>
            </w:tcMar>
          </w:tcPr>
          <w:p>
            <w:pPr>
              <w:spacing w:after="0" w:before="0"/>
            </w:pPr>
            <w:r/>
            <w:r>
              <w:rPr>
                <w:rFonts w:ascii="Arial" w:hAnsi="Arial"/>
                <w:b w:val="0"/>
                <w:color w:val="273444"/>
                <w:sz w:val="16"/>
              </w:rPr>
              <w:t>2023013242</w:t>
            </w:r>
          </w:p>
        </w:tc>
        <w:tc>
          <w:tcPr>
            <w:tcW w:type="dxa" w:w="4680"/>
            <w:vAlign w:val="center"/>
            <w:tcMar>
              <w:top w:w="80" w:type="dxa"/>
              <w:start w:w="90" w:type="dxa"/>
              <w:bottom w:w="80" w:type="dxa"/>
              <w:end w:w="90" w:type="dxa"/>
            </w:tcMar>
          </w:tcPr>
          <w:p>
            <w:pPr>
              <w:spacing w:after="0" w:before="0"/>
            </w:pPr>
            <w:r/>
            <w:r>
              <w:rPr>
                <w:rFonts w:ascii="Arial" w:hAnsi="Arial"/>
                <w:b w:val="0"/>
                <w:color w:val="273444"/>
                <w:sz w:val="16"/>
              </w:rPr>
              <w:t>Frontend and UI Designer</w:t>
            </w:r>
          </w:p>
        </w:tc>
      </w:tr>
      <w:tr>
        <w:trPr>
          <w:cantSplit/>
        </w:trPr>
        <w:tc>
          <w:tcPr>
            <w:tcW w:type="dxa" w:w="3168"/>
            <w:vAlign w:val="center"/>
            <w:tcMar>
              <w:top w:w="80" w:type="dxa"/>
              <w:start w:w="90" w:type="dxa"/>
              <w:bottom w:w="80" w:type="dxa"/>
              <w:end w:w="90" w:type="dxa"/>
            </w:tcMar>
            <w:shd w:fill="F5F7F9"/>
          </w:tcPr>
          <w:p>
            <w:pPr>
              <w:spacing w:after="0" w:before="0"/>
            </w:pPr>
            <w:r/>
            <w:r>
              <w:rPr>
                <w:rFonts w:ascii="Arial" w:hAnsi="Arial"/>
                <w:b w:val="0"/>
                <w:color w:val="273444"/>
                <w:sz w:val="16"/>
              </w:rPr>
              <w:t>Katlego Motala</w:t>
            </w:r>
          </w:p>
        </w:tc>
        <w:tc>
          <w:tcPr>
            <w:tcW w:type="dxa" w:w="1584"/>
            <w:vAlign w:val="center"/>
            <w:tcMar>
              <w:top w:w="80" w:type="dxa"/>
              <w:start w:w="90" w:type="dxa"/>
              <w:bottom w:w="80" w:type="dxa"/>
              <w:end w:w="90" w:type="dxa"/>
            </w:tcMar>
            <w:shd w:fill="F5F7F9"/>
          </w:tcPr>
          <w:p>
            <w:pPr>
              <w:spacing w:after="0" w:before="0"/>
            </w:pPr>
            <w:r/>
            <w:r>
              <w:rPr>
                <w:rFonts w:ascii="Arial" w:hAnsi="Arial"/>
                <w:b w:val="0"/>
                <w:color w:val="273444"/>
                <w:sz w:val="16"/>
              </w:rPr>
              <w:t>2025007093</w:t>
            </w:r>
          </w:p>
        </w:tc>
        <w:tc>
          <w:tcPr>
            <w:tcW w:type="dxa" w:w="4680"/>
            <w:vAlign w:val="center"/>
            <w:tcMar>
              <w:top w:w="80" w:type="dxa"/>
              <w:start w:w="90" w:type="dxa"/>
              <w:bottom w:w="80" w:type="dxa"/>
              <w:end w:w="90" w:type="dxa"/>
            </w:tcMar>
            <w:shd w:fill="F5F7F9"/>
          </w:tcPr>
          <w:p>
            <w:pPr>
              <w:spacing w:after="0" w:before="0"/>
            </w:pPr>
            <w:r/>
            <w:r>
              <w:rPr>
                <w:rFonts w:ascii="Arial" w:hAnsi="Arial"/>
                <w:b w:val="0"/>
                <w:color w:val="273444"/>
                <w:sz w:val="16"/>
              </w:rPr>
              <w:t>Requirements Engineer and UML Designer</w:t>
            </w:r>
          </w:p>
        </w:tc>
      </w:tr>
      <w:tr>
        <w:trPr>
          <w:cantSplit/>
        </w:trPr>
        <w:tc>
          <w:tcPr>
            <w:tcW w:type="dxa" w:w="3168"/>
            <w:vAlign w:val="center"/>
            <w:tcMar>
              <w:top w:w="80" w:type="dxa"/>
              <w:start w:w="90" w:type="dxa"/>
              <w:bottom w:w="80" w:type="dxa"/>
              <w:end w:w="90" w:type="dxa"/>
            </w:tcMar>
          </w:tcPr>
          <w:p>
            <w:pPr>
              <w:spacing w:after="0" w:before="0"/>
            </w:pPr>
            <w:r/>
            <w:r>
              <w:rPr>
                <w:rFonts w:ascii="Arial" w:hAnsi="Arial"/>
                <w:b w:val="0"/>
                <w:color w:val="273444"/>
                <w:sz w:val="16"/>
              </w:rPr>
              <w:t>Kamogelo Andrew Marumo</w:t>
            </w:r>
          </w:p>
        </w:tc>
        <w:tc>
          <w:tcPr>
            <w:tcW w:type="dxa" w:w="1584"/>
            <w:vAlign w:val="center"/>
            <w:tcMar>
              <w:top w:w="80" w:type="dxa"/>
              <w:start w:w="90" w:type="dxa"/>
              <w:bottom w:w="80" w:type="dxa"/>
              <w:end w:w="90" w:type="dxa"/>
            </w:tcMar>
          </w:tcPr>
          <w:p>
            <w:pPr>
              <w:spacing w:after="0" w:before="0"/>
            </w:pPr>
            <w:r/>
            <w:r>
              <w:rPr>
                <w:rFonts w:ascii="Arial" w:hAnsi="Arial"/>
                <w:b w:val="0"/>
                <w:color w:val="273444"/>
                <w:sz w:val="16"/>
              </w:rPr>
              <w:t>2023701549</w:t>
            </w:r>
          </w:p>
        </w:tc>
        <w:tc>
          <w:tcPr>
            <w:tcW w:type="dxa" w:w="4680"/>
            <w:vAlign w:val="center"/>
            <w:tcMar>
              <w:top w:w="80" w:type="dxa"/>
              <w:start w:w="90" w:type="dxa"/>
              <w:bottom w:w="80" w:type="dxa"/>
              <w:end w:w="90" w:type="dxa"/>
            </w:tcMar>
          </w:tcPr>
          <w:p>
            <w:pPr>
              <w:spacing w:after="0" w:before="0"/>
            </w:pPr>
            <w:r/>
            <w:r>
              <w:rPr>
                <w:rFonts w:ascii="Arial" w:hAnsi="Arial"/>
                <w:b w:val="0"/>
                <w:color w:val="273444"/>
                <w:sz w:val="16"/>
              </w:rPr>
              <w:t>Business Analyst and UML Designer</w:t>
            </w:r>
          </w:p>
        </w:tc>
      </w:tr>
      <w:tr>
        <w:trPr>
          <w:cantSplit/>
        </w:trPr>
        <w:tc>
          <w:tcPr>
            <w:tcW w:type="dxa" w:w="3168"/>
            <w:vAlign w:val="center"/>
            <w:tcMar>
              <w:top w:w="80" w:type="dxa"/>
              <w:start w:w="90" w:type="dxa"/>
              <w:bottom w:w="80" w:type="dxa"/>
              <w:end w:w="90" w:type="dxa"/>
            </w:tcMar>
            <w:shd w:fill="F5F7F9"/>
          </w:tcPr>
          <w:p>
            <w:pPr>
              <w:spacing w:after="0" w:before="0"/>
            </w:pPr>
            <w:r/>
            <w:r>
              <w:rPr>
                <w:rFonts w:ascii="Arial" w:hAnsi="Arial"/>
                <w:b w:val="0"/>
                <w:color w:val="273444"/>
                <w:sz w:val="16"/>
              </w:rPr>
              <w:t>Iviwe Faye</w:t>
            </w:r>
          </w:p>
        </w:tc>
        <w:tc>
          <w:tcPr>
            <w:tcW w:type="dxa" w:w="1584"/>
            <w:vAlign w:val="center"/>
            <w:tcMar>
              <w:top w:w="80" w:type="dxa"/>
              <w:start w:w="90" w:type="dxa"/>
              <w:bottom w:w="80" w:type="dxa"/>
              <w:end w:w="90" w:type="dxa"/>
            </w:tcMar>
            <w:shd w:fill="F5F7F9"/>
          </w:tcPr>
          <w:p>
            <w:pPr>
              <w:spacing w:after="0" w:before="0"/>
            </w:pPr>
            <w:r/>
            <w:r>
              <w:rPr>
                <w:rFonts w:ascii="Arial" w:hAnsi="Arial"/>
                <w:b w:val="0"/>
                <w:color w:val="273444"/>
                <w:sz w:val="16"/>
              </w:rPr>
              <w:t>2026135356</w:t>
            </w:r>
          </w:p>
        </w:tc>
        <w:tc>
          <w:tcPr>
            <w:tcW w:type="dxa" w:w="4680"/>
            <w:vAlign w:val="center"/>
            <w:tcMar>
              <w:top w:w="80" w:type="dxa"/>
              <w:start w:w="90" w:type="dxa"/>
              <w:bottom w:w="80" w:type="dxa"/>
              <w:end w:w="90" w:type="dxa"/>
            </w:tcMar>
            <w:shd w:fill="F5F7F9"/>
          </w:tcPr>
          <w:p>
            <w:pPr>
              <w:spacing w:after="0" w:before="0"/>
            </w:pPr>
            <w:r/>
            <w:r>
              <w:rPr>
                <w:rFonts w:ascii="Arial" w:hAnsi="Arial"/>
                <w:b w:val="0"/>
                <w:color w:val="273444"/>
                <w:sz w:val="16"/>
              </w:rPr>
              <w:t>Quality Assurance, Documentation and Cost Estimation Lead</w:t>
            </w:r>
          </w:p>
        </w:tc>
      </w:tr>
    </w:tbl>
    <w:p>
      <w:pPr>
        <w:spacing w:after="0"/>
      </w:pPr>
    </w:p>
    <w:p>
      <w:pPr>
        <w:pStyle w:val="Heading2"/>
        <w:keepNext/>
        <w:spacing w:before="180" w:after="80"/>
      </w:pPr>
      <w:r>
        <w:t>Executive status</w:t>
      </w:r>
    </w:p>
    <w:p>
      <w:pPr>
        <w:spacing w:after="100" w:line="254" w:lineRule="auto"/>
      </w:pPr>
      <w:r>
        <w:t>The project has a detailed preliminary specification, a nine-module use-case model, a cross-cutting requirement baseline and a design baseline. This delivery also includes a newly authored local reference prototype with automated domain/API tests (Appendix K). That prototype is a supplement prepared for this delivery; it is not claimed to be the historical application source developed by the team. The nine detailed modules are Digital Wallet, Permit Management, Smart Parking Guidance, Notifications and Alerts, Online Fine Payment, Accessibility Parking Support, Parking Zone Management, Visitor Parking Management and Occupancy Monitoring. The overall summary use case is a system-level narrative, not a tenth module.</w:t>
      </w:r>
    </w:p>
    <w:p>
      <w:pPr>
        <w:spacing w:after="100" w:line="254" w:lineRule="auto"/>
      </w:pPr>
      <w:r>
        <w:t>The source portfolio describes the team’s intended/local prototype stack as React, TypeScript and Vite for the web UI; Node.js and Express for the API; Prisma for data access; and SQLite for local persistence. The source documents identify PeopleSoft, live payment, push/email/SMS, official map data and physical sensor/ANPR feeds as integration boundaries rather than live production integrations. The original GitHub repository snapshot contains five documentation files and no original application source tree, test suite or workflow configuration. A separate, newly authored reference implementation and test suite are included in this delivery pack and are explicitly distinguished from historical team implementation evidence in Appendix K.</w:t>
      </w:r>
    </w:p>
    <w:p>
      <w:pPr>
        <w:pStyle w:val="Heading2"/>
        <w:keepNext/>
        <w:spacing w:before="180" w:after="80"/>
      </w:pPr>
      <w:r>
        <w:t>Table of Contents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blHeader w:val="true"/>
        </w:trPr>
        <w:tc>
          <w:tcPr>
            <w:tcW w:type="dxa" w:w="2880"/>
            <w:vAlign w:val="center"/>
            <w:tcMar>
              <w:top w:w="80" w:type="dxa"/>
              <w:start w:w="90" w:type="dxa"/>
              <w:bottom w:w="80" w:type="dxa"/>
              <w:end w:w="90" w:type="dxa"/>
            </w:tcMar>
            <w:shd w:fill="1F365C"/>
            <w:shd w:fill="1F4E78"/>
          </w:tcPr>
          <w:p>
            <w:pPr>
              <w:spacing w:after="0" w:before="0" w:line="240" w:lineRule="auto"/>
            </w:pPr>
            <w:r>
              <w:rPr>
                <w:rFonts w:ascii="Arial" w:hAnsi="Arial"/>
                <w:b/>
                <w:color w:val="FFFFFF"/>
                <w:sz w:val="16"/>
              </w:rPr>
              <w:t>Section</w:t>
            </w:r>
          </w:p>
        </w:tc>
        <w:tc>
          <w:tcPr>
            <w:tcW w:type="dxa" w:w="6552"/>
            <w:vAlign w:val="center"/>
            <w:tcMar>
              <w:top w:w="80" w:type="dxa"/>
              <w:start w:w="90" w:type="dxa"/>
              <w:bottom w:w="80" w:type="dxa"/>
              <w:end w:w="90" w:type="dxa"/>
            </w:tcMar>
            <w:shd w:fill="1F365C"/>
            <w:shd w:fill="1F4E78"/>
          </w:tcPr>
          <w:p>
            <w:pPr>
              <w:spacing w:after="0" w:before="0" w:line="240" w:lineRule="auto"/>
            </w:pPr>
            <w:r>
              <w:rPr>
                <w:rFonts w:ascii="Arial" w:hAnsi="Arial"/>
                <w:b/>
                <w:color w:val="FFFFFF"/>
                <w:sz w:val="16"/>
              </w:rPr>
              <w:t>Page</w:t>
            </w:r>
          </w:p>
        </w:tc>
      </w:tr>
      <w:tr>
        <w:trPr>
          <w:cantSplit/>
          <w:cantSplit/>
        </w:trPr>
        <w:tc>
          <w:tcPr>
            <w:tcW w:type="dxa" w:w="2880"/>
            <w:vAlign w:val="center"/>
            <w:tcMar>
              <w:top w:w="80" w:type="dxa"/>
              <w:start w:w="90" w:type="dxa"/>
              <w:bottom w:w="80" w:type="dxa"/>
              <w:end w:w="90" w:type="dxa"/>
            </w:tcMar>
          </w:tcPr>
          <w:p>
            <w:pPr>
              <w:spacing w:after="0" w:before="0" w:line="240" w:lineRule="auto"/>
            </w:pPr>
            <w:r>
              <w:rPr>
                <w:rFonts w:ascii="Arial" w:hAnsi="Arial"/>
                <w:sz w:val="16"/>
              </w:rPr>
              <w:t>Document control and project team</w:t>
            </w:r>
          </w:p>
        </w:tc>
        <w:tc>
          <w:tcPr>
            <w:tcW w:type="dxa" w:w="6552"/>
            <w:vAlign w:val="center"/>
            <w:tcMar>
              <w:top w:w="80" w:type="dxa"/>
              <w:start w:w="90" w:type="dxa"/>
              <w:bottom w:w="80" w:type="dxa"/>
              <w:end w:w="90" w:type="dxa"/>
            </w:tcMar>
          </w:tcPr>
          <w:p>
            <w:pPr>
              <w:spacing w:after="0" w:before="0" w:line="240" w:lineRule="auto"/>
            </w:pPr>
            <w:r>
              <w:rPr>
                <w:rFonts w:ascii="Arial" w:hAnsi="Arial"/>
                <w:sz w:val="16"/>
              </w:rPr>
              <w:t>2</w:t>
            </w:r>
          </w:p>
        </w:tc>
      </w:tr>
      <w:tr>
        <w:trPr>
          <w:cantSplit/>
          <w:cantSplit/>
        </w:trPr>
        <w:tc>
          <w:tcPr>
            <w:tcW w:type="dxa" w:w="2880"/>
            <w:vAlign w:val="center"/>
            <w:tcMar>
              <w:top w:w="80" w:type="dxa"/>
              <w:start w:w="90" w:type="dxa"/>
              <w:bottom w:w="80" w:type="dxa"/>
              <w:end w:w="90" w:type="dxa"/>
            </w:tcMar>
            <w:shd w:fill="F5F7F9"/>
          </w:tcPr>
          <w:p>
            <w:pPr>
              <w:spacing w:after="0" w:before="0" w:line="240" w:lineRule="auto"/>
            </w:pPr>
            <w:r>
              <w:rPr>
                <w:rFonts w:ascii="Arial" w:hAnsi="Arial"/>
                <w:sz w:val="16"/>
              </w:rPr>
              <w:t>Table of Contents</w:t>
            </w:r>
          </w:p>
        </w:tc>
        <w:tc>
          <w:tcPr>
            <w:tcW w:type="dxa" w:w="6552"/>
            <w:vAlign w:val="center"/>
            <w:tcMar>
              <w:top w:w="80" w:type="dxa"/>
              <w:start w:w="90" w:type="dxa"/>
              <w:bottom w:w="80" w:type="dxa"/>
              <w:end w:w="90" w:type="dxa"/>
            </w:tcMar>
            <w:shd w:fill="F5F7F9"/>
          </w:tcPr>
          <w:p>
            <w:pPr>
              <w:spacing w:after="0" w:before="0" w:line="240" w:lineRule="auto"/>
            </w:pPr>
            <w:r>
              <w:rPr>
                <w:rFonts w:ascii="Arial" w:hAnsi="Arial"/>
                <w:sz w:val="16"/>
              </w:rPr>
              <w:t>3</w:t>
            </w:r>
          </w:p>
        </w:tc>
      </w:tr>
      <w:tr>
        <w:trPr>
          <w:cantSplit/>
          <w:cantSplit/>
        </w:trPr>
        <w:tc>
          <w:tcPr>
            <w:tcW w:type="dxa" w:w="2880"/>
            <w:vAlign w:val="center"/>
            <w:tcMar>
              <w:top w:w="80" w:type="dxa"/>
              <w:start w:w="90" w:type="dxa"/>
              <w:bottom w:w="80" w:type="dxa"/>
              <w:end w:w="90" w:type="dxa"/>
            </w:tcMar>
          </w:tcPr>
          <w:p>
            <w:pPr>
              <w:spacing w:after="0" w:before="0" w:line="240" w:lineRule="auto"/>
            </w:pPr>
            <w:r>
              <w:rPr>
                <w:rFonts w:ascii="Arial" w:hAnsi="Arial"/>
                <w:sz w:val="16"/>
              </w:rPr>
              <w:t>Chapter 1 — Project baseline and scope</w:t>
            </w:r>
          </w:p>
        </w:tc>
        <w:tc>
          <w:tcPr>
            <w:tcW w:type="dxa" w:w="6552"/>
            <w:vAlign w:val="center"/>
            <w:tcMar>
              <w:top w:w="80" w:type="dxa"/>
              <w:start w:w="90" w:type="dxa"/>
              <w:bottom w:w="80" w:type="dxa"/>
              <w:end w:w="90" w:type="dxa"/>
            </w:tcMar>
          </w:tcPr>
          <w:p>
            <w:pPr>
              <w:spacing w:after="0" w:before="0" w:line="240" w:lineRule="auto"/>
            </w:pPr>
            <w:r>
              <w:rPr>
                <w:rFonts w:ascii="Arial" w:hAnsi="Arial"/>
                <w:sz w:val="16"/>
              </w:rPr>
              <w:t>4</w:t>
            </w:r>
          </w:p>
        </w:tc>
      </w:tr>
      <w:tr>
        <w:trPr>
          <w:cantSplit/>
          <w:cantSplit/>
        </w:trPr>
        <w:tc>
          <w:tcPr>
            <w:tcW w:type="dxa" w:w="2880"/>
            <w:vAlign w:val="center"/>
            <w:tcMar>
              <w:top w:w="80" w:type="dxa"/>
              <w:start w:w="90" w:type="dxa"/>
              <w:bottom w:w="80" w:type="dxa"/>
              <w:end w:w="90" w:type="dxa"/>
            </w:tcMar>
            <w:shd w:fill="F5F7F9"/>
          </w:tcPr>
          <w:p>
            <w:pPr>
              <w:spacing w:after="0" w:before="0" w:line="240" w:lineRule="auto"/>
            </w:pPr>
            <w:r>
              <w:rPr>
                <w:rFonts w:ascii="Arial" w:hAnsi="Arial"/>
                <w:sz w:val="16"/>
              </w:rPr>
              <w:t>Chapter 3 — Software Project Management Plan</w:t>
            </w:r>
          </w:p>
        </w:tc>
        <w:tc>
          <w:tcPr>
            <w:tcW w:type="dxa" w:w="6552"/>
            <w:vAlign w:val="center"/>
            <w:tcMar>
              <w:top w:w="80" w:type="dxa"/>
              <w:start w:w="90" w:type="dxa"/>
              <w:bottom w:w="80" w:type="dxa"/>
              <w:end w:w="90" w:type="dxa"/>
            </w:tcMar>
            <w:shd w:fill="F5F7F9"/>
          </w:tcPr>
          <w:p>
            <w:pPr>
              <w:spacing w:after="0" w:before="0" w:line="240" w:lineRule="auto"/>
            </w:pPr>
            <w:r>
              <w:rPr>
                <w:rFonts w:ascii="Arial" w:hAnsi="Arial"/>
                <w:sz w:val="16"/>
              </w:rPr>
              <w:t>5</w:t>
            </w:r>
          </w:p>
        </w:tc>
      </w:tr>
      <w:tr>
        <w:trPr>
          <w:cantSplit/>
          <w:cantSplit/>
        </w:trPr>
        <w:tc>
          <w:tcPr>
            <w:tcW w:type="dxa" w:w="2880"/>
            <w:vAlign w:val="center"/>
            <w:tcMar>
              <w:top w:w="80" w:type="dxa"/>
              <w:start w:w="90" w:type="dxa"/>
              <w:bottom w:w="80" w:type="dxa"/>
              <w:end w:w="90" w:type="dxa"/>
            </w:tcMar>
          </w:tcPr>
          <w:p>
            <w:pPr>
              <w:spacing w:after="0" w:before="0" w:line="240" w:lineRule="auto"/>
            </w:pPr>
            <w:r>
              <w:rPr>
                <w:rFonts w:ascii="Arial" w:hAnsi="Arial"/>
                <w:sz w:val="16"/>
              </w:rPr>
              <w:t>Chapter 4 — Quotation</w:t>
            </w:r>
          </w:p>
        </w:tc>
        <w:tc>
          <w:tcPr>
            <w:tcW w:type="dxa" w:w="6552"/>
            <w:vAlign w:val="center"/>
            <w:tcMar>
              <w:top w:w="80" w:type="dxa"/>
              <w:start w:w="90" w:type="dxa"/>
              <w:bottom w:w="80" w:type="dxa"/>
              <w:end w:w="90" w:type="dxa"/>
            </w:tcMar>
          </w:tcPr>
          <w:p>
            <w:pPr>
              <w:spacing w:after="0" w:before="0" w:line="240" w:lineRule="auto"/>
            </w:pPr>
            <w:r>
              <w:rPr>
                <w:rFonts w:ascii="Arial" w:hAnsi="Arial"/>
                <w:sz w:val="16"/>
              </w:rPr>
              <w:t>13</w:t>
            </w:r>
          </w:p>
        </w:tc>
      </w:tr>
      <w:tr>
        <w:trPr>
          <w:cantSplit/>
          <w:cantSplit/>
        </w:trPr>
        <w:tc>
          <w:tcPr>
            <w:tcW w:type="dxa" w:w="2880"/>
            <w:vAlign w:val="center"/>
            <w:tcMar>
              <w:top w:w="80" w:type="dxa"/>
              <w:start w:w="90" w:type="dxa"/>
              <w:bottom w:w="80" w:type="dxa"/>
              <w:end w:w="90" w:type="dxa"/>
            </w:tcMar>
            <w:shd w:fill="F5F7F9"/>
          </w:tcPr>
          <w:p>
            <w:pPr>
              <w:spacing w:after="0" w:before="0" w:line="240" w:lineRule="auto"/>
            </w:pPr>
            <w:r>
              <w:rPr>
                <w:rFonts w:ascii="Arial" w:hAnsi="Arial"/>
                <w:sz w:val="16"/>
              </w:rPr>
              <w:t>Chapter 5 — Development effort overview</w:t>
            </w:r>
          </w:p>
        </w:tc>
        <w:tc>
          <w:tcPr>
            <w:tcW w:type="dxa" w:w="6552"/>
            <w:vAlign w:val="center"/>
            <w:tcMar>
              <w:top w:w="80" w:type="dxa"/>
              <w:start w:w="90" w:type="dxa"/>
              <w:bottom w:w="80" w:type="dxa"/>
              <w:end w:w="90" w:type="dxa"/>
            </w:tcMar>
            <w:shd w:fill="F5F7F9"/>
          </w:tcPr>
          <w:p>
            <w:pPr>
              <w:spacing w:after="0" w:before="0" w:line="240" w:lineRule="auto"/>
            </w:pPr>
            <w:r>
              <w:rPr>
                <w:rFonts w:ascii="Arial" w:hAnsi="Arial"/>
                <w:sz w:val="16"/>
              </w:rPr>
              <w:t>14</w:t>
            </w:r>
          </w:p>
        </w:tc>
      </w:tr>
      <w:tr>
        <w:trPr>
          <w:cantSplit/>
          <w:cantSplit/>
        </w:trPr>
        <w:tc>
          <w:tcPr>
            <w:tcW w:type="dxa" w:w="2880"/>
            <w:vAlign w:val="center"/>
            <w:tcMar>
              <w:top w:w="80" w:type="dxa"/>
              <w:start w:w="90" w:type="dxa"/>
              <w:bottom w:w="80" w:type="dxa"/>
              <w:end w:w="90" w:type="dxa"/>
            </w:tcMar>
          </w:tcPr>
          <w:p>
            <w:pPr>
              <w:spacing w:after="0" w:before="0" w:line="240" w:lineRule="auto"/>
            </w:pPr>
            <w:r>
              <w:rPr>
                <w:rFonts w:ascii="Arial" w:hAnsi="Arial"/>
                <w:sz w:val="16"/>
              </w:rPr>
              <w:t>Chapter 6 — Design documentation</w:t>
            </w:r>
          </w:p>
        </w:tc>
        <w:tc>
          <w:tcPr>
            <w:tcW w:type="dxa" w:w="6552"/>
            <w:vAlign w:val="center"/>
            <w:tcMar>
              <w:top w:w="80" w:type="dxa"/>
              <w:start w:w="90" w:type="dxa"/>
              <w:bottom w:w="80" w:type="dxa"/>
              <w:end w:w="90" w:type="dxa"/>
            </w:tcMar>
          </w:tcPr>
          <w:p>
            <w:pPr>
              <w:spacing w:after="0" w:before="0" w:line="240" w:lineRule="auto"/>
            </w:pPr>
            <w:r>
              <w:rPr>
                <w:rFonts w:ascii="Arial" w:hAnsi="Arial"/>
                <w:sz w:val="16"/>
              </w:rPr>
              <w:t>16</w:t>
            </w:r>
          </w:p>
        </w:tc>
      </w:tr>
      <w:tr>
        <w:trPr>
          <w:cantSplit/>
          <w:cantSplit/>
        </w:trPr>
        <w:tc>
          <w:tcPr>
            <w:tcW w:type="dxa" w:w="2880"/>
            <w:vAlign w:val="center"/>
            <w:tcMar>
              <w:top w:w="80" w:type="dxa"/>
              <w:start w:w="90" w:type="dxa"/>
              <w:bottom w:w="80" w:type="dxa"/>
              <w:end w:w="90" w:type="dxa"/>
            </w:tcMar>
            <w:shd w:fill="F5F7F9"/>
          </w:tcPr>
          <w:p>
            <w:pPr>
              <w:spacing w:after="0" w:before="0" w:line="240" w:lineRule="auto"/>
            </w:pPr>
            <w:r>
              <w:rPr>
                <w:rFonts w:ascii="Arial" w:hAnsi="Arial"/>
                <w:sz w:val="16"/>
              </w:rPr>
              <w:t>Chapter 7 — Record of hours spent</w:t>
            </w:r>
          </w:p>
        </w:tc>
        <w:tc>
          <w:tcPr>
            <w:tcW w:type="dxa" w:w="6552"/>
            <w:vAlign w:val="center"/>
            <w:tcMar>
              <w:top w:w="80" w:type="dxa"/>
              <w:start w:w="90" w:type="dxa"/>
              <w:bottom w:w="80" w:type="dxa"/>
              <w:end w:w="90" w:type="dxa"/>
            </w:tcMar>
            <w:shd w:fill="F5F7F9"/>
          </w:tcPr>
          <w:p>
            <w:pPr>
              <w:spacing w:after="0" w:before="0" w:line="240" w:lineRule="auto"/>
            </w:pPr>
            <w:r>
              <w:rPr>
                <w:rFonts w:ascii="Arial" w:hAnsi="Arial"/>
                <w:sz w:val="16"/>
              </w:rPr>
              <w:t>20</w:t>
            </w:r>
          </w:p>
        </w:tc>
      </w:tr>
      <w:tr>
        <w:trPr>
          <w:cantSplit/>
          <w:cantSplit/>
        </w:trPr>
        <w:tc>
          <w:tcPr>
            <w:tcW w:type="dxa" w:w="2880"/>
            <w:vAlign w:val="center"/>
            <w:tcMar>
              <w:top w:w="80" w:type="dxa"/>
              <w:start w:w="90" w:type="dxa"/>
              <w:bottom w:w="80" w:type="dxa"/>
              <w:end w:w="90" w:type="dxa"/>
            </w:tcMar>
          </w:tcPr>
          <w:p>
            <w:pPr>
              <w:spacing w:after="0" w:before="0" w:line="240" w:lineRule="auto"/>
            </w:pPr>
            <w:r>
              <w:rPr>
                <w:rFonts w:ascii="Arial" w:hAnsi="Arial"/>
                <w:sz w:val="16"/>
              </w:rPr>
              <w:t>Chapter 8 — Final portfolio assembly</w:t>
            </w:r>
          </w:p>
        </w:tc>
        <w:tc>
          <w:tcPr>
            <w:tcW w:type="dxa" w:w="6552"/>
            <w:vAlign w:val="center"/>
            <w:tcMar>
              <w:top w:w="80" w:type="dxa"/>
              <w:start w:w="90" w:type="dxa"/>
              <w:bottom w:w="80" w:type="dxa"/>
              <w:end w:w="90" w:type="dxa"/>
            </w:tcMar>
          </w:tcPr>
          <w:p>
            <w:pPr>
              <w:spacing w:after="0" w:before="0" w:line="240" w:lineRule="auto"/>
            </w:pPr>
            <w:r>
              <w:rPr>
                <w:rFonts w:ascii="Arial" w:hAnsi="Arial"/>
                <w:sz w:val="16"/>
              </w:rPr>
              <w:t>21</w:t>
            </w:r>
          </w:p>
        </w:tc>
      </w:tr>
      <w:tr>
        <w:trPr>
          <w:cantSplit/>
        </w:trPr>
        <w:tc>
          <w:tcPr>
            <w:tcW w:type="dxa" w:w="5083"/>
            <w:vAlign w:val="center"/>
          </w:tcPr>
          <w:p>
            <w:pPr>
              <w:spacing w:after="0" w:before="0" w:line="240" w:lineRule="auto"/>
            </w:pPr>
            <w:r>
              <w:rPr>
                <w:rFonts w:ascii="Arial" w:hAnsi="Arial"/>
                <w:sz w:val="16"/>
              </w:rPr>
              <w:t>Appendix A — Requirements traceability and business rules</w:t>
            </w:r>
          </w:p>
        </w:tc>
        <w:tc>
          <w:tcPr>
            <w:tcW w:type="dxa" w:w="5083"/>
            <w:vAlign w:val="center"/>
          </w:tcPr>
          <w:p>
            <w:pPr>
              <w:spacing w:after="0" w:before="0" w:line="240" w:lineRule="auto"/>
            </w:pPr>
            <w:r>
              <w:rPr>
                <w:rFonts w:ascii="Arial" w:hAnsi="Arial"/>
                <w:sz w:val="16"/>
              </w:rPr>
              <w:t>22</w:t>
            </w:r>
          </w:p>
        </w:tc>
      </w:tr>
      <w:tr>
        <w:trPr>
          <w:cantSplit/>
        </w:trPr>
        <w:tc>
          <w:tcPr>
            <w:tcW w:type="dxa" w:w="5083"/>
            <w:vAlign w:val="center"/>
          </w:tcPr>
          <w:p>
            <w:pPr>
              <w:spacing w:after="0" w:before="0" w:line="240" w:lineRule="auto"/>
            </w:pPr>
            <w:r>
              <w:rPr>
                <w:rFonts w:ascii="Arial" w:hAnsi="Arial"/>
                <w:sz w:val="16"/>
              </w:rPr>
              <w:t>Appendix B — Version history</w:t>
            </w:r>
          </w:p>
        </w:tc>
        <w:tc>
          <w:tcPr>
            <w:tcW w:type="dxa" w:w="5083"/>
            <w:vAlign w:val="center"/>
          </w:tcPr>
          <w:p>
            <w:pPr>
              <w:spacing w:after="0" w:before="0" w:line="240" w:lineRule="auto"/>
            </w:pPr>
            <w:r>
              <w:rPr>
                <w:rFonts w:ascii="Arial" w:hAnsi="Arial"/>
                <w:sz w:val="16"/>
              </w:rPr>
              <w:t>26</w:t>
            </w:r>
          </w:p>
        </w:tc>
      </w:tr>
      <w:tr>
        <w:trPr>
          <w:cantSplit/>
        </w:trPr>
        <w:tc>
          <w:tcPr>
            <w:tcW w:type="dxa" w:w="5083"/>
            <w:vAlign w:val="center"/>
          </w:tcPr>
          <w:p>
            <w:pPr>
              <w:spacing w:after="0" w:before="0" w:line="240" w:lineRule="auto"/>
            </w:pPr>
            <w:r>
              <w:rPr>
                <w:rFonts w:ascii="Arial" w:hAnsi="Arial"/>
                <w:sz w:val="16"/>
              </w:rPr>
              <w:t>Appendix C — Decisions and design register</w:t>
            </w:r>
          </w:p>
        </w:tc>
        <w:tc>
          <w:tcPr>
            <w:tcW w:type="dxa" w:w="5083"/>
            <w:vAlign w:val="center"/>
          </w:tcPr>
          <w:p>
            <w:pPr>
              <w:spacing w:after="0" w:before="0" w:line="240" w:lineRule="auto"/>
            </w:pPr>
            <w:r>
              <w:rPr>
                <w:rFonts w:ascii="Arial" w:hAnsi="Arial"/>
                <w:sz w:val="16"/>
              </w:rPr>
              <w:t>27</w:t>
            </w:r>
          </w:p>
        </w:tc>
      </w:tr>
      <w:tr>
        <w:trPr>
          <w:cantSplit/>
        </w:trPr>
        <w:tc>
          <w:tcPr>
            <w:tcW w:type="dxa" w:w="5083"/>
            <w:vAlign w:val="center"/>
          </w:tcPr>
          <w:p>
            <w:pPr>
              <w:spacing w:after="0" w:before="0" w:line="240" w:lineRule="auto"/>
            </w:pPr>
            <w:r>
              <w:rPr>
                <w:rFonts w:ascii="Arial" w:hAnsi="Arial"/>
                <w:sz w:val="16"/>
              </w:rPr>
              <w:t>Appendices D–E — Feedback and evidence registers</w:t>
            </w:r>
          </w:p>
        </w:tc>
        <w:tc>
          <w:tcPr>
            <w:tcW w:type="dxa" w:w="5083"/>
            <w:vAlign w:val="center"/>
          </w:tcPr>
          <w:p>
            <w:pPr>
              <w:spacing w:after="0" w:before="0" w:line="240" w:lineRule="auto"/>
            </w:pPr>
            <w:r>
              <w:rPr>
                <w:rFonts w:ascii="Arial" w:hAnsi="Arial"/>
                <w:sz w:val="16"/>
              </w:rPr>
              <w:t>28</w:t>
            </w:r>
          </w:p>
        </w:tc>
      </w:tr>
      <w:tr>
        <w:trPr>
          <w:cantSplit/>
        </w:trPr>
        <w:tc>
          <w:tcPr>
            <w:tcW w:type="dxa" w:w="5083"/>
            <w:vAlign w:val="center"/>
          </w:tcPr>
          <w:p>
            <w:pPr>
              <w:spacing w:after="0" w:before="0" w:line="240" w:lineRule="auto"/>
            </w:pPr>
            <w:r>
              <w:rPr>
                <w:rFonts w:ascii="Arial" w:hAnsi="Arial"/>
                <w:sz w:val="16"/>
              </w:rPr>
              <w:t>Appendix F — Specification change register</w:t>
            </w:r>
          </w:p>
        </w:tc>
        <w:tc>
          <w:tcPr>
            <w:tcW w:type="dxa" w:w="5083"/>
            <w:vAlign w:val="center"/>
          </w:tcPr>
          <w:p>
            <w:pPr>
              <w:spacing w:after="0" w:before="0" w:line="240" w:lineRule="auto"/>
            </w:pPr>
            <w:r>
              <w:rPr>
                <w:rFonts w:ascii="Arial" w:hAnsi="Arial"/>
                <w:sz w:val="16"/>
              </w:rPr>
              <w:t>29</w:t>
            </w:r>
          </w:p>
        </w:tc>
      </w:tr>
      <w:tr>
        <w:trPr>
          <w:cantSplit/>
        </w:trPr>
        <w:tc>
          <w:tcPr>
            <w:tcW w:type="dxa" w:w="5083"/>
            <w:vAlign w:val="center"/>
          </w:tcPr>
          <w:p>
            <w:pPr>
              <w:spacing w:after="0" w:before="0" w:line="240" w:lineRule="auto"/>
            </w:pPr>
            <w:r>
              <w:rPr>
                <w:rFonts w:ascii="Arial" w:hAnsi="Arial"/>
                <w:sz w:val="16"/>
              </w:rPr>
              <w:t>Appendix G — Glossary and status definitions</w:t>
            </w:r>
          </w:p>
        </w:tc>
        <w:tc>
          <w:tcPr>
            <w:tcW w:type="dxa" w:w="5083"/>
            <w:vAlign w:val="center"/>
          </w:tcPr>
          <w:p>
            <w:pPr>
              <w:spacing w:after="0" w:before="0" w:line="240" w:lineRule="auto"/>
            </w:pPr>
            <w:r>
              <w:rPr>
                <w:rFonts w:ascii="Arial" w:hAnsi="Arial"/>
                <w:sz w:val="16"/>
              </w:rPr>
              <w:t>30</w:t>
            </w:r>
          </w:p>
        </w:tc>
      </w:tr>
      <w:tr>
        <w:trPr>
          <w:cantSplit/>
        </w:trPr>
        <w:tc>
          <w:tcPr>
            <w:tcW w:type="dxa" w:w="5083"/>
            <w:vAlign w:val="center"/>
          </w:tcPr>
          <w:p>
            <w:pPr>
              <w:spacing w:after="0" w:before="0" w:line="240" w:lineRule="auto"/>
            </w:pPr>
            <w:r>
              <w:rPr>
                <w:rFonts w:ascii="Arial" w:hAnsi="Arial"/>
                <w:sz w:val="16"/>
              </w:rPr>
              <w:t>Appendix H — Nine-use-case summary index</w:t>
            </w:r>
          </w:p>
        </w:tc>
        <w:tc>
          <w:tcPr>
            <w:tcW w:type="dxa" w:w="5083"/>
            <w:vAlign w:val="center"/>
          </w:tcPr>
          <w:p>
            <w:pPr>
              <w:spacing w:after="0" w:before="0" w:line="240" w:lineRule="auto"/>
            </w:pPr>
            <w:r>
              <w:rPr>
                <w:rFonts w:ascii="Arial" w:hAnsi="Arial"/>
                <w:sz w:val="16"/>
              </w:rPr>
              <w:t>31</w:t>
            </w:r>
          </w:p>
        </w:tc>
      </w:tr>
      <w:tr>
        <w:trPr>
          <w:cantSplit/>
        </w:trPr>
        <w:tc>
          <w:tcPr>
            <w:tcW w:type="dxa" w:w="5083"/>
            <w:vAlign w:val="center"/>
          </w:tcPr>
          <w:p>
            <w:pPr>
              <w:spacing w:after="0" w:before="0" w:line="240" w:lineRule="auto"/>
            </w:pPr>
            <w:r>
              <w:rPr>
                <w:rFonts w:ascii="Arial" w:hAnsi="Arial"/>
                <w:sz w:val="16"/>
              </w:rPr>
              <w:t>Appendix I — Full-size editable diagrams</w:t>
            </w:r>
          </w:p>
        </w:tc>
        <w:tc>
          <w:tcPr>
            <w:tcW w:type="dxa" w:w="5083"/>
            <w:vAlign w:val="center"/>
          </w:tcPr>
          <w:p>
            <w:pPr>
              <w:spacing w:after="0" w:before="0" w:line="240" w:lineRule="auto"/>
            </w:pPr>
            <w:r>
              <w:rPr>
                <w:rFonts w:ascii="Arial" w:hAnsi="Arial"/>
                <w:sz w:val="16"/>
              </w:rPr>
              <w:t>33–38</w:t>
            </w:r>
          </w:p>
        </w:tc>
      </w:tr>
      <w:tr>
        <w:trPr>
          <w:cantSplit/>
        </w:trPr>
        <w:tc>
          <w:tcPr>
            <w:tcW w:type="dxa" w:w="5083"/>
            <w:vAlign w:val="center"/>
          </w:tcPr>
          <w:p>
            <w:pPr>
              <w:spacing w:after="0" w:before="0" w:line="240" w:lineRule="auto"/>
            </w:pPr>
            <w:r>
              <w:rPr>
                <w:rFonts w:ascii="Arial" w:hAnsi="Arial"/>
                <w:sz w:val="16"/>
              </w:rPr>
            </w:r>
            <w:r>
              <w:rPr>
                <w:rFonts w:ascii="Arial" w:hAnsi="Arial"/>
                <w:b w:val="0"/>
                <w:sz w:val="16"/>
              </w:rPr>
              <w:t>Appendix J — Team-reported weekly hours register</w:t>
            </w:r>
          </w:p>
        </w:tc>
        <w:tc>
          <w:tcPr>
            <w:tcW w:type="dxa" w:w="5083"/>
            <w:vAlign w:val="center"/>
          </w:tcPr>
          <w:p>
            <w:pPr>
              <w:spacing w:after="0" w:before="0" w:line="240" w:lineRule="auto"/>
            </w:pPr>
            <w:r>
              <w:rPr>
                <w:rFonts w:ascii="Arial" w:hAnsi="Arial"/>
                <w:sz w:val="16"/>
              </w:rPr>
              <w:t>40–45</w:t>
            </w:r>
          </w:p>
        </w:tc>
      </w:tr>
      <w:tr>
        <w:trPr>
          <w:cantSplit/>
        </w:trPr>
        <w:tc>
          <w:tcPr>
            <w:vAlign w:val="center"/>
          </w:tcPr>
          <w:p>
            <w:pPr>
              <w:spacing w:before="0" w:after="0" w:line="240" w:lineRule="auto"/>
            </w:pPr>
            <w:r>
              <w:rPr>
                <w:rFonts w:ascii="Arial" w:hAnsi="Arial"/>
                <w:sz w:val="16"/>
              </w:rPr>
            </w:r>
            <w:r>
              <w:rPr>
                <w:rFonts w:ascii="Arial" w:hAnsi="Arial"/>
                <w:b w:val="0"/>
                <w:sz w:val="16"/>
              </w:rPr>
              <w:t>Appendix K — Supplemental reference implementation and test evidence</w:t>
            </w:r>
          </w:p>
        </w:tc>
        <w:tc>
          <w:tcPr>
            <w:vAlign w:val="center"/>
          </w:tcPr>
          <w:p>
            <w:pPr>
              <w:spacing w:after="0" w:before="0" w:line="240" w:lineRule="auto"/>
            </w:pPr>
            <w:r>
              <w:rPr>
                <w:rFonts w:ascii="Arial" w:hAnsi="Arial"/>
                <w:sz w:val="16"/>
              </w:rPr>
            </w:r>
            <w:r>
              <w:rPr>
                <w:rFonts w:ascii="Arial" w:hAnsi="Arial"/>
                <w:b w:val="0"/>
                <w:sz w:val="16"/>
              </w:rPr>
              <w:t>46</w:t>
            </w:r>
          </w:p>
        </w:tc>
      </w:tr>
      <w:tr>
        <w:trPr>
          <w:cantSplit/>
        </w:trPr>
        <w:tc>
          <w:tcPr>
            <w:tcW w:type="dxa" w:w="5083"/>
            <w:vAlign w:val="center"/>
          </w:tcPr>
          <w:p>
            <w:pPr>
              <w:spacing w:after="0" w:before="0" w:line="240" w:lineRule="auto"/>
            </w:pPr>
            <w:r>
              <w:rPr>
                <w:rFonts w:ascii="Arial" w:hAnsi="Arial"/>
                <w:sz w:val="16"/>
              </w:rPr>
              <w:t>Final submission readiness and evidence status</w:t>
            </w:r>
          </w:p>
        </w:tc>
        <w:tc>
          <w:tcPr>
            <w:tcW w:type="dxa" w:w="5083"/>
            <w:vAlign w:val="center"/>
          </w:tcPr>
          <w:p>
            <w:pPr>
              <w:spacing w:after="0" w:before="0" w:line="240" w:lineRule="auto"/>
            </w:pPr>
            <w:r>
              <w:rPr>
                <w:rFonts w:ascii="Arial" w:hAnsi="Arial"/>
                <w:sz w:val="16"/>
              </w:rPr>
            </w:r>
            <w:r>
              <w:rPr>
                <w:rFonts w:ascii="Arial" w:hAnsi="Arial"/>
                <w:b w:val="0"/>
                <w:sz w:val="16"/>
              </w:rPr>
              <w:t>47</w:t>
            </w:r>
          </w:p>
        </w:tc>
      </w:tr>
    </w:tbl>
    <w:p>
      <w:pPr>
        <w:spacing w:after="0"/>
      </w:pPr>
    </w:p>
    <w:p>
      <w:r>
        <w:rPr>
          <w:rFonts w:ascii="Arial" w:hAnsi="Arial"/>
          <w:sz w:val="20"/>
        </w:rPr>
        <w:br w:type="page"/>
      </w:r>
    </w:p>
    <w:p>
      <w:pPr>
        <w:pStyle w:val="Heading1"/>
        <w:keepNext/>
        <w:spacing w:before="300" w:after="80"/>
      </w:pPr>
      <w:r>
        <w:t>Chapter 1 - Project Baseline and Scope</w:t>
      </w:r>
    </w:p>
    <w:p>
      <w:pPr>
        <w:pStyle w:val="Heading2"/>
        <w:keepNext/>
        <w:spacing w:before="180" w:after="80"/>
      </w:pPr>
      <w:r>
        <w:t>1.1 Problem and purpose</w:t>
      </w:r>
    </w:p>
    <w:p>
      <w:pPr>
        <w:spacing w:after="100" w:line="254" w:lineRule="auto"/>
      </w:pPr>
      <w:r>
        <w:rPr>
          <w:rFonts w:ascii="Arial" w:hAnsi="Arial"/>
          <w:i w:val="0"/>
          <w:sz w:val="20"/>
        </w:rPr>
        <w:t>UFS campus parking is affected by increasing demand, limited physical capacity, difficulty discovering available spaces, permit administration effort, unauthorised parking, visitor coordination, enforcement work and a lack of connected availability information. USPMS is the proposed central software platform for connecting parking users, vehicles, permits, zones, occupancy, visitors, notifications and compliance records.</w:t>
      </w:r>
    </w:p>
    <w:p>
      <w:pPr>
        <w:pStyle w:val="Heading2"/>
        <w:keepNext/>
        <w:spacing w:before="180" w:after="80"/>
      </w:pPr>
      <w:r>
        <w:t>1.2 Project aim and success direction</w:t>
      </w:r>
    </w:p>
    <w:p>
      <w:pPr>
        <w:spacing w:after="100" w:line="254" w:lineRule="auto"/>
      </w:pPr>
      <w:r>
        <w:rPr>
          <w:rFonts w:ascii="Arial" w:hAnsi="Arial"/>
          <w:i w:val="0"/>
          <w:sz w:val="20"/>
        </w:rPr>
        <w:t>The aim is to deliver a role-aware responsive web solution with an application/business layer and relational data storage. It must make parking rights and current or clearly labelled latest-known occupancy understandable, digitise permit and visitor workflows, improve notifications and keep privileged decisions traceable.</w:t>
      </w:r>
    </w:p>
    <w:p>
      <w:pPr>
        <w:pStyle w:val="ListBullet"/>
        <w:spacing w:after="40" w:line="247" w:lineRule="auto"/>
      </w:pPr>
      <w:r>
        <w:rPr>
          <w:rFonts w:ascii="Arial" w:hAnsi="Arial"/>
          <w:sz w:val="20"/>
        </w:rPr>
        <w:t>Mandatory baseline: permit management, parking-zone management, visitor parking management, and notifications/alerts.</w:t>
      </w:r>
    </w:p>
    <w:p>
      <w:pPr>
        <w:pStyle w:val="ListBullet"/>
        <w:spacing w:after="40" w:line="247" w:lineRule="auto"/>
      </w:pPr>
      <w:r>
        <w:rPr>
          <w:rFonts w:ascii="Arial" w:hAnsi="Arial"/>
          <w:sz w:val="20"/>
        </w:rPr>
        <w:t>Connected supporting modules from the existing nine-UML set: digital wallet, Smart Parking Guidance, fine/payment handling, accessibility parking support, occupancy monitoring, reporting and audit.</w:t>
      </w:r>
    </w:p>
    <w:p>
      <w:pPr>
        <w:pStyle w:val="ListBullet"/>
        <w:spacing w:after="40" w:line="247" w:lineRule="auto"/>
      </w:pPr>
      <w:r>
        <w:rPr>
          <w:rFonts w:ascii="Arial" w:hAnsi="Arial"/>
          <w:sz w:val="20"/>
        </w:rPr>
        <w:t>Core safety constraint: an availability score, short walking distance or recommendation score can never override permit or temporary-credential authorisation.</w:t>
      </w:r>
    </w:p>
    <w:p>
      <w:pPr>
        <w:pStyle w:val="ListBullet"/>
        <w:spacing w:after="40" w:line="247" w:lineRule="auto"/>
      </w:pPr>
      <w:r>
        <w:rPr>
          <w:rFonts w:ascii="Arial" w:hAnsi="Arial"/>
          <w:sz w:val="20"/>
        </w:rPr>
        <w:t>Initial build boundary: software-first. Manual/simulated occupancy is acceptable for prototype demonstration where approved physical data sources are not available; such data must not be described as live.</w:t>
      </w:r>
    </w:p>
    <w:p>
      <w:pPr>
        <w:pStyle w:val="ListBullet"/>
        <w:spacing w:after="40" w:line="247" w:lineRule="auto"/>
      </w:pPr>
      <w:r>
        <w:rPr>
          <w:rFonts w:ascii="Arial" w:hAnsi="Arial"/>
          <w:sz w:val="20"/>
        </w:rPr>
        <w:t>Future integration boundaries: UFS PeopleSoft/approved institutional identity, production payment provider, email/SMS/push provider, official map/navigation data, IoT sensors, ANPR/video and physical gate/access-control systems.</w:t>
      </w:r>
    </w:p>
    <w:p>
      <w:pPr>
        <w:pStyle w:val="Heading2"/>
        <w:keepNext/>
        <w:spacing w:before="180" w:after="80"/>
      </w:pPr>
      <w:r>
        <w:t>1.3 Stakeholders and role boundaries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vAlign w:val="center"/>
            <w:tcMar>
              <w:top w:w="80" w:type="dxa"/>
              <w:start w:w="90" w:type="dxa"/>
              <w:bottom w:w="80" w:type="dxa"/>
              <w:end w:w="90" w:type="dxa"/>
            </w:tcMar>
            <w:shd w:fill="1F365C"/>
          </w:tcPr>
          <w:p>
            <w:pPr>
              <w:spacing w:after="0" w:before="0"/>
            </w:pPr>
            <w:r/>
            <w:r>
              <w:rPr>
                <w:rFonts w:ascii="Arial" w:hAnsi="Arial"/>
                <w:b/>
                <w:color w:val="FFFFFF"/>
                <w:sz w:val="17"/>
              </w:rPr>
              <w:t>Stakeholder</w:t>
            </w:r>
          </w:p>
        </w:tc>
        <w:tc>
          <w:tcPr>
            <w:tcW w:type="dxa" w:w="6840"/>
            <w:vAlign w:val="center"/>
            <w:tcMar>
              <w:top w:w="80" w:type="dxa"/>
              <w:start w:w="90" w:type="dxa"/>
              <w:bottom w:w="80" w:type="dxa"/>
              <w:end w:w="90" w:type="dxa"/>
            </w:tcMar>
            <w:shd w:fill="1F365C"/>
          </w:tcPr>
          <w:p>
            <w:pPr>
              <w:spacing w:after="0" w:before="0"/>
            </w:pPr>
            <w:r/>
            <w:r>
              <w:rPr>
                <w:rFonts w:ascii="Arial" w:hAnsi="Arial"/>
                <w:b/>
                <w:color w:val="FFFFFF"/>
                <w:sz w:val="17"/>
              </w:rPr>
              <w:t>Need / responsibility</w:t>
            </w:r>
          </w:p>
        </w:tc>
      </w:tr>
      <w:tr>
        <w:trPr>
          <w:cantSplit/>
        </w:trPr>
        <w:tc>
          <w:tcPr>
            <w:tcW w:type="dxa" w:w="2592"/>
            <w:vAlign w:val="center"/>
            <w:tcMar>
              <w:top w:w="80" w:type="dxa"/>
              <w:start w:w="90" w:type="dxa"/>
              <w:bottom w:w="80" w:type="dxa"/>
              <w:end w:w="90" w:type="dxa"/>
            </w:tcMar>
          </w:tcPr>
          <w:p>
            <w:pPr>
              <w:spacing w:after="0" w:before="0"/>
            </w:pPr>
            <w:r/>
            <w:r>
              <w:rPr>
                <w:rFonts w:ascii="Arial" w:hAnsi="Arial"/>
                <w:b w:val="0"/>
                <w:color w:val="273444"/>
                <w:sz w:val="17"/>
              </w:rPr>
              <w:t>Students</w:t>
            </w:r>
          </w:p>
        </w:tc>
        <w:tc>
          <w:tcPr>
            <w:tcW w:type="dxa" w:w="6840"/>
            <w:vAlign w:val="center"/>
            <w:tcMar>
              <w:top w:w="80" w:type="dxa"/>
              <w:start w:w="90" w:type="dxa"/>
              <w:bottom w:w="80" w:type="dxa"/>
              <w:end w:w="90" w:type="dxa"/>
            </w:tcMar>
          </w:tcPr>
          <w:p>
            <w:pPr>
              <w:spacing w:after="0" w:before="0"/>
            </w:pPr>
            <w:r/>
            <w:r>
              <w:rPr>
                <w:rFonts w:ascii="Arial" w:hAnsi="Arial"/>
                <w:b w:val="0"/>
                <w:color w:val="273444"/>
                <w:sz w:val="17"/>
              </w:rPr>
              <w:t>Register vehicles, apply for permits, view wallet/permit status, find authorised parking, receive alerts and view fines.</w:t>
            </w:r>
          </w:p>
        </w:tc>
      </w:tr>
      <w:tr>
        <w:trPr>
          <w:cantSplit/>
        </w:trPr>
        <w:tc>
          <w:tcPr>
            <w:tcW w:type="dxa" w:w="2592"/>
            <w:vAlign w:val="center"/>
            <w:tcMar>
              <w:top w:w="80" w:type="dxa"/>
              <w:start w:w="90" w:type="dxa"/>
              <w:bottom w:w="80" w:type="dxa"/>
              <w:end w:w="90" w:type="dxa"/>
            </w:tcMar>
            <w:shd w:fill="F5F7F9"/>
          </w:tcPr>
          <w:p>
            <w:pPr>
              <w:spacing w:after="0" w:before="0"/>
            </w:pPr>
            <w:r/>
            <w:r>
              <w:rPr>
                <w:rFonts w:ascii="Arial" w:hAnsi="Arial"/>
                <w:b w:val="0"/>
                <w:color w:val="273444"/>
                <w:sz w:val="17"/>
              </w:rPr>
              <w:t>Academic and administrative staff</w:t>
            </w:r>
          </w:p>
        </w:tc>
        <w:tc>
          <w:tcPr>
            <w:tcW w:type="dxa" w:w="6840"/>
            <w:vAlign w:val="center"/>
            <w:tcMar>
              <w:top w:w="80" w:type="dxa"/>
              <w:start w:w="90" w:type="dxa"/>
              <w:bottom w:w="80" w:type="dxa"/>
              <w:end w:w="90" w:type="dxa"/>
            </w:tcMar>
            <w:shd w:fill="F5F7F9"/>
          </w:tcPr>
          <w:p>
            <w:pPr>
              <w:spacing w:after="0" w:before="0"/>
            </w:pPr>
            <w:r/>
            <w:r>
              <w:rPr>
                <w:rFonts w:ascii="Arial" w:hAnsi="Arial"/>
                <w:b w:val="0"/>
                <w:color w:val="273444"/>
                <w:sz w:val="17"/>
              </w:rPr>
              <w:t>Use authorised parking and, where policy permits, host/pre-register visitors.</w:t>
            </w:r>
          </w:p>
        </w:tc>
      </w:tr>
      <w:tr>
        <w:trPr>
          <w:cantSplit/>
        </w:trPr>
        <w:tc>
          <w:tcPr>
            <w:tcW w:type="dxa" w:w="2592"/>
            <w:vAlign w:val="center"/>
            <w:tcMar>
              <w:top w:w="80" w:type="dxa"/>
              <w:start w:w="90" w:type="dxa"/>
              <w:bottom w:w="80" w:type="dxa"/>
              <w:end w:w="90" w:type="dxa"/>
            </w:tcMar>
          </w:tcPr>
          <w:p>
            <w:pPr>
              <w:spacing w:after="0" w:before="0"/>
            </w:pPr>
            <w:r/>
            <w:r>
              <w:rPr>
                <w:rFonts w:ascii="Arial" w:hAnsi="Arial"/>
                <w:b w:val="0"/>
                <w:color w:val="273444"/>
                <w:sz w:val="17"/>
              </w:rPr>
              <w:t>Visitors</w:t>
            </w:r>
          </w:p>
        </w:tc>
        <w:tc>
          <w:tcPr>
            <w:tcW w:type="dxa" w:w="6840"/>
            <w:vAlign w:val="center"/>
            <w:tcMar>
              <w:top w:w="80" w:type="dxa"/>
              <w:start w:w="90" w:type="dxa"/>
              <w:bottom w:w="80" w:type="dxa"/>
              <w:end w:w="90" w:type="dxa"/>
            </w:tcMar>
          </w:tcPr>
          <w:p>
            <w:pPr>
              <w:spacing w:after="0" w:before="0"/>
            </w:pPr>
            <w:r/>
            <w:r>
              <w:rPr>
                <w:rFonts w:ascii="Arial" w:hAnsi="Arial"/>
                <w:b w:val="0"/>
                <w:color w:val="273444"/>
                <w:sz w:val="17"/>
              </w:rPr>
              <w:t>Receive a limited guest workflow and temporary parking credential tied to approved visit details.</w:t>
            </w:r>
          </w:p>
        </w:tc>
      </w:tr>
      <w:tr>
        <w:trPr>
          <w:cantSplit/>
        </w:trPr>
        <w:tc>
          <w:tcPr>
            <w:tcW w:type="dxa" w:w="2592"/>
            <w:vAlign w:val="center"/>
            <w:tcMar>
              <w:top w:w="80" w:type="dxa"/>
              <w:start w:w="90" w:type="dxa"/>
              <w:bottom w:w="80" w:type="dxa"/>
              <w:end w:w="90" w:type="dxa"/>
            </w:tcMar>
            <w:shd w:fill="F5F7F9"/>
          </w:tcPr>
          <w:p>
            <w:pPr>
              <w:spacing w:after="0" w:before="0"/>
            </w:pPr>
            <w:r/>
            <w:r>
              <w:rPr>
                <w:rFonts w:ascii="Arial" w:hAnsi="Arial"/>
                <w:b w:val="0"/>
                <w:color w:val="273444"/>
                <w:sz w:val="17"/>
              </w:rPr>
              <w:t>Parking Administrator</w:t>
            </w:r>
          </w:p>
        </w:tc>
        <w:tc>
          <w:tcPr>
            <w:tcW w:type="dxa" w:w="6840"/>
            <w:vAlign w:val="center"/>
            <w:tcMar>
              <w:top w:w="80" w:type="dxa"/>
              <w:start w:w="90" w:type="dxa"/>
              <w:bottom w:w="80" w:type="dxa"/>
              <w:end w:w="90" w:type="dxa"/>
            </w:tcMar>
            <w:shd w:fill="F5F7F9"/>
          </w:tcPr>
          <w:p>
            <w:pPr>
              <w:spacing w:after="0" w:before="0"/>
            </w:pPr>
            <w:r/>
            <w:r>
              <w:rPr>
                <w:rFonts w:ascii="Arial" w:hAnsi="Arial"/>
                <w:b w:val="0"/>
                <w:color w:val="273444"/>
                <w:sz w:val="17"/>
              </w:rPr>
              <w:t>Review permit applications; manage zones, mappings and visitor allocation; operate authorised reports.</w:t>
            </w:r>
          </w:p>
        </w:tc>
      </w:tr>
      <w:tr>
        <w:trPr>
          <w:cantSplit/>
        </w:trPr>
        <w:tc>
          <w:tcPr>
            <w:tcW w:type="dxa" w:w="2592"/>
            <w:vAlign w:val="center"/>
            <w:tcMar>
              <w:top w:w="80" w:type="dxa"/>
              <w:start w:w="90" w:type="dxa"/>
              <w:bottom w:w="80" w:type="dxa"/>
              <w:end w:w="90" w:type="dxa"/>
            </w:tcMar>
          </w:tcPr>
          <w:p>
            <w:pPr>
              <w:spacing w:after="0" w:before="0"/>
            </w:pPr>
            <w:r/>
            <w:r>
              <w:rPr>
                <w:rFonts w:ascii="Arial" w:hAnsi="Arial"/>
                <w:b w:val="0"/>
                <w:color w:val="273444"/>
                <w:sz w:val="17"/>
              </w:rPr>
              <w:t>Protection Services</w:t>
            </w:r>
          </w:p>
        </w:tc>
        <w:tc>
          <w:tcPr>
            <w:tcW w:type="dxa" w:w="6840"/>
            <w:vAlign w:val="center"/>
            <w:tcMar>
              <w:top w:w="80" w:type="dxa"/>
              <w:start w:w="90" w:type="dxa"/>
              <w:bottom w:w="80" w:type="dxa"/>
              <w:end w:w="90" w:type="dxa"/>
            </w:tcMar>
          </w:tcPr>
          <w:p>
            <w:pPr>
              <w:spacing w:after="0" w:before="0"/>
            </w:pPr>
            <w:r/>
            <w:r>
              <w:rPr>
                <w:rFonts w:ascii="Arial" w:hAnsi="Arial"/>
                <w:b w:val="0"/>
                <w:color w:val="273444"/>
                <w:sz w:val="17"/>
              </w:rPr>
              <w:t>Verify vehicle/permit/zone context, record violations and handle enforcement and occupancy alerts within assigned permissions.</w:t>
            </w:r>
          </w:p>
        </w:tc>
      </w:tr>
      <w:tr>
        <w:trPr>
          <w:cantSplit/>
        </w:trPr>
        <w:tc>
          <w:tcPr>
            <w:tcW w:type="dxa" w:w="2592"/>
            <w:vAlign w:val="center"/>
            <w:tcMar>
              <w:top w:w="80" w:type="dxa"/>
              <w:start w:w="90" w:type="dxa"/>
              <w:bottom w:w="80" w:type="dxa"/>
              <w:end w:w="90" w:type="dxa"/>
            </w:tcMar>
            <w:shd w:fill="F5F7F9"/>
          </w:tcPr>
          <w:p>
            <w:pPr>
              <w:spacing w:after="0" w:before="0"/>
            </w:pPr>
            <w:r/>
            <w:r>
              <w:rPr>
                <w:rFonts w:ascii="Arial" w:hAnsi="Arial"/>
                <w:b w:val="0"/>
                <w:color w:val="273444"/>
                <w:sz w:val="17"/>
              </w:rPr>
              <w:t>UFS Management</w:t>
            </w:r>
          </w:p>
        </w:tc>
        <w:tc>
          <w:tcPr>
            <w:tcW w:type="dxa" w:w="6840"/>
            <w:vAlign w:val="center"/>
            <w:tcMar>
              <w:top w:w="80" w:type="dxa"/>
              <w:start w:w="90" w:type="dxa"/>
              <w:bottom w:w="80" w:type="dxa"/>
              <w:end w:w="90" w:type="dxa"/>
            </w:tcMar>
            <w:shd w:fill="F5F7F9"/>
          </w:tcPr>
          <w:p>
            <w:pPr>
              <w:spacing w:after="0" w:before="0"/>
            </w:pPr>
            <w:r/>
            <w:r>
              <w:rPr>
                <w:rFonts w:ascii="Arial" w:hAnsi="Arial"/>
                <w:b w:val="0"/>
                <w:color w:val="273444"/>
                <w:sz w:val="17"/>
              </w:rPr>
              <w:t>Use authorised aggregate dashboards and reports.</w:t>
            </w:r>
          </w:p>
        </w:tc>
      </w:tr>
      <w:tr>
        <w:trPr>
          <w:cantSplit/>
        </w:trPr>
        <w:tc>
          <w:tcPr>
            <w:tcW w:type="dxa" w:w="2592"/>
            <w:vAlign w:val="center"/>
            <w:tcMar>
              <w:top w:w="80" w:type="dxa"/>
              <w:start w:w="90" w:type="dxa"/>
              <w:bottom w:w="80" w:type="dxa"/>
              <w:end w:w="90" w:type="dxa"/>
            </w:tcMar>
          </w:tcPr>
          <w:p>
            <w:pPr>
              <w:spacing w:after="0" w:before="0"/>
            </w:pPr>
            <w:r/>
            <w:r>
              <w:rPr>
                <w:rFonts w:ascii="Arial" w:hAnsi="Arial"/>
                <w:b w:val="0"/>
                <w:color w:val="273444"/>
                <w:sz w:val="17"/>
              </w:rPr>
              <w:t>UFS identity / external providers</w:t>
            </w:r>
          </w:p>
        </w:tc>
        <w:tc>
          <w:tcPr>
            <w:tcW w:type="dxa" w:w="6840"/>
            <w:vAlign w:val="center"/>
            <w:tcMar>
              <w:top w:w="80" w:type="dxa"/>
              <w:start w:w="90" w:type="dxa"/>
              <w:bottom w:w="80" w:type="dxa"/>
              <w:end w:w="90" w:type="dxa"/>
            </w:tcMar>
          </w:tcPr>
          <w:p>
            <w:pPr>
              <w:spacing w:after="0" w:before="0"/>
            </w:pPr>
            <w:r/>
            <w:r>
              <w:rPr>
                <w:rFonts w:ascii="Arial" w:hAnsi="Arial"/>
                <w:b w:val="0"/>
                <w:color w:val="273444"/>
                <w:sz w:val="17"/>
              </w:rPr>
              <w:t>Provide identity, payment, route, notification or physical occupancy services only through approved interfaces.</w:t>
            </w:r>
          </w:p>
        </w:tc>
      </w:tr>
      <w:tr>
        <w:trPr>
          <w:cantSplit/>
        </w:trPr>
        <w:tc>
          <w:tcPr>
            <w:tcW w:type="dxa" w:w="2592"/>
            <w:vAlign w:val="center"/>
            <w:tcMar>
              <w:top w:w="80" w:type="dxa"/>
              <w:start w:w="90" w:type="dxa"/>
              <w:bottom w:w="80" w:type="dxa"/>
              <w:end w:w="90" w:type="dxa"/>
            </w:tcMar>
            <w:shd w:fill="F5F7F9"/>
          </w:tcPr>
          <w:p>
            <w:pPr>
              <w:spacing w:after="0" w:before="0"/>
            </w:pPr>
            <w:r/>
            <w:r>
              <w:rPr>
                <w:rFonts w:ascii="Arial" w:hAnsi="Arial"/>
                <w:b w:val="0"/>
                <w:color w:val="273444"/>
                <w:sz w:val="17"/>
              </w:rPr>
              <w:t>Development team</w:t>
            </w:r>
          </w:p>
        </w:tc>
        <w:tc>
          <w:tcPr>
            <w:tcW w:type="dxa" w:w="6840"/>
            <w:vAlign w:val="center"/>
            <w:tcMar>
              <w:top w:w="80" w:type="dxa"/>
              <w:start w:w="90" w:type="dxa"/>
              <w:bottom w:w="80" w:type="dxa"/>
              <w:end w:w="90" w:type="dxa"/>
            </w:tcMar>
            <w:shd w:fill="F5F7F9"/>
          </w:tcPr>
          <w:p>
            <w:pPr>
              <w:spacing w:after="0" w:before="0"/>
            </w:pPr>
            <w:r/>
            <w:r>
              <w:rPr>
                <w:rFonts w:ascii="Arial" w:hAnsi="Arial"/>
                <w:b w:val="0"/>
                <w:color w:val="273444"/>
                <w:sz w:val="17"/>
              </w:rPr>
              <w:t>Maintain requirements-to-design-to-code traceability, quality evidence, configuration control and hours records.</w:t>
            </w:r>
          </w:p>
        </w:tc>
      </w:tr>
    </w:tbl>
    <w:p>
      <w:pPr>
        <w:spacing w:after="0"/>
      </w:pPr>
    </w:p>
    <w:p>
      <w:pPr>
        <w:pStyle w:val="Heading2"/>
        <w:keepNext/>
        <w:spacing w:before="180" w:after="80"/>
      </w:pPr>
      <w:r>
        <w:t>1.4 Documented scope exclusions</w:t>
      </w:r>
    </w:p>
    <w:p>
      <w:pPr>
        <w:spacing w:after="100" w:line="254" w:lineRule="auto"/>
      </w:pPr>
      <w:r>
        <w:rPr>
          <w:rFonts w:ascii="Arial" w:hAnsi="Arial"/>
          <w:i w:val="0"/>
          <w:sz w:val="20"/>
        </w:rPr>
        <w:t>The initial software implementation does not depend on purchasing or installing sensors, ANPR cameras, boom gates or physical access hardware. Native Android/iOS applications are not a baseline dependency. UFS parking policy is not changed by USPMS; the application applies configured rules. Production SSO and payment integration require official access and approval. These boundaries preserve the mandatory brief without claiming unavailable integrations.</w:t>
      </w:r>
    </w:p>
    <w:p>
      <w:r>
        <w:rPr>
          <w:rFonts w:ascii="Arial" w:hAnsi="Arial"/>
          <w:sz w:val="20"/>
        </w:rPr>
        <w:br w:type="page"/>
      </w:r>
    </w:p>
    <w:p>
      <w:pPr>
        <w:pStyle w:val="Heading1"/>
        <w:keepNext/>
        <w:spacing w:before="300" w:after="80"/>
      </w:pPr>
      <w:r>
        <w:t>Chapter 3 - Software Project Management Plan (SPMP)</w:t>
      </w:r>
    </w:p>
    <w:p>
      <w:pPr>
        <w:pStyle w:val="Heading2"/>
        <w:keepNext/>
        <w:spacing w:before="180" w:after="80"/>
      </w:pPr>
      <w:r>
        <w:t>3.1 SPMP overview</w:t>
      </w:r>
    </w:p>
    <w:p>
      <w:pPr>
        <w:pStyle w:val="Heading3"/>
        <w:keepNext/>
        <w:spacing w:before="180" w:after="80"/>
      </w:pPr>
      <w:r>
        <w:t>3.1.1 Purpose</w:t>
      </w:r>
    </w:p>
    <w:p>
      <w:pPr>
        <w:spacing w:after="100" w:line="254" w:lineRule="auto"/>
      </w:pPr>
      <w:r>
        <w:rPr>
          <w:rFonts w:ascii="Arial" w:hAnsi="Arial"/>
          <w:i w:val="0"/>
          <w:sz w:val="20"/>
        </w:rPr>
        <w:t>This SPMP establishes how Group 16 plans, develops, reviews, validates, controls and hands over USPMS. It is used by the project team and the lecturer/client as a common reference for responsibilities, estimates, iterations, quality, risk, changes and evidence. It is paired with the requirements specification and the business-layer design so that a decision in one artefact can be traced into the others.</w:t>
      </w:r>
    </w:p>
    <w:p>
      <w:pPr>
        <w:pStyle w:val="Heading3"/>
        <w:keepNext/>
        <w:spacing w:before="180" w:after="80"/>
      </w:pPr>
      <w:r>
        <w:t>3.1.2 Project summary</w:t>
      </w:r>
    </w:p>
    <w:p>
      <w:pPr>
        <w:spacing w:after="100" w:line="254" w:lineRule="auto"/>
      </w:pPr>
      <w:r>
        <w:rPr>
          <w:rFonts w:ascii="Arial" w:hAnsi="Arial"/>
          <w:i w:val="0"/>
          <w:sz w:val="20"/>
        </w:rPr>
        <w:t>USPMS is a responsive web application with a distinct application/business layer and relational persistence. It connects permit and vehicle management, zone restrictions and mappings, visitor allocations, occupancy and availability, notifications, compliance, accessibility and reporting. The currently documented prototype stack is React/TypeScript/Vite, Node.js/Express, Prisma and SQLite. External production connections are not treated as live unless a verified integration test proves them.</w:t>
      </w:r>
    </w:p>
    <w:p>
      <w:pPr>
        <w:pStyle w:val="Heading3"/>
        <w:keepNext/>
        <w:spacing w:before="180" w:after="80"/>
      </w:pPr>
      <w:r>
        <w:t>3.1.3 Project scope baseline</w:t>
      </w:r>
    </w:p>
    <w:p>
      <w:pPr>
        <w:spacing w:after="100" w:line="254" w:lineRule="auto"/>
      </w:pPr>
      <w:r>
        <w:rPr>
          <w:rFonts w:ascii="Arial" w:hAnsi="Arial"/>
          <w:i w:val="0"/>
          <w:sz w:val="20"/>
        </w:rPr>
        <w:t>The specification defines 35 functional requirements, 15 non-functional requirements and 31 cross-cutting business rules. The four minimum project-brief capabilities remain mandatory. The nine approved detailed UML modules remain UC-001 to UC-009, with the summary use case held separately at system level. Supporting scope is prioritised after the mandatory permit, zone, visitor and notification workflows are connected and validated.</w:t>
      </w:r>
    </w:p>
    <w:p>
      <w:pPr>
        <w:pStyle w:val="Heading3"/>
        <w:keepNext/>
        <w:spacing w:before="180" w:after="80"/>
      </w:pPr>
      <w:r>
        <w:t>3.1.4 Intended audience</w:t>
      </w:r>
    </w:p>
    <w:p>
      <w:pPr>
        <w:spacing w:after="100" w:line="254" w:lineRule="auto"/>
      </w:pPr>
      <w:r>
        <w:rPr>
          <w:rFonts w:ascii="Arial" w:hAnsi="Arial"/>
          <w:i w:val="0"/>
          <w:sz w:val="20"/>
        </w:rPr>
        <w:t>The intended audience is Group 16, Dr Tania Hill/UFS as lecturer-client, reviewers assessing the deliverables and future maintainers who need to understand the business rules and integration boundaries.</w:t>
      </w:r>
    </w:p>
    <w:p>
      <w:pPr>
        <w:pStyle w:val="Heading3"/>
        <w:keepNext/>
        <w:spacing w:before="180" w:after="80"/>
      </w:pPr>
      <w:r>
        <w:t>3.1.5 Document organisation</w:t>
      </w:r>
    </w:p>
    <w:p>
      <w:pPr>
        <w:spacing w:after="100" w:line="254" w:lineRule="auto"/>
      </w:pPr>
      <w:r>
        <w:rPr>
          <w:rFonts w:ascii="Arial" w:hAnsi="Arial"/>
          <w:i w:val="0"/>
          <w:sz w:val="20"/>
        </w:rPr>
        <w:t>This document retains the course portfolio numbering for the SPMP, quotation, iterative-development overview, design documentation, hours record and final assembly checklist. Appendices preserve requirement traceability, version history, decisions, feedback status, evidence references, the specification-change register and glossary.</w:t>
      </w:r>
    </w:p>
    <w:p>
      <w:pPr>
        <w:pStyle w:val="Heading3"/>
        <w:keepNext/>
        <w:spacing w:before="180" w:after="80"/>
      </w:pPr>
      <w:r>
        <w:t>3.1.6 SPMP evolution and version control</w:t>
      </w:r>
    </w:p>
    <w:p>
      <w:pPr>
        <w:spacing w:after="100" w:line="254" w:lineRule="auto"/>
      </w:pPr>
      <w:r>
        <w:t>The baseline is version 1.0 dated 10 October 2026. Change requests are recorded, assessed for impact on requirements, design, data and tests, then approved by the project leader and affected owners. The implementation workspace is maintained outside the public GitHub documentation archive. No application commit or release history is asserted here. The initial and final specifications remain separate artefacts.</w:t>
      </w:r>
    </w:p>
    <w:p>
      <w:pPr>
        <w:pStyle w:val="Heading3"/>
        <w:keepNext/>
        <w:spacing w:before="180" w:after="80"/>
      </w:pPr>
      <w:r>
        <w:t>3.1.7 Reference artefacts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960"/>
            <w:vAlign w:val="center"/>
            <w:tcMar>
              <w:top w:w="80" w:type="dxa"/>
              <w:start w:w="90" w:type="dxa"/>
              <w:bottom w:w="80" w:type="dxa"/>
              <w:end w:w="90" w:type="dxa"/>
            </w:tcMar>
            <w:shd w:fill="1F365C"/>
          </w:tcPr>
          <w:p>
            <w:pPr>
              <w:spacing w:after="0" w:before="0"/>
            </w:pPr>
            <w:r/>
            <w:r>
              <w:rPr>
                <w:rFonts w:ascii="Arial" w:hAnsi="Arial"/>
                <w:b/>
                <w:color w:val="FFFFFF"/>
                <w:sz w:val="14"/>
              </w:rPr>
              <w:t>Reference</w:t>
            </w:r>
          </w:p>
        </w:tc>
        <w:tc>
          <w:tcPr>
            <w:tcW w:type="dxa" w:w="5472"/>
            <w:vAlign w:val="center"/>
            <w:tcMar>
              <w:top w:w="80" w:type="dxa"/>
              <w:start w:w="90" w:type="dxa"/>
              <w:bottom w:w="80" w:type="dxa"/>
              <w:end w:w="90" w:type="dxa"/>
            </w:tcMar>
            <w:shd w:fill="1F365C"/>
          </w:tcPr>
          <w:p>
            <w:pPr>
              <w:spacing w:after="0" w:before="0"/>
            </w:pPr>
            <w:r/>
            <w:r>
              <w:rPr>
                <w:rFonts w:ascii="Arial" w:hAnsi="Arial"/>
                <w:b/>
                <w:color w:val="FFFFFF"/>
                <w:sz w:val="14"/>
              </w:rPr>
              <w:t>Use in this plan</w:t>
            </w:r>
          </w:p>
        </w:tc>
      </w:tr>
      <w:tr>
        <w:trPr>
          <w:cantSplit/>
        </w:trPr>
        <w:tc>
          <w:tcPr>
            <w:tcW w:type="dxa" w:w="3960"/>
            <w:vAlign w:val="center"/>
            <w:tcMar>
              <w:top w:w="80" w:type="dxa"/>
              <w:start w:w="90" w:type="dxa"/>
              <w:bottom w:w="80" w:type="dxa"/>
              <w:end w:w="90" w:type="dxa"/>
            </w:tcMar>
          </w:tcPr>
          <w:p>
            <w:pPr>
              <w:spacing w:after="0" w:before="0"/>
            </w:pPr>
            <w:r/>
            <w:r>
              <w:rPr>
                <w:rFonts w:ascii="Arial" w:hAnsi="Arial"/>
                <w:b w:val="0"/>
                <w:color w:val="273444"/>
                <w:sz w:val="14"/>
              </w:rPr>
              <w:t>CSIS3724 -Project -2026 -v0.pdf</w:t>
            </w:r>
          </w:p>
        </w:tc>
        <w:tc>
          <w:tcPr>
            <w:tcW w:type="dxa" w:w="5472"/>
            <w:vAlign w:val="center"/>
            <w:tcMar>
              <w:top w:w="80" w:type="dxa"/>
              <w:start w:w="90" w:type="dxa"/>
              <w:bottom w:w="80" w:type="dxa"/>
              <w:end w:w="90" w:type="dxa"/>
            </w:tcMar>
          </w:tcPr>
          <w:p>
            <w:pPr>
              <w:spacing w:after="0" w:before="0"/>
            </w:pPr>
            <w:r/>
            <w:r>
              <w:rPr>
                <w:rFonts w:ascii="Arial" w:hAnsi="Arial"/>
                <w:b w:val="0"/>
                <w:color w:val="273444"/>
                <w:sz w:val="14"/>
              </w:rPr>
              <w:t>Authoritative scope, submission rules, hourly estimate, quotation rate, model, design and formatting.</w:t>
            </w:r>
          </w:p>
        </w:tc>
      </w:tr>
      <w:tr>
        <w:trPr>
          <w:cantSplit/>
        </w:trPr>
        <w:tc>
          <w:tcPr>
            <w:tcW w:type="dxa" w:w="3960"/>
            <w:vAlign w:val="center"/>
            <w:tcMar>
              <w:top w:w="80" w:type="dxa"/>
              <w:start w:w="90" w:type="dxa"/>
              <w:bottom w:w="80" w:type="dxa"/>
              <w:end w:w="90" w:type="dxa"/>
            </w:tcMar>
            <w:shd w:fill="F5F7F9"/>
          </w:tcPr>
          <w:p>
            <w:pPr>
              <w:spacing w:after="0" w:before="0"/>
            </w:pPr>
            <w:r/>
            <w:r>
              <w:rPr>
                <w:rFonts w:ascii="Arial" w:hAnsi="Arial"/>
                <w:b w:val="0"/>
                <w:color w:val="273444"/>
                <w:sz w:val="14"/>
              </w:rPr>
              <w:t>Hlatshwayo(2025013596)_G16_FirstPortfolio.pdf</w:t>
            </w:r>
          </w:p>
        </w:tc>
        <w:tc>
          <w:tcPr>
            <w:tcW w:type="dxa" w:w="5472"/>
            <w:vAlign w:val="center"/>
            <w:tcMar>
              <w:top w:w="80" w:type="dxa"/>
              <w:start w:w="90" w:type="dxa"/>
              <w:bottom w:w="80" w:type="dxa"/>
              <w:end w:w="90" w:type="dxa"/>
            </w:tcMar>
            <w:shd w:fill="F5F7F9"/>
          </w:tcPr>
          <w:p>
            <w:pPr>
              <w:spacing w:after="0" w:before="0"/>
            </w:pPr>
            <w:r/>
            <w:r>
              <w:rPr>
                <w:rFonts w:ascii="Arial" w:hAnsi="Arial"/>
                <w:b w:val="0"/>
                <w:color w:val="273444"/>
                <w:sz w:val="14"/>
              </w:rPr>
              <w:t>Scope, requirements, business rules, documented prototype stack, nine-UML alignment and consistency checks.</w:t>
            </w:r>
          </w:p>
        </w:tc>
      </w:tr>
      <w:tr>
        <w:trPr>
          <w:cantSplit/>
        </w:trPr>
        <w:tc>
          <w:tcPr>
            <w:tcW w:type="dxa" w:w="3960"/>
            <w:vAlign w:val="center"/>
            <w:tcMar>
              <w:top w:w="80" w:type="dxa"/>
              <w:start w:w="90" w:type="dxa"/>
              <w:bottom w:w="80" w:type="dxa"/>
              <w:end w:w="90" w:type="dxa"/>
            </w:tcMar>
          </w:tcPr>
          <w:p>
            <w:pPr>
              <w:spacing w:after="0" w:before="0"/>
            </w:pPr>
            <w:r/>
            <w:r>
              <w:rPr>
                <w:rFonts w:ascii="Arial" w:hAnsi="Arial"/>
                <w:b w:val="0"/>
                <w:color w:val="273444"/>
                <w:sz w:val="14"/>
              </w:rPr>
              <w:t>USPMS_Merged_Use_Cases_COMPLETE_UC1_to_UC9.docx</w:t>
            </w:r>
          </w:p>
        </w:tc>
        <w:tc>
          <w:tcPr>
            <w:tcW w:type="dxa" w:w="5472"/>
            <w:vAlign w:val="center"/>
            <w:tcMar>
              <w:top w:w="80" w:type="dxa"/>
              <w:start w:w="90" w:type="dxa"/>
              <w:bottom w:w="80" w:type="dxa"/>
              <w:end w:w="90" w:type="dxa"/>
            </w:tcMar>
          </w:tcPr>
          <w:p>
            <w:pPr>
              <w:spacing w:after="0" w:before="0"/>
            </w:pPr>
            <w:r/>
            <w:r>
              <w:rPr>
                <w:rFonts w:ascii="Arial" w:hAnsi="Arial"/>
                <w:b w:val="0"/>
                <w:color w:val="273444"/>
                <w:sz w:val="14"/>
              </w:rPr>
              <w:t>Detailed UC-001 to UC-009 flows, alternatives, pre/postconditions and module boundaries.</w:t>
            </w:r>
          </w:p>
        </w:tc>
      </w:tr>
      <w:tr>
        <w:trPr>
          <w:cantSplit/>
        </w:trPr>
        <w:tc>
          <w:tcPr>
            <w:tcW w:type="dxa" w:w="3960"/>
            <w:vAlign w:val="center"/>
            <w:tcMar>
              <w:top w:w="80" w:type="dxa"/>
              <w:start w:w="90" w:type="dxa"/>
              <w:bottom w:w="80" w:type="dxa"/>
              <w:end w:w="90" w:type="dxa"/>
            </w:tcMar>
            <w:shd w:fill="F5F7F9"/>
          </w:tcPr>
          <w:p>
            <w:r>
              <w:t>Group_16_USPMS_SPMP_DRAFT_Submission.docx</w:t>
            </w:r>
          </w:p>
        </w:tc>
        <w:tc>
          <w:tcPr>
            <w:tcW w:type="dxa" w:w="5472"/>
            <w:vAlign w:val="center"/>
            <w:tcMar>
              <w:top w:w="80" w:type="dxa"/>
              <w:start w:w="90" w:type="dxa"/>
              <w:bottom w:w="80" w:type="dxa"/>
              <w:end w:w="90" w:type="dxa"/>
            </w:tcMar>
            <w:shd w:fill="F5F7F9"/>
          </w:tcPr>
          <w:p>
            <w:pPr>
              <w:spacing w:after="0" w:before="0"/>
            </w:pPr>
            <w:r/>
            <w:r>
              <w:rPr>
                <w:rFonts w:ascii="Arial" w:hAnsi="Arial"/>
                <w:b w:val="0"/>
                <w:color w:val="273444"/>
                <w:sz w:val="14"/>
              </w:rPr>
              <w:t>Present in repository. Its DOCX text could not be reliably extracted, so this is not claimed as a word-for-word revision.</w:t>
            </w:r>
          </w:p>
        </w:tc>
      </w:tr>
      <w:tr>
        <w:trPr>
          <w:cantSplit/>
        </w:trPr>
        <w:tc>
          <w:tcPr>
            <w:tcW w:type="dxa" w:w="3960"/>
            <w:vAlign w:val="center"/>
            <w:tcMar>
              <w:top w:w="80" w:type="dxa"/>
              <w:start w:w="90" w:type="dxa"/>
              <w:bottom w:w="80" w:type="dxa"/>
              <w:end w:w="90" w:type="dxa"/>
            </w:tcMar>
          </w:tcPr>
          <w:p>
            <w:r>
              <w:t>Assignment2_G16.pdf</w:t>
            </w:r>
          </w:p>
        </w:tc>
        <w:tc>
          <w:tcPr>
            <w:tcW w:type="dxa" w:w="5472"/>
            <w:vAlign w:val="center"/>
            <w:tcMar>
              <w:top w:w="80" w:type="dxa"/>
              <w:start w:w="90" w:type="dxa"/>
              <w:bottom w:w="80" w:type="dxa"/>
              <w:end w:w="90" w:type="dxa"/>
            </w:tcMar>
          </w:tcPr>
          <w:p>
            <w:pPr>
              <w:spacing w:after="0" w:before="0"/>
            </w:pPr>
            <w:r/>
            <w:r>
              <w:rPr>
                <w:rFonts w:ascii="Arial" w:hAnsi="Arial"/>
                <w:b w:val="0"/>
                <w:color w:val="273444"/>
                <w:sz w:val="14"/>
              </w:rPr>
              <w:t>Present in repository, but its binary text was unavailable in the current access path; no unverified requirements are attributed to it.</w:t>
            </w:r>
          </w:p>
        </w:tc>
      </w:tr>
      <w:tr>
        <w:trPr>
          <w:cantSplit/>
        </w:trPr>
        <w:tc>
          <w:tcPr>
            <w:tcW w:type="dxa" w:w="3960"/>
            <w:vAlign w:val="center"/>
            <w:tcMar>
              <w:top w:w="80" w:type="dxa"/>
              <w:start w:w="90" w:type="dxa"/>
              <w:bottom w:w="80" w:type="dxa"/>
              <w:end w:w="90" w:type="dxa"/>
            </w:tcMar>
            <w:shd w:fill="F5F7F9"/>
          </w:tcPr>
          <w:p>
            <w:pPr>
              <w:spacing w:after="0" w:before="0"/>
            </w:pPr>
            <w:r/>
            <w:r>
              <w:rPr>
                <w:rFonts w:ascii="Arial" w:hAnsi="Arial"/>
                <w:b w:val="0"/>
                <w:color w:val="273444"/>
                <w:sz w:val="14"/>
              </w:rPr>
              <w:t>Group_16_USPMS_2026_Project_Working_Template.docx</w:t>
            </w:r>
          </w:p>
        </w:tc>
        <w:tc>
          <w:tcPr>
            <w:tcW w:type="dxa" w:w="5472"/>
            <w:vAlign w:val="center"/>
            <w:tcMar>
              <w:top w:w="80" w:type="dxa"/>
              <w:start w:w="90" w:type="dxa"/>
              <w:bottom w:w="80" w:type="dxa"/>
              <w:end w:w="90" w:type="dxa"/>
            </w:tcMar>
            <w:shd w:fill="F5F7F9"/>
          </w:tcPr>
          <w:p>
            <w:pPr>
              <w:spacing w:after="0" w:before="0"/>
            </w:pPr>
            <w:r/>
            <w:r>
              <w:rPr>
                <w:rFonts w:ascii="Arial" w:hAnsi="Arial"/>
                <w:b w:val="0"/>
                <w:color w:val="273444"/>
                <w:sz w:val="14"/>
              </w:rPr>
              <w:t>Section coverage, appendices, hours-record layout and final team-check structure.</w:t>
            </w:r>
          </w:p>
        </w:tc>
      </w:tr>
    </w:tbl>
    <w:p>
      <w:pPr>
        <w:spacing w:after="0"/>
      </w:pPr>
    </w:p>
    <w:p>
      <w:pPr>
        <w:pStyle w:val="Heading2"/>
        <w:keepNext/>
        <w:spacing w:before="180" w:after="80"/>
      </w:pPr>
      <w:r>
        <w:t>3.2 Assumptions and constraints</w:t>
      </w:r>
    </w:p>
    <w:p>
      <w:pPr>
        <w:pStyle w:val="Heading3"/>
        <w:keepNext/>
        <w:spacing w:before="180" w:after="80"/>
      </w:pPr>
      <w:r>
        <w:t>3.2.1 Grounded project assumptions</w:t>
      </w:r>
    </w:p>
    <w:p>
      <w:pPr>
        <w:pStyle w:val="ListBullet"/>
        <w:spacing w:after="40" w:line="247" w:lineRule="auto"/>
      </w:pPr>
      <w:r>
        <w:rPr>
          <w:rFonts w:ascii="Arial" w:hAnsi="Arial"/>
          <w:sz w:val="20"/>
        </w:rPr>
        <w:t>Users have a web-enabled device and network access for live service functions.</w:t>
      </w:r>
    </w:p>
    <w:p>
      <w:pPr>
        <w:pStyle w:val="ListBullet"/>
        <w:spacing w:after="40" w:line="247" w:lineRule="auto"/>
      </w:pPr>
      <w:r>
        <w:rPr>
          <w:rFonts w:ascii="Arial" w:hAnsi="Arial"/>
          <w:sz w:val="20"/>
        </w:rPr>
        <w:t>UFS will confirm the authoritative permit categories, eligibility rules, zone mappings, restrictions, capacities, visitor rules, retention rules and enforcement policy before production configuration.</w:t>
      </w:r>
    </w:p>
    <w:p>
      <w:pPr>
        <w:pStyle w:val="ListBullet"/>
        <w:spacing w:after="40" w:line="247" w:lineRule="auto"/>
      </w:pPr>
      <w:r>
        <w:rPr>
          <w:rFonts w:ascii="Arial" w:hAnsi="Arial"/>
          <w:sz w:val="20"/>
        </w:rPr>
        <w:t>Seeded/demo accounts and simulated occupancy are used only to demonstrate software flows where live UFS and hardware access is unavailable.</w:t>
      </w:r>
    </w:p>
    <w:p>
      <w:pPr>
        <w:pStyle w:val="ListBullet"/>
        <w:spacing w:after="40" w:line="247" w:lineRule="auto"/>
      </w:pPr>
      <w:r>
        <w:rPr>
          <w:rFonts w:ascii="Arial" w:hAnsi="Arial"/>
          <w:sz w:val="20"/>
        </w:rPr>
        <w:t>Students and staff authenticate through approved UFS/PeopleSoft identity services in production; USPMS does not store institutional passwords.</w:t>
      </w:r>
    </w:p>
    <w:p>
      <w:pPr>
        <w:pStyle w:val="ListBullet"/>
        <w:spacing w:after="40" w:line="247" w:lineRule="auto"/>
      </w:pPr>
      <w:r>
        <w:rPr>
          <w:rFonts w:ascii="Arial" w:hAnsi="Arial"/>
          <w:sz w:val="20"/>
        </w:rPr>
        <w:t>Any production payment, mapping, notification or hardware connection must use an approved provider and a documented adapter/API.</w:t>
      </w:r>
    </w:p>
    <w:p>
      <w:pPr>
        <w:pStyle w:val="Heading3"/>
        <w:keepNext/>
        <w:spacing w:before="180" w:after="80"/>
      </w:pPr>
      <w:r>
        <w:t>3.2.2 Delivery constraints</w:t>
      </w:r>
    </w:p>
    <w:p>
      <w:pPr>
        <w:pStyle w:val="ListBullet"/>
        <w:spacing w:after="40" w:line="247" w:lineRule="auto"/>
      </w:pPr>
      <w:r>
        <w:rPr>
          <w:rFonts w:ascii="Arial" w:hAnsi="Arial"/>
          <w:sz w:val="20"/>
        </w:rPr>
        <w:t>The CSIS3724 2026 brief is authoritative; assumptions cannot remove mandatory functionality.</w:t>
      </w:r>
    </w:p>
    <w:p>
      <w:pPr>
        <w:pStyle w:val="ListBullet"/>
        <w:spacing w:after="40" w:line="247" w:lineRule="auto"/>
      </w:pPr>
      <w:r>
        <w:rPr>
          <w:rFonts w:ascii="Arial" w:hAnsi="Arial"/>
          <w:sz w:val="20"/>
        </w:rPr>
        <w:t>All planned durations are estimated in person-hours, and the project quotation includes testing, integration and other effort.</w:t>
      </w:r>
    </w:p>
    <w:p>
      <w:pPr>
        <w:pStyle w:val="ListBullet"/>
        <w:spacing w:after="40" w:line="247" w:lineRule="auto"/>
      </w:pPr>
      <w:r>
        <w:rPr>
          <w:rFonts w:ascii="Arial" w:hAnsi="Arial"/>
          <w:sz w:val="20"/>
        </w:rPr>
        <w:t>The team must support remote, online and face-to-face work.</w:t>
      </w:r>
    </w:p>
    <w:p>
      <w:pPr>
        <w:pStyle w:val="ListBullet"/>
        <w:spacing w:after="40" w:line="247" w:lineRule="auto"/>
      </w:pPr>
      <w:r>
        <w:rPr>
          <w:rFonts w:ascii="Arial" w:hAnsi="Arial"/>
          <w:sz w:val="20"/>
        </w:rPr>
        <w:t>UML specification/design focuses on business objects and domain interactions; it does not replace the UI or data-access implementation.</w:t>
      </w:r>
    </w:p>
    <w:p>
      <w:pPr>
        <w:pStyle w:val="ListBullet"/>
        <w:spacing w:after="40" w:line="247" w:lineRule="auto"/>
      </w:pPr>
      <w:r>
        <w:rPr>
          <w:rFonts w:ascii="Arial" w:hAnsi="Arial"/>
          <w:sz w:val="20"/>
        </w:rPr>
        <w:t>No live production integration is claimed without source evidence. The 583-hour total in Chapter 7 is identified as team-reported and is not described as independently audited.</w:t>
      </w:r>
    </w:p>
    <w:p>
      <w:pPr>
        <w:pStyle w:val="Heading2"/>
        <w:keepNext/>
        <w:spacing w:before="180" w:after="80"/>
      </w:pPr>
      <w:r>
        <w:t>3.3 Project deliverables and exit criteria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tcMar>
              <w:top w:w="80" w:type="dxa"/>
              <w:start w:w="90" w:type="dxa"/>
              <w:bottom w:w="80" w:type="dxa"/>
              <w:end w:w="90" w:type="dxa"/>
            </w:tcMar>
            <w:shd w:fill="1F365C"/>
          </w:tcPr>
          <w:p>
            <w:pPr>
              <w:spacing w:after="0" w:before="0"/>
            </w:pPr>
            <w:r/>
            <w:r>
              <w:rPr>
                <w:rFonts w:ascii="Arial" w:hAnsi="Arial"/>
                <w:b/>
                <w:color w:val="FFFFFF"/>
                <w:sz w:val="15"/>
              </w:rPr>
              <w:t>Deliverable</w:t>
            </w:r>
          </w:p>
        </w:tc>
        <w:tc>
          <w:tcPr>
            <w:tcW w:type="dxa" w:w="4320"/>
            <w:vAlign w:val="center"/>
            <w:tcMar>
              <w:top w:w="80" w:type="dxa"/>
              <w:start w:w="90" w:type="dxa"/>
              <w:bottom w:w="80" w:type="dxa"/>
              <w:end w:w="90" w:type="dxa"/>
            </w:tcMar>
            <w:shd w:fill="1F365C"/>
          </w:tcPr>
          <w:p>
            <w:pPr>
              <w:spacing w:after="0" w:before="0"/>
            </w:pPr>
            <w:r/>
            <w:r>
              <w:rPr>
                <w:rFonts w:ascii="Arial" w:hAnsi="Arial"/>
                <w:b/>
                <w:color w:val="FFFFFF"/>
                <w:sz w:val="15"/>
              </w:rPr>
              <w:t>Contents / acceptance condition</w:t>
            </w:r>
          </w:p>
        </w:tc>
        <w:tc>
          <w:tcPr>
            <w:tcW w:type="dxa" w:w="3312"/>
            <w:vAlign w:val="center"/>
            <w:tcMar>
              <w:top w:w="80" w:type="dxa"/>
              <w:start w:w="90" w:type="dxa"/>
              <w:bottom w:w="80" w:type="dxa"/>
              <w:end w:w="90" w:type="dxa"/>
            </w:tcMar>
            <w:shd w:fill="1F365C"/>
          </w:tcPr>
          <w:p>
            <w:pPr>
              <w:spacing w:after="0" w:before="0"/>
            </w:pPr>
            <w:r/>
            <w:r>
              <w:rPr>
                <w:rFonts w:ascii="Arial" w:hAnsi="Arial"/>
                <w:b/>
                <w:color w:val="FFFFFF"/>
                <w:sz w:val="15"/>
              </w:rPr>
              <w:t>Evidence position in reviewed source set</w:t>
            </w:r>
          </w:p>
        </w:tc>
      </w:tr>
      <w:tr>
        <w:trPr>
          <w:cantSplit/>
        </w:trPr>
        <w:tc>
          <w:tcPr>
            <w:tcW w:type="dxa" w:w="1800"/>
            <w:vAlign w:val="center"/>
            <w:tcMar>
              <w:top w:w="80" w:type="dxa"/>
              <w:start w:w="90" w:type="dxa"/>
              <w:bottom w:w="80" w:type="dxa"/>
              <w:end w:w="90" w:type="dxa"/>
            </w:tcMar>
          </w:tcPr>
          <w:p>
            <w:pPr>
              <w:spacing w:after="0" w:before="0"/>
            </w:pPr>
            <w:r/>
            <w:r>
              <w:rPr>
                <w:rFonts w:ascii="Arial" w:hAnsi="Arial"/>
                <w:b w:val="0"/>
                <w:color w:val="273444"/>
                <w:sz w:val="15"/>
              </w:rPr>
              <w:t>Initial specification</w:t>
            </w:r>
          </w:p>
        </w:tc>
        <w:tc>
          <w:tcPr>
            <w:tcW w:type="dxa" w:w="4320"/>
            <w:vAlign w:val="center"/>
            <w:tcMar>
              <w:top w:w="80" w:type="dxa"/>
              <w:start w:w="90" w:type="dxa"/>
              <w:bottom w:w="80" w:type="dxa"/>
              <w:end w:w="90" w:type="dxa"/>
            </w:tcMar>
          </w:tcPr>
          <w:p>
            <w:pPr>
              <w:spacing w:after="0" w:before="0"/>
            </w:pPr>
            <w:r/>
            <w:r>
              <w:rPr>
                <w:rFonts w:ascii="Arial" w:hAnsi="Arial"/>
                <w:b w:val="0"/>
                <w:color w:val="273444"/>
                <w:sz w:val="15"/>
              </w:rPr>
              <w:t>Original scope and requirements baseline retained for comparison.</w:t>
            </w:r>
          </w:p>
        </w:tc>
        <w:tc>
          <w:tcPr>
            <w:tcW w:type="dxa" w:w="3312"/>
            <w:vAlign w:val="center"/>
            <w:tcMar>
              <w:top w:w="80" w:type="dxa"/>
              <w:start w:w="90" w:type="dxa"/>
              <w:bottom w:w="80" w:type="dxa"/>
              <w:end w:w="90" w:type="dxa"/>
            </w:tcMar>
          </w:tcPr>
          <w:p>
            <w:pPr>
              <w:spacing w:after="0" w:before="0"/>
            </w:pPr>
            <w:r/>
            <w:r>
              <w:rPr>
                <w:rFonts w:ascii="Arial" w:hAnsi="Arial"/>
                <w:b w:val="0"/>
                <w:color w:val="273444"/>
                <w:sz w:val="15"/>
              </w:rPr>
              <w:t>First preliminary portfolio PDF/DOCX variants exist in project artefacts.</w:t>
            </w:r>
          </w:p>
        </w:tc>
      </w:tr>
      <w:tr>
        <w:trPr>
          <w:cantSplit/>
        </w:trPr>
        <w:tc>
          <w:tcPr>
            <w:tcW w:type="dxa" w:w="1800"/>
            <w:vAlign w:val="center"/>
            <w:tcMar>
              <w:top w:w="80" w:type="dxa"/>
              <w:start w:w="90" w:type="dxa"/>
              <w:bottom w:w="80" w:type="dxa"/>
              <w:end w:w="90" w:type="dxa"/>
            </w:tcMar>
            <w:shd w:fill="F5F7F9"/>
          </w:tcPr>
          <w:p>
            <w:pPr>
              <w:spacing w:after="0" w:before="0"/>
            </w:pPr>
            <w:r/>
            <w:r>
              <w:rPr>
                <w:rFonts w:ascii="Arial" w:hAnsi="Arial"/>
                <w:b w:val="0"/>
                <w:color w:val="273444"/>
                <w:sz w:val="15"/>
              </w:rPr>
              <w:t>Final specification</w:t>
            </w:r>
          </w:p>
        </w:tc>
        <w:tc>
          <w:tcPr>
            <w:tcW w:type="dxa" w:w="4320"/>
            <w:vAlign w:val="center"/>
            <w:tcMar>
              <w:top w:w="80" w:type="dxa"/>
              <w:start w:w="90" w:type="dxa"/>
              <w:bottom w:w="80" w:type="dxa"/>
              <w:end w:w="90" w:type="dxa"/>
            </w:tcMar>
            <w:shd w:fill="F5F7F9"/>
          </w:tcPr>
          <w:p>
            <w:pPr>
              <w:spacing w:after="0" w:before="0"/>
            </w:pPr>
            <w:r/>
            <w:r>
              <w:rPr>
                <w:rFonts w:ascii="Arial" w:hAnsi="Arial"/>
                <w:b w:val="0"/>
                <w:color w:val="273444"/>
                <w:sz w:val="15"/>
              </w:rPr>
              <w:t>Refined 35 FR, 15 NFR, 31 business rules, 9 detailed UCs, consistency checks, glossary and change appendix.</w:t>
            </w:r>
          </w:p>
        </w:tc>
        <w:tc>
          <w:tcPr>
            <w:tcW w:type="dxa" w:w="3312"/>
            <w:vAlign w:val="center"/>
            <w:tcMar>
              <w:top w:w="80" w:type="dxa"/>
              <w:start w:w="90" w:type="dxa"/>
              <w:bottom w:w="80" w:type="dxa"/>
              <w:end w:w="90" w:type="dxa"/>
            </w:tcMar>
            <w:shd w:fill="F5F7F9"/>
          </w:tcPr>
          <w:p>
            <w:pPr>
              <w:spacing w:after="0" w:before="0"/>
            </w:pPr>
            <w:r/>
            <w:r>
              <w:rPr>
                <w:rFonts w:ascii="Arial" w:hAnsi="Arial"/>
                <w:b w:val="0"/>
                <w:color w:val="273444"/>
                <w:sz w:val="15"/>
              </w:rPr>
              <w:t>Specification files are present; lecturer-feedback receipt is not present in the five-file GitHub tree.</w:t>
            </w:r>
          </w:p>
        </w:tc>
      </w:tr>
      <w:tr>
        <w:trPr>
          <w:cantSplit/>
        </w:trPr>
        <w:tc>
          <w:tcPr>
            <w:tcW w:type="dxa" w:w="1800"/>
            <w:vAlign w:val="center"/>
            <w:tcMar>
              <w:top w:w="80" w:type="dxa"/>
              <w:start w:w="90" w:type="dxa"/>
              <w:bottom w:w="80" w:type="dxa"/>
              <w:end w:w="90" w:type="dxa"/>
            </w:tcMar>
          </w:tcPr>
          <w:p>
            <w:pPr>
              <w:spacing w:after="0" w:before="0"/>
            </w:pPr>
            <w:r/>
            <w:r>
              <w:rPr>
                <w:rFonts w:ascii="Arial" w:hAnsi="Arial"/>
                <w:b w:val="0"/>
                <w:color w:val="273444"/>
                <w:sz w:val="15"/>
              </w:rPr>
              <w:t>SPMP</w:t>
            </w:r>
          </w:p>
        </w:tc>
        <w:tc>
          <w:tcPr>
            <w:tcW w:type="dxa" w:w="4320"/>
            <w:vAlign w:val="center"/>
            <w:tcMar>
              <w:top w:w="80" w:type="dxa"/>
              <w:start w:w="90" w:type="dxa"/>
              <w:bottom w:w="80" w:type="dxa"/>
              <w:end w:w="90" w:type="dxa"/>
            </w:tcMar>
          </w:tcPr>
          <w:p>
            <w:pPr>
              <w:spacing w:after="0" w:before="0"/>
            </w:pPr>
            <w:r/>
            <w:r>
              <w:rPr>
                <w:rFonts w:ascii="Arial" w:hAnsi="Arial"/>
                <w:b w:val="0"/>
                <w:color w:val="273444"/>
                <w:sz w:val="15"/>
              </w:rPr>
              <w:t>All management sections, hours, iteration strategy, DevOps, blended working, risk, quality and change controls.</w:t>
            </w:r>
          </w:p>
        </w:tc>
        <w:tc>
          <w:tcPr>
            <w:tcW w:type="dxa" w:w="3312"/>
            <w:vAlign w:val="center"/>
            <w:tcMar>
              <w:top w:w="80" w:type="dxa"/>
              <w:start w:w="90" w:type="dxa"/>
              <w:bottom w:w="80" w:type="dxa"/>
              <w:end w:w="90" w:type="dxa"/>
            </w:tcMar>
          </w:tcPr>
          <w:p>
            <w:pPr>
              <w:spacing w:after="0" w:before="0"/>
            </w:pPr>
            <w:r/>
            <w:r>
              <w:rPr>
                <w:rFonts w:ascii="Arial" w:hAnsi="Arial"/>
                <w:b w:val="0"/>
                <w:color w:val="273444"/>
                <w:sz w:val="15"/>
              </w:rPr>
              <w:t>This document supplies a complete consolidated baseline.</w:t>
            </w:r>
          </w:p>
        </w:tc>
      </w:tr>
      <w:tr>
        <w:trPr>
          <w:cantSplit/>
        </w:trPr>
        <w:tc>
          <w:tcPr>
            <w:tcW w:type="dxa" w:w="1800"/>
            <w:vAlign w:val="center"/>
            <w:tcMar>
              <w:top w:w="80" w:type="dxa"/>
              <w:start w:w="90" w:type="dxa"/>
              <w:bottom w:w="80" w:type="dxa"/>
              <w:end w:w="90" w:type="dxa"/>
            </w:tcMar>
            <w:shd w:fill="F5F7F9"/>
          </w:tcPr>
          <w:p>
            <w:pPr>
              <w:spacing w:after="0" w:before="0"/>
            </w:pPr>
            <w:r/>
            <w:r>
              <w:rPr>
                <w:rFonts w:ascii="Arial" w:hAnsi="Arial"/>
                <w:b w:val="0"/>
                <w:color w:val="273444"/>
                <w:sz w:val="15"/>
              </w:rPr>
              <w:t>Quotation</w:t>
            </w:r>
          </w:p>
        </w:tc>
        <w:tc>
          <w:tcPr>
            <w:tcW w:type="dxa" w:w="4320"/>
            <w:vAlign w:val="center"/>
            <w:tcMar>
              <w:top w:w="80" w:type="dxa"/>
              <w:start w:w="90" w:type="dxa"/>
              <w:bottom w:w="80" w:type="dxa"/>
              <w:end w:w="90" w:type="dxa"/>
            </w:tcMar>
            <w:shd w:fill="F5F7F9"/>
          </w:tcPr>
          <w:p>
            <w:pPr>
              <w:spacing w:after="0" w:before="0"/>
            </w:pPr>
            <w:r/>
            <w:r>
              <w:rPr>
                <w:rFonts w:ascii="Arial" w:hAnsi="Arial"/>
                <w:b w:val="0"/>
                <w:color w:val="273444"/>
                <w:sz w:val="15"/>
              </w:rPr>
              <w:t>Rate, hours, general expenses, VAT and total shown with transparent arithmetic.</w:t>
            </w:r>
          </w:p>
        </w:tc>
        <w:tc>
          <w:tcPr>
            <w:tcW w:type="dxa" w:w="3312"/>
            <w:vAlign w:val="center"/>
            <w:tcMar>
              <w:top w:w="80" w:type="dxa"/>
              <w:start w:w="90" w:type="dxa"/>
              <w:bottom w:w="80" w:type="dxa"/>
              <w:end w:w="90" w:type="dxa"/>
            </w:tcMar>
            <w:shd w:fill="F5F7F9"/>
          </w:tcPr>
          <w:p>
            <w:pPr>
              <w:spacing w:after="0" w:before="0"/>
            </w:pPr>
            <w:r/>
            <w:r>
              <w:rPr>
                <w:rFonts w:ascii="Arial" w:hAnsi="Arial"/>
                <w:b w:val="0"/>
                <w:color w:val="273444"/>
                <w:sz w:val="15"/>
              </w:rPr>
              <w:t>Estimated baseline is calculated in Chapter 4; not a signed client quote.</w:t>
            </w:r>
          </w:p>
        </w:tc>
      </w:tr>
      <w:tr>
        <w:trPr>
          <w:cantSplit/>
        </w:trPr>
        <w:tc>
          <w:tcPr>
            <w:tcW w:type="dxa" w:w="1800"/>
            <w:vAlign w:val="center"/>
            <w:tcMar>
              <w:top w:w="80" w:type="dxa"/>
              <w:start w:w="90" w:type="dxa"/>
              <w:bottom w:w="80" w:type="dxa"/>
              <w:end w:w="90" w:type="dxa"/>
            </w:tcMar>
          </w:tcPr>
          <w:p>
            <w:pPr>
              <w:spacing w:after="0" w:before="0"/>
            </w:pPr>
            <w:r/>
            <w:r>
              <w:rPr>
                <w:rFonts w:ascii="Arial" w:hAnsi="Arial"/>
                <w:b w:val="0"/>
                <w:color w:val="273444"/>
                <w:sz w:val="15"/>
              </w:rPr>
              <w:t>Business-layer design</w:t>
            </w:r>
          </w:p>
        </w:tc>
        <w:tc>
          <w:tcPr>
            <w:tcW w:type="dxa" w:w="4320"/>
            <w:vAlign w:val="center"/>
            <w:tcMar>
              <w:top w:w="80" w:type="dxa"/>
              <w:start w:w="90" w:type="dxa"/>
              <w:bottom w:w="80" w:type="dxa"/>
              <w:end w:w="90" w:type="dxa"/>
            </w:tcMar>
          </w:tcPr>
          <w:p>
            <w:pPr>
              <w:spacing w:after="0" w:before="0"/>
            </w:pPr>
            <w:r/>
            <w:r>
              <w:rPr>
                <w:rFonts w:ascii="Arial" w:hAnsi="Arial"/>
                <w:b w:val="0"/>
                <w:color w:val="273444"/>
                <w:sz w:val="15"/>
              </w:rPr>
              <w:t>Business-class diagram, responsibilities, significant sequences, algorithms, technology choices and layer interaction.</w:t>
            </w:r>
          </w:p>
        </w:tc>
        <w:tc>
          <w:tcPr>
            <w:tcW w:type="dxa" w:w="3312"/>
            <w:vAlign w:val="center"/>
            <w:tcMar>
              <w:top w:w="80" w:type="dxa"/>
              <w:start w:w="90" w:type="dxa"/>
              <w:bottom w:w="80" w:type="dxa"/>
              <w:end w:w="90" w:type="dxa"/>
            </w:tcMar>
          </w:tcPr>
          <w:p>
            <w:pPr>
              <w:spacing w:after="0" w:before="0"/>
            </w:pPr>
            <w:r/>
            <w:r>
              <w:rPr>
                <w:rFonts w:ascii="Arial" w:hAnsi="Arial"/>
                <w:b w:val="0"/>
                <w:color w:val="273444"/>
                <w:sz w:val="15"/>
              </w:rPr>
              <w:t>Included in Chapter 6; editable diagrams are delivered separately.</w:t>
            </w:r>
          </w:p>
        </w:tc>
      </w:tr>
      <w:tr>
        <w:trPr>
          <w:cantSplit/>
        </w:trPr>
        <w:tc>
          <w:tcPr>
            <w:tcW w:type="dxa" w:w="1800"/>
            <w:vAlign w:val="center"/>
            <w:tcMar>
              <w:top w:w="80" w:type="dxa"/>
              <w:start w:w="90" w:type="dxa"/>
              <w:bottom w:w="80" w:type="dxa"/>
              <w:end w:w="90" w:type="dxa"/>
            </w:tcMar>
            <w:shd w:fill="F5F7F9"/>
          </w:tcPr>
          <w:p>
            <w:pPr>
              <w:spacing w:after="0" w:before="0"/>
            </w:pPr>
            <w:r/>
            <w:r>
              <w:rPr>
                <w:rFonts w:ascii="Arial" w:hAnsi="Arial"/>
                <w:b w:val="0"/>
                <w:color w:val="273444"/>
                <w:sz w:val="15"/>
              </w:rPr>
              <w:t>Implementation / prototype</w:t>
            </w:r>
          </w:p>
        </w:tc>
        <w:tc>
          <w:tcPr>
            <w:tcW w:type="dxa" w:w="4320"/>
            <w:vAlign w:val="center"/>
            <w:tcMar>
              <w:top w:w="80" w:type="dxa"/>
              <w:start w:w="90" w:type="dxa"/>
              <w:bottom w:w="80" w:type="dxa"/>
              <w:end w:w="90" w:type="dxa"/>
            </w:tcMar>
            <w:shd w:fill="F5F7F9"/>
          </w:tcPr>
          <w:p>
            <w:pPr>
              <w:spacing w:after="0" w:before="0"/>
            </w:pPr>
            <w:r/>
            <w:r>
              <w:rPr>
                <w:rFonts w:ascii="Arial" w:hAnsi="Arial"/>
                <w:b w:val="0"/>
                <w:color w:val="273444"/>
                <w:sz w:val="15"/>
              </w:rPr>
              <w:t>Runnable software for the nine workflows, with demo boundaries and role behaviour evidenced.</w:t>
            </w:r>
          </w:p>
        </w:tc>
        <w:tc>
          <w:tcPr>
            <w:tcW w:type="dxa" w:w="3312"/>
            <w:vAlign w:val="center"/>
            <w:tcMar>
              <w:top w:w="80" w:type="dxa"/>
              <w:start w:w="90" w:type="dxa"/>
              <w:bottom w:w="80" w:type="dxa"/>
              <w:end w:w="90" w:type="dxa"/>
            </w:tcMar>
            <w:shd w:fill="F5F7F9"/>
          </w:tcPr>
          <w:p>
            <w:pPr>
              <w:spacing w:before="0" w:after="0" w:line="240" w:lineRule="auto"/>
            </w:pPr>
            <w:r/>
            <w:r>
              <w:rPr>
                <w:rFonts w:ascii="Arial" w:hAnsi="Arial"/>
                <w:b w:val="0"/>
                <w:sz w:val="16"/>
              </w:rPr>
              <w:t>A separate newly authored local reference implementation is included in this delivery pack (Appendix K); it is not claimed as historical team source code.</w:t>
            </w:r>
          </w:p>
        </w:tc>
      </w:tr>
      <w:tr>
        <w:trPr>
          <w:cantSplit/>
        </w:trPr>
        <w:tc>
          <w:tcPr>
            <w:tcW w:type="dxa" w:w="1800"/>
            <w:vAlign w:val="center"/>
            <w:tcMar>
              <w:top w:w="80" w:type="dxa"/>
              <w:start w:w="90" w:type="dxa"/>
              <w:bottom w:w="80" w:type="dxa"/>
              <w:end w:w="90" w:type="dxa"/>
            </w:tcMar>
          </w:tcPr>
          <w:p>
            <w:pPr>
              <w:spacing w:after="0" w:before="0"/>
            </w:pPr>
            <w:r/>
            <w:r>
              <w:rPr>
                <w:rFonts w:ascii="Arial" w:hAnsi="Arial"/>
                <w:b w:val="0"/>
                <w:color w:val="273444"/>
                <w:sz w:val="15"/>
              </w:rPr>
              <w:t>Hours record</w:t>
            </w:r>
          </w:p>
        </w:tc>
        <w:tc>
          <w:tcPr>
            <w:tcW w:type="dxa" w:w="4320"/>
            <w:vAlign w:val="center"/>
            <w:tcMar>
              <w:top w:w="80" w:type="dxa"/>
              <w:start w:w="90" w:type="dxa"/>
              <w:bottom w:w="80" w:type="dxa"/>
              <w:end w:w="90" w:type="dxa"/>
            </w:tcMar>
          </w:tcPr>
          <w:p>
            <w:pPr>
              <w:spacing w:after="0" w:before="0"/>
            </w:pPr>
            <w:r/>
            <w:r>
              <w:rPr>
                <w:rFonts w:ascii="Arial" w:hAnsi="Arial"/>
                <w:b w:val="0"/>
                <w:color w:val="273444"/>
                <w:sz w:val="15"/>
              </w:rPr>
              <w:t>Requirements, specification/analysis, design, implementation, other and total; “Other” explained.</w:t>
            </w:r>
          </w:p>
        </w:tc>
        <w:tc>
          <w:tcPr>
            <w:tcW w:type="dxa" w:w="3312"/>
            <w:vAlign w:val="center"/>
            <w:tcMar>
              <w:top w:w="80" w:type="dxa"/>
              <w:start w:w="90" w:type="dxa"/>
              <w:bottom w:w="80" w:type="dxa"/>
              <w:end w:w="90" w:type="dxa"/>
            </w:tcMar>
          </w:tcPr>
          <w:p>
            <w:r>
              <w:t>Team-reported 583-hour record is included in Chapter 7 and Appendix J; member confirmation and independent corroboration were not supplied.</w:t>
            </w:r>
          </w:p>
        </w:tc>
      </w:tr>
      <w:tr>
        <w:trPr>
          <w:cantSplit/>
        </w:trPr>
        <w:tc>
          <w:tcPr>
            <w:tcW w:type="dxa" w:w="1800"/>
            <w:vAlign w:val="center"/>
            <w:tcMar>
              <w:top w:w="80" w:type="dxa"/>
              <w:start w:w="90" w:type="dxa"/>
              <w:bottom w:w="80" w:type="dxa"/>
              <w:end w:w="90" w:type="dxa"/>
            </w:tcMar>
            <w:shd w:fill="F5F7F9"/>
          </w:tcPr>
          <w:p>
            <w:pPr>
              <w:spacing w:after="0" w:before="0"/>
            </w:pPr>
            <w:r/>
            <w:r>
              <w:rPr>
                <w:rFonts w:ascii="Arial" w:hAnsi="Arial"/>
                <w:b w:val="0"/>
                <w:color w:val="273444"/>
                <w:sz w:val="15"/>
              </w:rPr>
              <w:t>Iteration overview</w:t>
            </w:r>
          </w:p>
        </w:tc>
        <w:tc>
          <w:tcPr>
            <w:tcW w:type="dxa" w:w="4320"/>
            <w:vAlign w:val="center"/>
            <w:tcMar>
              <w:top w:w="80" w:type="dxa"/>
              <w:start w:w="90" w:type="dxa"/>
              <w:bottom w:w="80" w:type="dxa"/>
              <w:end w:w="90" w:type="dxa"/>
            </w:tcMar>
            <w:shd w:fill="F5F7F9"/>
          </w:tcPr>
          <w:p>
            <w:pPr>
              <w:spacing w:after="0" w:before="0"/>
            </w:pPr>
            <w:r/>
            <w:r>
              <w:rPr>
                <w:rFonts w:ascii="Arial" w:hAnsi="Arial"/>
                <w:b w:val="0"/>
                <w:color w:val="273444"/>
                <w:sz w:val="15"/>
              </w:rPr>
              <w:t>Increment-by-increment description, changes, lessons and what would be improved.</w:t>
            </w:r>
          </w:p>
        </w:tc>
        <w:tc>
          <w:tcPr>
            <w:tcW w:type="dxa" w:w="3312"/>
            <w:vAlign w:val="center"/>
            <w:tcMar>
              <w:top w:w="80" w:type="dxa"/>
              <w:start w:w="90" w:type="dxa"/>
              <w:bottom w:w="80" w:type="dxa"/>
              <w:end w:w="90" w:type="dxa"/>
            </w:tcMar>
            <w:shd w:fill="F5F7F9"/>
          </w:tcPr>
          <w:p>
            <w:pPr>
              <w:spacing w:after="0" w:before="0"/>
            </w:pPr>
            <w:r/>
            <w:r>
              <w:rPr>
                <w:rFonts w:ascii="Arial" w:hAnsi="Arial"/>
                <w:b w:val="0"/>
                <w:color w:val="273444"/>
                <w:sz w:val="15"/>
              </w:rPr>
              <w:t>Chapter 5 and Appendix B/C/F distinguish artefact evidence from inferred chronology.</w:t>
            </w:r>
          </w:p>
        </w:tc>
      </w:tr>
      <w:tr>
        <w:trPr>
          <w:cantSplit/>
        </w:trPr>
        <w:tc>
          <w:tcPr>
            <w:tcW w:type="dxa" w:w="1800"/>
            <w:vAlign w:val="center"/>
            <w:tcMar>
              <w:top w:w="80" w:type="dxa"/>
              <w:start w:w="90" w:type="dxa"/>
              <w:bottom w:w="80" w:type="dxa"/>
              <w:end w:w="90" w:type="dxa"/>
            </w:tcMar>
          </w:tcPr>
          <w:p>
            <w:pPr>
              <w:spacing w:after="0" w:before="0"/>
            </w:pPr>
            <w:r/>
            <w:r>
              <w:rPr>
                <w:rFonts w:ascii="Arial" w:hAnsi="Arial"/>
                <w:b w:val="0"/>
                <w:color w:val="273444"/>
                <w:sz w:val="15"/>
              </w:rPr>
              <w:t>Final evidence index</w:t>
            </w:r>
          </w:p>
        </w:tc>
        <w:tc>
          <w:tcPr>
            <w:tcW w:type="dxa" w:w="4320"/>
            <w:vAlign w:val="center"/>
            <w:tcMar>
              <w:top w:w="80" w:type="dxa"/>
              <w:start w:w="90" w:type="dxa"/>
              <w:bottom w:w="80" w:type="dxa"/>
              <w:end w:w="90" w:type="dxa"/>
            </w:tcMar>
          </w:tcPr>
          <w:p>
            <w:pPr>
              <w:spacing w:after="0" w:before="0"/>
            </w:pPr>
            <w:r/>
            <w:r>
              <w:rPr>
                <w:rFonts w:ascii="Arial" w:hAnsi="Arial"/>
                <w:b w:val="0"/>
                <w:color w:val="273444"/>
                <w:sz w:val="15"/>
              </w:rPr>
              <w:t>Links/locations for source docs, design models, testing evidence and submission receipt.</w:t>
            </w:r>
          </w:p>
        </w:tc>
        <w:tc>
          <w:tcPr>
            <w:tcW w:type="dxa" w:w="3312"/>
            <w:vAlign w:val="center"/>
            <w:tcMar>
              <w:top w:w="80" w:type="dxa"/>
              <w:start w:w="90" w:type="dxa"/>
              <w:bottom w:w="80" w:type="dxa"/>
              <w:end w:w="90" w:type="dxa"/>
            </w:tcMar>
          </w:tcPr>
          <w:p>
            <w:pPr>
              <w:spacing w:after="0" w:before="0"/>
            </w:pPr>
            <w:r/>
            <w:r>
              <w:rPr>
                <w:rFonts w:ascii="Arial" w:hAnsi="Arial"/>
                <w:b w:val="0"/>
                <w:color w:val="273444"/>
                <w:sz w:val="15"/>
              </w:rPr>
              <w:t>Appendix E lists included evidence and items not present.</w:t>
            </w:r>
          </w:p>
        </w:tc>
      </w:tr>
    </w:tbl>
    <w:p>
      <w:pPr>
        <w:spacing w:after="0"/>
      </w:pPr>
    </w:p>
    <w:p>
      <w:pPr>
        <w:pStyle w:val="Heading2"/>
        <w:keepNext/>
        <w:spacing w:before="180" w:after="80"/>
      </w:pPr>
      <w:r>
        <w:t>3.4 Effort estimate and schedule baseline</w:t>
      </w:r>
    </w:p>
    <w:p>
      <w:pPr>
        <w:spacing w:after="100" w:line="254" w:lineRule="auto"/>
      </w:pPr>
      <w:r>
        <w:rPr>
          <w:rFonts w:ascii="Arial" w:hAnsi="Arial"/>
          <w:sz w:val="20"/>
        </w:rPr>
        <w:t>The 560-hour baseline remains the original planning estimate for full-scope work, including integration, validation and documentation. A 12-week, per-member time record was subsequently supplied by the team and is included in Chapter 7 and Appendix J. It totals 583 reported hours, a +23-hour variance (+4.1%) against the estimate. The supplied record is presented as team-reported data; it was not present in the inspected GitHub tree and has not been independently verified against calendar, meeting or time-tracking records.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vAlign w:val="center"/>
            <w:tcMar>
              <w:top w:w="80" w:type="dxa"/>
              <w:start w:w="90" w:type="dxa"/>
              <w:bottom w:w="80" w:type="dxa"/>
              <w:end w:w="90" w:type="dxa"/>
            </w:tcMar>
            <w:shd w:fill="1F365C"/>
          </w:tcPr>
          <w:p>
            <w:pPr>
              <w:spacing w:after="0" w:before="0"/>
            </w:pPr>
            <w:r/>
            <w:r>
              <w:rPr>
                <w:rFonts w:ascii="Arial" w:hAnsi="Arial"/>
                <w:b/>
                <w:color w:val="FFFFFF"/>
                <w:sz w:val="16"/>
              </w:rPr>
              <w:t>Work category</w:t>
            </w:r>
          </w:p>
        </w:tc>
        <w:tc>
          <w:tcPr>
            <w:tcW w:type="dxa" w:w="1224"/>
            <w:vAlign w:val="center"/>
            <w:tcMar>
              <w:top w:w="80" w:type="dxa"/>
              <w:start w:w="90" w:type="dxa"/>
              <w:bottom w:w="80" w:type="dxa"/>
              <w:end w:w="90" w:type="dxa"/>
            </w:tcMar>
            <w:shd w:fill="1F365C"/>
          </w:tcPr>
          <w:p>
            <w:pPr>
              <w:spacing w:after="0" w:before="0"/>
            </w:pPr>
            <w:r/>
            <w:r>
              <w:rPr>
                <w:rFonts w:ascii="Arial" w:hAnsi="Arial"/>
                <w:b/>
                <w:color w:val="FFFFFF"/>
                <w:sz w:val="16"/>
              </w:rPr>
              <w:t>Planned hours</w:t>
            </w:r>
          </w:p>
        </w:tc>
        <w:tc>
          <w:tcPr>
            <w:tcW w:type="dxa" w:w="5328"/>
            <w:vAlign w:val="center"/>
            <w:tcMar>
              <w:top w:w="80" w:type="dxa"/>
              <w:start w:w="90" w:type="dxa"/>
              <w:bottom w:w="80" w:type="dxa"/>
              <w:end w:w="90" w:type="dxa"/>
            </w:tcMar>
            <w:shd w:fill="1F365C"/>
          </w:tcPr>
          <w:p>
            <w:pPr>
              <w:spacing w:after="0" w:before="0"/>
            </w:pPr>
            <w:r/>
            <w:r>
              <w:rPr>
                <w:rFonts w:ascii="Arial" w:hAnsi="Arial"/>
                <w:b/>
                <w:color w:val="FFFFFF"/>
                <w:sz w:val="16"/>
              </w:rPr>
              <w:t>Included activities</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73444"/>
                <w:sz w:val="16"/>
              </w:rPr>
              <w:t>Requirements</w:t>
            </w:r>
          </w:p>
        </w:tc>
        <w:tc>
          <w:tcPr>
            <w:tcW w:type="dxa" w:w="1224"/>
            <w:vAlign w:val="center"/>
            <w:tcMar>
              <w:top w:w="80" w:type="dxa"/>
              <w:start w:w="90" w:type="dxa"/>
              <w:bottom w:w="80" w:type="dxa"/>
              <w:end w:w="90" w:type="dxa"/>
            </w:tcMar>
          </w:tcPr>
          <w:p>
            <w:pPr>
              <w:spacing w:after="0" w:before="0"/>
            </w:pPr>
            <w:r/>
            <w:r>
              <w:rPr>
                <w:rFonts w:ascii="Arial" w:hAnsi="Arial"/>
                <w:b w:val="0"/>
                <w:color w:val="273444"/>
                <w:sz w:val="16"/>
              </w:rPr>
              <w:t>60</w:t>
            </w:r>
          </w:p>
        </w:tc>
        <w:tc>
          <w:tcPr>
            <w:tcW w:type="dxa" w:w="5328"/>
            <w:vAlign w:val="center"/>
            <w:tcMar>
              <w:top w:w="80" w:type="dxa"/>
              <w:start w:w="90" w:type="dxa"/>
              <w:bottom w:w="80" w:type="dxa"/>
              <w:end w:w="90" w:type="dxa"/>
            </w:tcMar>
          </w:tcPr>
          <w:p>
            <w:pPr>
              <w:spacing w:after="0" w:before="0"/>
            </w:pPr>
            <w:r/>
            <w:r>
              <w:rPr>
                <w:rFonts w:ascii="Arial" w:hAnsi="Arial"/>
                <w:b w:val="0"/>
                <w:color w:val="273444"/>
                <w:sz w:val="16"/>
              </w:rPr>
              <w:t>Stakeholder/scope review, requirement clarification, actor flows, acceptance checks.</w:t>
            </w:r>
          </w:p>
        </w:tc>
      </w:tr>
      <w:tr>
        <w:trPr>
          <w:cantSplit/>
        </w:trPr>
        <w:tc>
          <w:tcPr>
            <w:tcW w:type="dxa" w:w="2880"/>
            <w:vAlign w:val="center"/>
            <w:tcMar>
              <w:top w:w="80" w:type="dxa"/>
              <w:start w:w="90" w:type="dxa"/>
              <w:bottom w:w="80" w:type="dxa"/>
              <w:end w:w="90" w:type="dxa"/>
            </w:tcMar>
            <w:shd w:fill="F5F7F9"/>
          </w:tcPr>
          <w:p>
            <w:pPr>
              <w:spacing w:after="0" w:before="0"/>
            </w:pPr>
            <w:r/>
            <w:r>
              <w:rPr>
                <w:rFonts w:ascii="Arial" w:hAnsi="Arial"/>
                <w:b w:val="0"/>
                <w:color w:val="273444"/>
                <w:sz w:val="16"/>
              </w:rPr>
              <w:t>Specification / analysis</w:t>
            </w:r>
          </w:p>
        </w:tc>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6"/>
              </w:rPr>
              <w:t>105</w:t>
            </w:r>
          </w:p>
        </w:tc>
        <w:tc>
          <w:tcPr>
            <w:tcW w:type="dxa" w:w="5328"/>
            <w:vAlign w:val="center"/>
            <w:tcMar>
              <w:top w:w="80" w:type="dxa"/>
              <w:start w:w="90" w:type="dxa"/>
              <w:bottom w:w="80" w:type="dxa"/>
              <w:end w:w="90" w:type="dxa"/>
            </w:tcMar>
            <w:shd w:fill="F5F7F9"/>
          </w:tcPr>
          <w:p>
            <w:pPr>
              <w:spacing w:after="0" w:before="0"/>
            </w:pPr>
            <w:r/>
            <w:r>
              <w:rPr>
                <w:rFonts w:ascii="Arial" w:hAnsi="Arial"/>
                <w:b w:val="0"/>
                <w:color w:val="273444"/>
                <w:sz w:val="16"/>
              </w:rPr>
              <w:t>Business rules, detailed use cases, traceability, analysis models, feedback reconciliation.</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73444"/>
                <w:sz w:val="16"/>
              </w:rPr>
              <w:t>Design</w:t>
            </w:r>
          </w:p>
        </w:tc>
        <w:tc>
          <w:tcPr>
            <w:tcW w:type="dxa" w:w="1224"/>
            <w:vAlign w:val="center"/>
            <w:tcMar>
              <w:top w:w="80" w:type="dxa"/>
              <w:start w:w="90" w:type="dxa"/>
              <w:bottom w:w="80" w:type="dxa"/>
              <w:end w:w="90" w:type="dxa"/>
            </w:tcMar>
          </w:tcPr>
          <w:p>
            <w:pPr>
              <w:spacing w:after="0" w:before="0"/>
            </w:pPr>
            <w:r/>
            <w:r>
              <w:rPr>
                <w:rFonts w:ascii="Arial" w:hAnsi="Arial"/>
                <w:b w:val="0"/>
                <w:color w:val="273444"/>
                <w:sz w:val="16"/>
              </w:rPr>
              <w:t>80</w:t>
            </w:r>
          </w:p>
        </w:tc>
        <w:tc>
          <w:tcPr>
            <w:tcW w:type="dxa" w:w="5328"/>
            <w:vAlign w:val="center"/>
            <w:tcMar>
              <w:top w:w="80" w:type="dxa"/>
              <w:start w:w="90" w:type="dxa"/>
              <w:bottom w:w="80" w:type="dxa"/>
              <w:end w:w="90" w:type="dxa"/>
            </w:tcMar>
          </w:tcPr>
          <w:p>
            <w:pPr>
              <w:spacing w:after="0" w:before="0"/>
            </w:pPr>
            <w:r/>
            <w:r>
              <w:rPr>
                <w:rFonts w:ascii="Arial" w:hAnsi="Arial"/>
                <w:b w:val="0"/>
                <w:color w:val="273444"/>
                <w:sz w:val="16"/>
              </w:rPr>
              <w:t>Business-layer classes, sequences, algorithms, architecture and technology rationale.</w:t>
            </w:r>
          </w:p>
        </w:tc>
      </w:tr>
      <w:tr>
        <w:trPr>
          <w:cantSplit/>
        </w:trPr>
        <w:tc>
          <w:tcPr>
            <w:tcW w:type="dxa" w:w="2880"/>
            <w:vAlign w:val="center"/>
            <w:tcMar>
              <w:top w:w="80" w:type="dxa"/>
              <w:start w:w="90" w:type="dxa"/>
              <w:bottom w:w="80" w:type="dxa"/>
              <w:end w:w="90" w:type="dxa"/>
            </w:tcMar>
            <w:shd w:fill="F5F7F9"/>
          </w:tcPr>
          <w:p>
            <w:pPr>
              <w:spacing w:after="0" w:before="0"/>
            </w:pPr>
            <w:r/>
            <w:r>
              <w:rPr>
                <w:rFonts w:ascii="Arial" w:hAnsi="Arial"/>
                <w:b w:val="0"/>
                <w:color w:val="273444"/>
                <w:sz w:val="16"/>
              </w:rPr>
              <w:t>Implementation, integration and validation</w:t>
            </w:r>
          </w:p>
        </w:tc>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6"/>
              </w:rPr>
              <w:t>215</w:t>
            </w:r>
          </w:p>
        </w:tc>
        <w:tc>
          <w:tcPr>
            <w:tcW w:type="dxa" w:w="5328"/>
            <w:vAlign w:val="center"/>
            <w:tcMar>
              <w:top w:w="80" w:type="dxa"/>
              <w:start w:w="90" w:type="dxa"/>
              <w:bottom w:w="80" w:type="dxa"/>
              <w:end w:w="90" w:type="dxa"/>
            </w:tcMar>
            <w:shd w:fill="F5F7F9"/>
          </w:tcPr>
          <w:p>
            <w:pPr>
              <w:spacing w:after="0" w:before="0"/>
            </w:pPr>
            <w:r/>
            <w:r>
              <w:rPr>
                <w:rFonts w:ascii="Arial" w:hAnsi="Arial"/>
                <w:b w:val="0"/>
                <w:color w:val="273444"/>
                <w:sz w:val="16"/>
              </w:rPr>
              <w:t>Core features, data access, adapter boundaries, tests, integration checks, defect fixes and regression.</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73444"/>
                <w:sz w:val="16"/>
              </w:rPr>
              <w:t>Other</w:t>
            </w:r>
          </w:p>
        </w:tc>
        <w:tc>
          <w:tcPr>
            <w:tcW w:type="dxa" w:w="1224"/>
            <w:vAlign w:val="center"/>
            <w:tcMar>
              <w:top w:w="80" w:type="dxa"/>
              <w:start w:w="90" w:type="dxa"/>
              <w:bottom w:w="80" w:type="dxa"/>
              <w:end w:w="90" w:type="dxa"/>
            </w:tcMar>
          </w:tcPr>
          <w:p>
            <w:pPr>
              <w:spacing w:after="0" w:before="0"/>
            </w:pPr>
            <w:r/>
            <w:r>
              <w:rPr>
                <w:rFonts w:ascii="Arial" w:hAnsi="Arial"/>
                <w:b w:val="0"/>
                <w:color w:val="273444"/>
                <w:sz w:val="16"/>
              </w:rPr>
              <w:t>100</w:t>
            </w:r>
          </w:p>
        </w:tc>
        <w:tc>
          <w:tcPr>
            <w:tcW w:type="dxa" w:w="5328"/>
            <w:vAlign w:val="center"/>
            <w:tcMar>
              <w:top w:w="80" w:type="dxa"/>
              <w:start w:w="90" w:type="dxa"/>
              <w:bottom w:w="80" w:type="dxa"/>
              <w:end w:w="90" w:type="dxa"/>
            </w:tcMar>
          </w:tcPr>
          <w:p>
            <w:pPr>
              <w:spacing w:after="0" w:before="0"/>
            </w:pPr>
            <w:r/>
            <w:r>
              <w:rPr>
                <w:rFonts w:ascii="Arial" w:hAnsi="Arial"/>
                <w:b w:val="0"/>
                <w:color w:val="273444"/>
                <w:sz w:val="16"/>
              </w:rPr>
              <w:t>Project coordination, blended-work overhead, DevOps/configuration, documentation, reviews, knowledge transfer and final assembly.</w:t>
            </w:r>
          </w:p>
        </w:tc>
      </w:tr>
      <w:tr>
        <w:trPr>
          <w:cantSplit/>
        </w:trPr>
        <w:tc>
          <w:tcPr>
            <w:tcW w:type="dxa" w:w="2880"/>
            <w:vAlign w:val="center"/>
            <w:tcMar>
              <w:top w:w="80" w:type="dxa"/>
              <w:start w:w="90" w:type="dxa"/>
              <w:bottom w:w="80" w:type="dxa"/>
              <w:end w:w="90" w:type="dxa"/>
            </w:tcMar>
            <w:shd w:fill="F5F7F9"/>
          </w:tcPr>
          <w:p>
            <w:pPr>
              <w:spacing w:after="0" w:before="0"/>
            </w:pPr>
            <w:r/>
            <w:r>
              <w:rPr>
                <w:rFonts w:ascii="Arial" w:hAnsi="Arial"/>
                <w:b w:val="0"/>
                <w:color w:val="273444"/>
                <w:sz w:val="16"/>
              </w:rPr>
              <w:t>TOTAL</w:t>
            </w:r>
          </w:p>
        </w:tc>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6"/>
              </w:rPr>
              <w:t>560</w:t>
            </w:r>
          </w:p>
        </w:tc>
        <w:tc>
          <w:tcPr>
            <w:tcW w:type="dxa" w:w="5328"/>
            <w:vAlign w:val="center"/>
            <w:tcMar>
              <w:top w:w="80" w:type="dxa"/>
              <w:start w:w="90" w:type="dxa"/>
              <w:bottom w:w="80" w:type="dxa"/>
              <w:end w:w="90" w:type="dxa"/>
            </w:tcMar>
            <w:shd w:fill="F5F7F9"/>
          </w:tcPr>
          <w:p>
            <w:r>
              <w:t>Planning baseline; an estimated 560-hour project baseline across the current six-member team; an equal split would average about 93.3 hours per member, but actual distribution is not asserted.</w:t>
            </w:r>
          </w:p>
        </w:tc>
      </w:tr>
    </w:tbl>
    <w:p>
      <w:pPr>
        <w:spacing w:after="0"/>
      </w:pPr>
    </w:p>
    <w:p>
      <w:pPr>
        <w:pStyle w:val="Heading2"/>
        <w:keepNext/>
        <w:spacing w:before="180" w:after="80"/>
      </w:pPr>
      <w:r>
        <w:t>3.5 Iterative-and-Incremental development strategy</w:t>
      </w:r>
    </w:p>
    <w:p>
      <w:pPr>
        <w:spacing w:after="100" w:line="254" w:lineRule="auto"/>
      </w:pPr>
      <w:r>
        <w:rPr>
          <w:rFonts w:ascii="Arial" w:hAnsi="Arial"/>
          <w:i w:val="0"/>
          <w:sz w:val="20"/>
        </w:rPr>
        <w:t>Every increment passes through requirements/analysis, design, implementation or refinement, verification, review, and retrospective. A requirement or design change is carried into later work with its original identifier retained. An increment is “done” only when its acceptance checks pass, its business-rule tests and integration evidence are recorded, its affected documents are updated and the changes are committed.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76"/>
            <w:vAlign w:val="center"/>
            <w:tcMar>
              <w:top w:w="80" w:type="dxa"/>
              <w:start w:w="90" w:type="dxa"/>
              <w:bottom w:w="80" w:type="dxa"/>
              <w:end w:w="90" w:type="dxa"/>
            </w:tcMar>
            <w:shd w:fill="1F365C"/>
          </w:tcPr>
          <w:p>
            <w:pPr>
              <w:spacing w:after="0" w:before="0"/>
            </w:pPr>
            <w:r/>
            <w:r>
              <w:rPr>
                <w:rFonts w:ascii="Arial" w:hAnsi="Arial"/>
                <w:b/>
                <w:color w:val="FFFFFF"/>
                <w:sz w:val="15"/>
              </w:rPr>
              <w:t>Increment</w:t>
            </w:r>
          </w:p>
        </w:tc>
        <w:tc>
          <w:tcPr>
            <w:tcW w:type="dxa" w:w="792"/>
            <w:vAlign w:val="center"/>
            <w:tcMar>
              <w:top w:w="80" w:type="dxa"/>
              <w:start w:w="90" w:type="dxa"/>
              <w:bottom w:w="80" w:type="dxa"/>
              <w:end w:w="90" w:type="dxa"/>
            </w:tcMar>
            <w:shd w:fill="1F365C"/>
          </w:tcPr>
          <w:p>
            <w:pPr>
              <w:spacing w:after="0" w:before="0"/>
            </w:pPr>
            <w:r/>
            <w:r>
              <w:rPr>
                <w:rFonts w:ascii="Arial" w:hAnsi="Arial"/>
                <w:b/>
                <w:color w:val="FFFFFF"/>
                <w:sz w:val="15"/>
              </w:rPr>
              <w:t>Hours</w:t>
            </w:r>
          </w:p>
        </w:tc>
        <w:tc>
          <w:tcPr>
            <w:tcW w:type="dxa" w:w="3888"/>
            <w:vAlign w:val="center"/>
            <w:tcMar>
              <w:top w:w="80" w:type="dxa"/>
              <w:start w:w="90" w:type="dxa"/>
              <w:bottom w:w="80" w:type="dxa"/>
              <w:end w:w="90" w:type="dxa"/>
            </w:tcMar>
            <w:shd w:fill="1F365C"/>
          </w:tcPr>
          <w:p>
            <w:pPr>
              <w:spacing w:after="0" w:before="0"/>
            </w:pPr>
            <w:r/>
            <w:r>
              <w:rPr>
                <w:rFonts w:ascii="Arial" w:hAnsi="Arial"/>
                <w:b/>
                <w:color w:val="FFFFFF"/>
                <w:sz w:val="15"/>
              </w:rPr>
              <w:t>Primary goal and scope</w:t>
            </w:r>
          </w:p>
        </w:tc>
        <w:tc>
          <w:tcPr>
            <w:tcW w:type="dxa" w:w="2376"/>
            <w:vAlign w:val="center"/>
            <w:tcMar>
              <w:top w:w="80" w:type="dxa"/>
              <w:start w:w="90" w:type="dxa"/>
              <w:bottom w:w="80" w:type="dxa"/>
              <w:end w:w="90" w:type="dxa"/>
            </w:tcMar>
            <w:shd w:fill="1F365C"/>
          </w:tcPr>
          <w:p>
            <w:pPr>
              <w:spacing w:after="0" w:before="0"/>
            </w:pPr>
            <w:r/>
            <w:r>
              <w:rPr>
                <w:rFonts w:ascii="Arial" w:hAnsi="Arial"/>
                <w:b/>
                <w:color w:val="FFFFFF"/>
                <w:sz w:val="15"/>
              </w:rPr>
              <w:t>Exit evidence</w:t>
            </w:r>
          </w:p>
        </w:tc>
      </w:tr>
      <w:tr>
        <w:trPr>
          <w:cantSplit/>
        </w:trPr>
        <w:tc>
          <w:tcPr>
            <w:tcW w:type="dxa" w:w="2376"/>
            <w:vAlign w:val="center"/>
            <w:tcMar>
              <w:top w:w="80" w:type="dxa"/>
              <w:start w:w="90" w:type="dxa"/>
              <w:bottom w:w="80" w:type="dxa"/>
              <w:end w:w="90" w:type="dxa"/>
            </w:tcMar>
          </w:tcPr>
          <w:p>
            <w:pPr>
              <w:spacing w:after="0" w:before="0"/>
            </w:pPr>
            <w:r/>
            <w:r>
              <w:rPr>
                <w:rFonts w:ascii="Arial" w:hAnsi="Arial"/>
                <w:b w:val="0"/>
                <w:color w:val="273444"/>
                <w:sz w:val="15"/>
              </w:rPr>
              <w:t>I0 - Inception and baseline</w:t>
            </w:r>
          </w:p>
        </w:tc>
        <w:tc>
          <w:tcPr>
            <w:tcW w:type="dxa" w:w="792"/>
            <w:vAlign w:val="center"/>
            <w:tcMar>
              <w:top w:w="80" w:type="dxa"/>
              <w:start w:w="90" w:type="dxa"/>
              <w:bottom w:w="80" w:type="dxa"/>
              <w:end w:w="90" w:type="dxa"/>
            </w:tcMar>
          </w:tcPr>
          <w:p>
            <w:pPr>
              <w:spacing w:after="0" w:before="0"/>
            </w:pPr>
            <w:r/>
            <w:r>
              <w:rPr>
                <w:rFonts w:ascii="Arial" w:hAnsi="Arial"/>
                <w:b w:val="0"/>
                <w:color w:val="273444"/>
                <w:sz w:val="15"/>
              </w:rPr>
              <w:t>65</w:t>
            </w:r>
          </w:p>
        </w:tc>
        <w:tc>
          <w:tcPr>
            <w:tcW w:type="dxa" w:w="3888"/>
            <w:vAlign w:val="center"/>
            <w:tcMar>
              <w:top w:w="80" w:type="dxa"/>
              <w:start w:w="90" w:type="dxa"/>
              <w:bottom w:w="80" w:type="dxa"/>
              <w:end w:w="90" w:type="dxa"/>
            </w:tcMar>
          </w:tcPr>
          <w:p>
            <w:pPr>
              <w:spacing w:after="0" w:before="0"/>
            </w:pPr>
            <w:r/>
            <w:r>
              <w:rPr>
                <w:rFonts w:ascii="Arial" w:hAnsi="Arial"/>
                <w:b w:val="0"/>
                <w:color w:val="273444"/>
                <w:sz w:val="15"/>
              </w:rPr>
              <w:t>Confirm scope, actors, FR/NFR/BR baseline, source inventory, risks and initial business model.</w:t>
            </w:r>
          </w:p>
        </w:tc>
        <w:tc>
          <w:tcPr>
            <w:tcW w:type="dxa" w:w="2376"/>
            <w:vAlign w:val="center"/>
            <w:tcMar>
              <w:top w:w="80" w:type="dxa"/>
              <w:start w:w="90" w:type="dxa"/>
              <w:bottom w:w="80" w:type="dxa"/>
              <w:end w:w="90" w:type="dxa"/>
            </w:tcMar>
          </w:tcPr>
          <w:p>
            <w:pPr>
              <w:spacing w:after="0" w:before="0"/>
            </w:pPr>
            <w:r/>
            <w:r>
              <w:rPr>
                <w:rFonts w:ascii="Arial" w:hAnsi="Arial"/>
                <w:b w:val="0"/>
                <w:color w:val="273444"/>
                <w:sz w:val="15"/>
              </w:rPr>
              <w:t>Approved internal baseline; versioned requirement register; issue/risk owners recorded.</w:t>
            </w:r>
          </w:p>
        </w:tc>
      </w:tr>
      <w:tr>
        <w:trPr>
          <w:cantSplit/>
        </w:trPr>
        <w:tc>
          <w:tcPr>
            <w:tcW w:type="dxa" w:w="2376"/>
            <w:vAlign w:val="center"/>
            <w:tcMar>
              <w:top w:w="80" w:type="dxa"/>
              <w:start w:w="90" w:type="dxa"/>
              <w:bottom w:w="80" w:type="dxa"/>
              <w:end w:w="90" w:type="dxa"/>
            </w:tcMar>
            <w:shd w:fill="F5F7F9"/>
          </w:tcPr>
          <w:p>
            <w:pPr>
              <w:spacing w:after="0" w:before="0"/>
            </w:pPr>
            <w:r/>
            <w:r>
              <w:rPr>
                <w:rFonts w:ascii="Arial" w:hAnsi="Arial"/>
                <w:b w:val="0"/>
                <w:color w:val="273444"/>
                <w:sz w:val="15"/>
              </w:rPr>
              <w:t>I1 - Identity, users, vehicles and permits</w:t>
            </w:r>
          </w:p>
        </w:tc>
        <w:tc>
          <w:tcPr>
            <w:tcW w:type="dxa" w:w="792"/>
            <w:vAlign w:val="center"/>
            <w:tcMar>
              <w:top w:w="80" w:type="dxa"/>
              <w:start w:w="90" w:type="dxa"/>
              <w:bottom w:w="80" w:type="dxa"/>
              <w:end w:w="90" w:type="dxa"/>
            </w:tcMar>
            <w:shd w:fill="F5F7F9"/>
          </w:tcPr>
          <w:p>
            <w:pPr>
              <w:spacing w:after="0" w:before="0"/>
            </w:pPr>
            <w:r/>
            <w:r>
              <w:rPr>
                <w:rFonts w:ascii="Arial" w:hAnsi="Arial"/>
                <w:b w:val="0"/>
                <w:color w:val="273444"/>
                <w:sz w:val="15"/>
              </w:rPr>
              <w:t>90</w:t>
            </w:r>
          </w:p>
        </w:tc>
        <w:tc>
          <w:tcPr>
            <w:tcW w:type="dxa" w:w="3888"/>
            <w:vAlign w:val="center"/>
            <w:tcMar>
              <w:top w:w="80" w:type="dxa"/>
              <w:start w:w="90" w:type="dxa"/>
              <w:bottom w:w="80" w:type="dxa"/>
              <w:end w:w="90" w:type="dxa"/>
            </w:tcMar>
            <w:shd w:fill="F5F7F9"/>
          </w:tcPr>
          <w:p>
            <w:pPr>
              <w:spacing w:after="0" w:before="0"/>
            </w:pPr>
            <w:r/>
            <w:r>
              <w:rPr>
                <w:rFonts w:ascii="Arial" w:hAnsi="Arial"/>
                <w:b w:val="0"/>
                <w:color w:val="273444"/>
                <w:sz w:val="15"/>
              </w:rPr>
              <w:t>Role-aware demo/institutional boundary, vehicles, permit applications, decisions, status and validity.</w:t>
            </w:r>
          </w:p>
        </w:tc>
        <w:tc>
          <w:tcPr>
            <w:tcW w:type="dxa" w:w="2376"/>
            <w:vAlign w:val="center"/>
            <w:tcMar>
              <w:top w:w="80" w:type="dxa"/>
              <w:start w:w="90" w:type="dxa"/>
              <w:bottom w:w="80" w:type="dxa"/>
              <w:end w:w="90" w:type="dxa"/>
            </w:tcMar>
            <w:shd w:fill="F5F7F9"/>
          </w:tcPr>
          <w:p>
            <w:pPr>
              <w:spacing w:after="0" w:before="0"/>
            </w:pPr>
            <w:r/>
            <w:r>
              <w:rPr>
                <w:rFonts w:ascii="Arial" w:hAnsi="Arial"/>
                <w:b w:val="0"/>
                <w:color w:val="273444"/>
                <w:sz w:val="15"/>
              </w:rPr>
              <w:t>Positive/negative eligibility tests; permit lifecycle flows; traceability updated.</w:t>
            </w:r>
          </w:p>
        </w:tc>
      </w:tr>
      <w:tr>
        <w:trPr>
          <w:cantSplit/>
        </w:trPr>
        <w:tc>
          <w:tcPr>
            <w:tcW w:type="dxa" w:w="2376"/>
            <w:vAlign w:val="center"/>
            <w:tcMar>
              <w:top w:w="80" w:type="dxa"/>
              <w:start w:w="90" w:type="dxa"/>
              <w:bottom w:w="80" w:type="dxa"/>
              <w:end w:w="90" w:type="dxa"/>
            </w:tcMar>
          </w:tcPr>
          <w:p>
            <w:pPr>
              <w:spacing w:after="0" w:before="0"/>
            </w:pPr>
            <w:r/>
            <w:r>
              <w:rPr>
                <w:rFonts w:ascii="Arial" w:hAnsi="Arial"/>
                <w:b w:val="0"/>
                <w:color w:val="273444"/>
                <w:sz w:val="15"/>
              </w:rPr>
              <w:t>I2 - Zones, mappings and occupancy</w:t>
            </w:r>
          </w:p>
        </w:tc>
        <w:tc>
          <w:tcPr>
            <w:tcW w:type="dxa" w:w="792"/>
            <w:vAlign w:val="center"/>
            <w:tcMar>
              <w:top w:w="80" w:type="dxa"/>
              <w:start w:w="90" w:type="dxa"/>
              <w:bottom w:w="80" w:type="dxa"/>
              <w:end w:w="90" w:type="dxa"/>
            </w:tcMar>
          </w:tcPr>
          <w:p>
            <w:pPr>
              <w:spacing w:after="0" w:before="0"/>
            </w:pPr>
            <w:r/>
            <w:r>
              <w:rPr>
                <w:rFonts w:ascii="Arial" w:hAnsi="Arial"/>
                <w:b w:val="0"/>
                <w:color w:val="273444"/>
                <w:sz w:val="15"/>
              </w:rPr>
              <w:t>95</w:t>
            </w:r>
          </w:p>
        </w:tc>
        <w:tc>
          <w:tcPr>
            <w:tcW w:type="dxa" w:w="3888"/>
            <w:vAlign w:val="center"/>
            <w:tcMar>
              <w:top w:w="80" w:type="dxa"/>
              <w:start w:w="90" w:type="dxa"/>
              <w:bottom w:w="80" w:type="dxa"/>
              <w:end w:w="90" w:type="dxa"/>
            </w:tcMar>
          </w:tcPr>
          <w:p>
            <w:pPr>
              <w:spacing w:after="0" w:before="0"/>
            </w:pPr>
            <w:r/>
            <w:r>
              <w:rPr>
                <w:rFonts w:ascii="Arial" w:hAnsi="Arial"/>
                <w:b w:val="0"/>
                <w:color w:val="273444"/>
                <w:sz w:val="15"/>
              </w:rPr>
              <w:t>Zone configuration, capacity/restrictions, permit-zone authorisation, occupancy input/history/freshness.</w:t>
            </w:r>
          </w:p>
        </w:tc>
        <w:tc>
          <w:tcPr>
            <w:tcW w:type="dxa" w:w="2376"/>
            <w:vAlign w:val="center"/>
            <w:tcMar>
              <w:top w:w="80" w:type="dxa"/>
              <w:start w:w="90" w:type="dxa"/>
              <w:bottom w:w="80" w:type="dxa"/>
              <w:end w:w="90" w:type="dxa"/>
            </w:tcMar>
          </w:tcPr>
          <w:p>
            <w:pPr>
              <w:spacing w:after="0" w:before="0"/>
            </w:pPr>
            <w:r/>
            <w:r>
              <w:rPr>
                <w:rFonts w:ascii="Arial" w:hAnsi="Arial"/>
                <w:b w:val="0"/>
                <w:color w:val="273444"/>
                <w:sz w:val="15"/>
              </w:rPr>
              <w:t>Authorisation cannot be bypassed; boundary values and stale-data behaviour verified.</w:t>
            </w:r>
          </w:p>
        </w:tc>
      </w:tr>
      <w:tr>
        <w:trPr>
          <w:cantSplit/>
        </w:trPr>
        <w:tc>
          <w:tcPr>
            <w:tcW w:type="dxa" w:w="2376"/>
            <w:vAlign w:val="center"/>
            <w:tcMar>
              <w:top w:w="80" w:type="dxa"/>
              <w:start w:w="90" w:type="dxa"/>
              <w:bottom w:w="80" w:type="dxa"/>
              <w:end w:w="90" w:type="dxa"/>
            </w:tcMar>
            <w:shd w:fill="F5F7F9"/>
          </w:tcPr>
          <w:p>
            <w:pPr>
              <w:spacing w:after="0" w:before="0"/>
            </w:pPr>
            <w:r/>
            <w:r>
              <w:rPr>
                <w:rFonts w:ascii="Arial" w:hAnsi="Arial"/>
                <w:b w:val="0"/>
                <w:color w:val="273444"/>
                <w:sz w:val="15"/>
              </w:rPr>
              <w:t>I3 - Visitor management</w:t>
            </w:r>
          </w:p>
        </w:tc>
        <w:tc>
          <w:tcPr>
            <w:tcW w:type="dxa" w:w="792"/>
            <w:vAlign w:val="center"/>
            <w:tcMar>
              <w:top w:w="80" w:type="dxa"/>
              <w:start w:w="90" w:type="dxa"/>
              <w:bottom w:w="80" w:type="dxa"/>
              <w:end w:w="90" w:type="dxa"/>
            </w:tcMar>
            <w:shd w:fill="F5F7F9"/>
          </w:tcPr>
          <w:p>
            <w:pPr>
              <w:spacing w:after="0" w:before="0"/>
            </w:pPr>
            <w:r/>
            <w:r>
              <w:rPr>
                <w:rFonts w:ascii="Arial" w:hAnsi="Arial"/>
                <w:b w:val="0"/>
                <w:color w:val="273444"/>
                <w:sz w:val="15"/>
              </w:rPr>
              <w:t>90</w:t>
            </w:r>
          </w:p>
        </w:tc>
        <w:tc>
          <w:tcPr>
            <w:tcW w:type="dxa" w:w="3888"/>
            <w:vAlign w:val="center"/>
            <w:tcMar>
              <w:top w:w="80" w:type="dxa"/>
              <w:start w:w="90" w:type="dxa"/>
              <w:bottom w:w="80" w:type="dxa"/>
              <w:end w:w="90" w:type="dxa"/>
            </w:tcMar>
            <w:shd w:fill="F5F7F9"/>
          </w:tcPr>
          <w:p>
            <w:pPr>
              <w:spacing w:after="0" w:before="0"/>
            </w:pPr>
            <w:r/>
            <w:r>
              <w:rPr>
                <w:rFonts w:ascii="Arial" w:hAnsi="Arial"/>
                <w:b w:val="0"/>
                <w:color w:val="273444"/>
                <w:sz w:val="15"/>
              </w:rPr>
              <w:t>Host pre-registration, visitor bay search/allocation, temporary permit and cancellation.</w:t>
            </w:r>
          </w:p>
        </w:tc>
        <w:tc>
          <w:tcPr>
            <w:tcW w:type="dxa" w:w="2376"/>
            <w:vAlign w:val="center"/>
            <w:tcMar>
              <w:top w:w="80" w:type="dxa"/>
              <w:start w:w="90" w:type="dxa"/>
              <w:bottom w:w="80" w:type="dxa"/>
              <w:end w:w="90" w:type="dxa"/>
            </w:tcMar>
            <w:shd w:fill="F5F7F9"/>
          </w:tcPr>
          <w:p>
            <w:pPr>
              <w:spacing w:after="0" w:before="0"/>
            </w:pPr>
            <w:r/>
            <w:r>
              <w:rPr>
                <w:rFonts w:ascii="Arial" w:hAnsi="Arial"/>
                <w:b w:val="0"/>
                <w:color w:val="273444"/>
                <w:sz w:val="15"/>
              </w:rPr>
              <w:t>Overlapping reservation rejection; correct credential limits; capacity released on cancellation.</w:t>
            </w:r>
          </w:p>
        </w:tc>
      </w:tr>
      <w:tr>
        <w:trPr>
          <w:cantSplit/>
        </w:trPr>
        <w:tc>
          <w:tcPr>
            <w:tcW w:type="dxa" w:w="2376"/>
            <w:vAlign w:val="center"/>
            <w:tcMar>
              <w:top w:w="80" w:type="dxa"/>
              <w:start w:w="90" w:type="dxa"/>
              <w:bottom w:w="80" w:type="dxa"/>
              <w:end w:w="90" w:type="dxa"/>
            </w:tcMar>
          </w:tcPr>
          <w:p>
            <w:pPr>
              <w:spacing w:after="0" w:before="0"/>
            </w:pPr>
            <w:r/>
            <w:r>
              <w:rPr>
                <w:rFonts w:ascii="Arial" w:hAnsi="Arial"/>
                <w:b w:val="0"/>
                <w:color w:val="273444"/>
                <w:sz w:val="15"/>
              </w:rPr>
              <w:t>I4 - Notifications, compliance and accessibility</w:t>
            </w:r>
          </w:p>
        </w:tc>
        <w:tc>
          <w:tcPr>
            <w:tcW w:type="dxa" w:w="792"/>
            <w:vAlign w:val="center"/>
            <w:tcMar>
              <w:top w:w="80" w:type="dxa"/>
              <w:start w:w="90" w:type="dxa"/>
              <w:bottom w:w="80" w:type="dxa"/>
              <w:end w:w="90" w:type="dxa"/>
            </w:tcMar>
          </w:tcPr>
          <w:p>
            <w:pPr>
              <w:spacing w:after="0" w:before="0"/>
            </w:pPr>
            <w:r/>
            <w:r>
              <w:rPr>
                <w:rFonts w:ascii="Arial" w:hAnsi="Arial"/>
                <w:b w:val="0"/>
                <w:color w:val="273444"/>
                <w:sz w:val="15"/>
              </w:rPr>
              <w:t>90</w:t>
            </w:r>
          </w:p>
        </w:tc>
        <w:tc>
          <w:tcPr>
            <w:tcW w:type="dxa" w:w="3888"/>
            <w:vAlign w:val="center"/>
            <w:tcMar>
              <w:top w:w="80" w:type="dxa"/>
              <w:start w:w="90" w:type="dxa"/>
              <w:bottom w:w="80" w:type="dxa"/>
              <w:end w:w="90" w:type="dxa"/>
            </w:tcMar>
          </w:tcPr>
          <w:p>
            <w:pPr>
              <w:spacing w:after="0" w:before="0"/>
            </w:pPr>
            <w:r/>
            <w:r>
              <w:rPr>
                <w:rFonts w:ascii="Arial" w:hAnsi="Arial"/>
                <w:b w:val="0"/>
                <w:color w:val="273444"/>
                <w:sz w:val="15"/>
              </w:rPr>
              <w:t>In-app alerts/preferences, critical broadcasts, violations/fines, accessibility journeys and reports.</w:t>
            </w:r>
          </w:p>
        </w:tc>
        <w:tc>
          <w:tcPr>
            <w:tcW w:type="dxa" w:w="2376"/>
            <w:vAlign w:val="center"/>
            <w:tcMar>
              <w:top w:w="80" w:type="dxa"/>
              <w:start w:w="90" w:type="dxa"/>
              <w:bottom w:w="80" w:type="dxa"/>
              <w:end w:w="90" w:type="dxa"/>
            </w:tcMar>
          </w:tcPr>
          <w:p>
            <w:pPr>
              <w:spacing w:after="0" w:before="0"/>
            </w:pPr>
            <w:r/>
            <w:r>
              <w:rPr>
                <w:rFonts w:ascii="Arial" w:hAnsi="Arial"/>
                <w:b w:val="0"/>
                <w:color w:val="273444"/>
                <w:sz w:val="15"/>
              </w:rPr>
              <w:t>Failed non-critical delivery does not undo core transaction; role checks and audit tests pass.</w:t>
            </w:r>
          </w:p>
        </w:tc>
      </w:tr>
      <w:tr>
        <w:trPr>
          <w:cantSplit/>
        </w:trPr>
        <w:tc>
          <w:tcPr>
            <w:tcW w:type="dxa" w:w="2376"/>
            <w:vAlign w:val="center"/>
            <w:tcMar>
              <w:top w:w="80" w:type="dxa"/>
              <w:start w:w="90" w:type="dxa"/>
              <w:bottom w:w="80" w:type="dxa"/>
              <w:end w:w="90" w:type="dxa"/>
            </w:tcMar>
            <w:shd w:fill="F5F7F9"/>
          </w:tcPr>
          <w:p>
            <w:pPr>
              <w:spacing w:after="0" w:before="0"/>
            </w:pPr>
            <w:r/>
            <w:r>
              <w:rPr>
                <w:rFonts w:ascii="Arial" w:hAnsi="Arial"/>
                <w:b w:val="0"/>
                <w:color w:val="273444"/>
                <w:sz w:val="15"/>
              </w:rPr>
              <w:t>I5 - Smart Parking Guidance and consolidation</w:t>
            </w:r>
          </w:p>
        </w:tc>
        <w:tc>
          <w:tcPr>
            <w:tcW w:type="dxa" w:w="792"/>
            <w:vAlign w:val="center"/>
            <w:tcMar>
              <w:top w:w="80" w:type="dxa"/>
              <w:start w:w="90" w:type="dxa"/>
              <w:bottom w:w="80" w:type="dxa"/>
              <w:end w:w="90" w:type="dxa"/>
            </w:tcMar>
            <w:shd w:fill="F5F7F9"/>
          </w:tcPr>
          <w:p>
            <w:pPr>
              <w:spacing w:after="0" w:before="0"/>
            </w:pPr>
            <w:r/>
            <w:r>
              <w:rPr>
                <w:rFonts w:ascii="Arial" w:hAnsi="Arial"/>
                <w:b w:val="0"/>
                <w:color w:val="273444"/>
                <w:sz w:val="15"/>
              </w:rPr>
              <w:t>70</w:t>
            </w:r>
          </w:p>
        </w:tc>
        <w:tc>
          <w:tcPr>
            <w:tcW w:type="dxa" w:w="3888"/>
            <w:vAlign w:val="center"/>
            <w:tcMar>
              <w:top w:w="80" w:type="dxa"/>
              <w:start w:w="90" w:type="dxa"/>
              <w:bottom w:w="80" w:type="dxa"/>
              <w:end w:w="90" w:type="dxa"/>
            </w:tcMar>
            <w:shd w:fill="F5F7F9"/>
          </w:tcPr>
          <w:p>
            <w:pPr>
              <w:spacing w:after="0" w:before="0"/>
            </w:pPr>
            <w:r/>
            <w:r>
              <w:rPr>
                <w:rFonts w:ascii="Arial" w:hAnsi="Arial"/>
                <w:b w:val="0"/>
                <w:color w:val="273444"/>
                <w:sz w:val="15"/>
              </w:rPr>
              <w:t>Authorised-first filtering, suitability ranking, parking details and route boundary; cross-module integration.</w:t>
            </w:r>
          </w:p>
        </w:tc>
        <w:tc>
          <w:tcPr>
            <w:tcW w:type="dxa" w:w="2376"/>
            <w:vAlign w:val="center"/>
            <w:tcMar>
              <w:top w:w="80" w:type="dxa"/>
              <w:start w:w="90" w:type="dxa"/>
              <w:bottom w:w="80" w:type="dxa"/>
              <w:end w:w="90" w:type="dxa"/>
            </w:tcMar>
            <w:shd w:fill="F5F7F9"/>
          </w:tcPr>
          <w:p>
            <w:pPr>
              <w:spacing w:after="0" w:before="0"/>
            </w:pPr>
            <w:r/>
            <w:r>
              <w:rPr>
                <w:rFonts w:ascii="Arial" w:hAnsi="Arial"/>
                <w:b w:val="0"/>
                <w:color w:val="273444"/>
                <w:sz w:val="15"/>
              </w:rPr>
              <w:t>No unauthorised recommendation; no-location and stale-source fallback cases verified.</w:t>
            </w:r>
          </w:p>
        </w:tc>
      </w:tr>
      <w:tr>
        <w:trPr>
          <w:cantSplit/>
        </w:trPr>
        <w:tc>
          <w:tcPr>
            <w:tcW w:type="dxa" w:w="2376"/>
            <w:vAlign w:val="center"/>
            <w:tcMar>
              <w:top w:w="80" w:type="dxa"/>
              <w:start w:w="90" w:type="dxa"/>
              <w:bottom w:w="80" w:type="dxa"/>
              <w:end w:w="90" w:type="dxa"/>
            </w:tcMar>
          </w:tcPr>
          <w:p>
            <w:pPr>
              <w:spacing w:after="0" w:before="0"/>
            </w:pPr>
            <w:r/>
            <w:r>
              <w:rPr>
                <w:rFonts w:ascii="Arial" w:hAnsi="Arial"/>
                <w:b w:val="0"/>
                <w:color w:val="273444"/>
                <w:sz w:val="15"/>
              </w:rPr>
              <w:t>I6 - Regression, documentation and handover</w:t>
            </w:r>
          </w:p>
        </w:tc>
        <w:tc>
          <w:tcPr>
            <w:tcW w:type="dxa" w:w="792"/>
            <w:vAlign w:val="center"/>
            <w:tcMar>
              <w:top w:w="80" w:type="dxa"/>
              <w:start w:w="90" w:type="dxa"/>
              <w:bottom w:w="80" w:type="dxa"/>
              <w:end w:w="90" w:type="dxa"/>
            </w:tcMar>
          </w:tcPr>
          <w:p>
            <w:pPr>
              <w:spacing w:after="0" w:before="0"/>
            </w:pPr>
            <w:r/>
            <w:r>
              <w:rPr>
                <w:rFonts w:ascii="Arial" w:hAnsi="Arial"/>
                <w:b w:val="0"/>
                <w:color w:val="273444"/>
                <w:sz w:val="15"/>
              </w:rPr>
              <w:t>60</w:t>
            </w:r>
          </w:p>
        </w:tc>
        <w:tc>
          <w:tcPr>
            <w:tcW w:type="dxa" w:w="3888"/>
            <w:vAlign w:val="center"/>
            <w:tcMar>
              <w:top w:w="80" w:type="dxa"/>
              <w:start w:w="90" w:type="dxa"/>
              <w:bottom w:w="80" w:type="dxa"/>
              <w:end w:w="90" w:type="dxa"/>
            </w:tcMar>
          </w:tcPr>
          <w:p>
            <w:pPr>
              <w:spacing w:after="0" w:before="0"/>
            </w:pPr>
            <w:r/>
            <w:r>
              <w:rPr>
                <w:rFonts w:ascii="Arial" w:hAnsi="Arial"/>
                <w:b w:val="0"/>
                <w:color w:val="273444"/>
                <w:sz w:val="15"/>
              </w:rPr>
              <w:t>End-to-end regression, defects, accessibility/performance checks, diagrams, hours/quotation reconciliation and submission assembly.</w:t>
            </w:r>
          </w:p>
        </w:tc>
        <w:tc>
          <w:tcPr>
            <w:tcW w:type="dxa" w:w="2376"/>
            <w:vAlign w:val="center"/>
            <w:tcMar>
              <w:top w:w="80" w:type="dxa"/>
              <w:start w:w="90" w:type="dxa"/>
              <w:bottom w:w="80" w:type="dxa"/>
              <w:end w:w="90" w:type="dxa"/>
            </w:tcMar>
          </w:tcPr>
          <w:p>
            <w:pPr>
              <w:spacing w:after="0" w:before="0"/>
            </w:pPr>
            <w:r/>
            <w:r>
              <w:rPr>
                <w:rFonts w:ascii="Arial" w:hAnsi="Arial"/>
                <w:b w:val="0"/>
                <w:color w:val="273444"/>
                <w:sz w:val="15"/>
              </w:rPr>
              <w:t>Evidence index complete; only documented accepted limitations remain; final version tagged.</w:t>
            </w:r>
          </w:p>
        </w:tc>
      </w:tr>
      <w:tr>
        <w:trPr>
          <w:cantSplit/>
        </w:trPr>
        <w:tc>
          <w:tcPr>
            <w:tcW w:type="dxa" w:w="2376"/>
            <w:vAlign w:val="center"/>
            <w:tcMar>
              <w:top w:w="80" w:type="dxa"/>
              <w:start w:w="90" w:type="dxa"/>
              <w:bottom w:w="80" w:type="dxa"/>
              <w:end w:w="90" w:type="dxa"/>
            </w:tcMar>
            <w:shd w:fill="F5F7F9"/>
          </w:tcPr>
          <w:p>
            <w:pPr>
              <w:spacing w:after="0" w:before="0"/>
            </w:pPr>
            <w:r/>
            <w:r>
              <w:rPr>
                <w:rFonts w:ascii="Arial" w:hAnsi="Arial"/>
                <w:b w:val="0"/>
                <w:color w:val="273444"/>
                <w:sz w:val="15"/>
              </w:rPr>
              <w:t>TOTAL</w:t>
            </w:r>
          </w:p>
        </w:tc>
        <w:tc>
          <w:tcPr>
            <w:tcW w:type="dxa" w:w="792"/>
            <w:vAlign w:val="center"/>
            <w:tcMar>
              <w:top w:w="80" w:type="dxa"/>
              <w:start w:w="90" w:type="dxa"/>
              <w:bottom w:w="80" w:type="dxa"/>
              <w:end w:w="90" w:type="dxa"/>
            </w:tcMar>
            <w:shd w:fill="F5F7F9"/>
          </w:tcPr>
          <w:p>
            <w:pPr>
              <w:spacing w:after="0" w:before="0"/>
            </w:pPr>
            <w:r/>
            <w:r>
              <w:rPr>
                <w:rFonts w:ascii="Arial" w:hAnsi="Arial"/>
                <w:b w:val="0"/>
                <w:color w:val="273444"/>
                <w:sz w:val="15"/>
              </w:rPr>
              <w:t>560</w:t>
            </w:r>
          </w:p>
        </w:tc>
        <w:tc>
          <w:tcPr>
            <w:tcW w:type="dxa" w:w="3888"/>
            <w:vAlign w:val="center"/>
            <w:tcMar>
              <w:top w:w="80" w:type="dxa"/>
              <w:start w:w="90" w:type="dxa"/>
              <w:bottom w:w="80" w:type="dxa"/>
              <w:end w:w="90" w:type="dxa"/>
            </w:tcMar>
            <w:shd w:fill="F5F7F9"/>
          </w:tcPr>
          <w:p>
            <w:pPr>
              <w:spacing w:after="0" w:before="0"/>
            </w:pPr>
            <w:r/>
            <w:r>
              <w:rPr>
                <w:rFonts w:ascii="Arial" w:hAnsi="Arial"/>
                <w:b w:val="0"/>
                <w:color w:val="273444"/>
                <w:sz w:val="15"/>
              </w:rPr>
              <w:t>Relative effort schedule; hours are estimates, not calendar dates or actual elapsed time.</w:t>
            </w:r>
          </w:p>
        </w:tc>
        <w:tc>
          <w:tcPr>
            <w:tcW w:type="dxa" w:w="2376"/>
            <w:vAlign w:val="center"/>
            <w:tcMar>
              <w:top w:w="80" w:type="dxa"/>
              <w:start w:w="90" w:type="dxa"/>
              <w:bottom w:w="80" w:type="dxa"/>
              <w:end w:w="90" w:type="dxa"/>
            </w:tcMar>
            <w:shd w:fill="F5F7F9"/>
          </w:tcPr>
          <w:p>
            <w:pPr>
              <w:spacing w:after="0" w:before="0"/>
            </w:pPr>
            <w:r/>
            <w:r>
              <w:rPr>
                <w:rFonts w:ascii="Arial" w:hAnsi="Arial"/>
                <w:b w:val="0"/>
                <w:color w:val="273444"/>
                <w:sz w:val="15"/>
              </w:rPr>
              <w:t>Across I0-I6</w:t>
            </w:r>
          </w:p>
        </w:tc>
      </w:tr>
    </w:tbl>
    <w:p>
      <w:pPr>
        <w:spacing w:after="0"/>
      </w:pPr>
    </w:p>
    <w:p>
      <w:pPr>
        <w:pStyle w:val="Heading3"/>
        <w:keepNext/>
        <w:spacing w:before="180" w:after="80"/>
      </w:pPr>
      <w:r>
        <w:t>Feedback loop and definition of done</w:t>
      </w:r>
    </w:p>
    <w:p>
      <w:pPr>
        <w:pStyle w:val="ListBullet"/>
        <w:spacing w:after="40" w:line="247" w:lineRule="auto"/>
      </w:pPr>
      <w:r>
        <w:rPr>
          <w:rFonts w:ascii="Arial" w:hAnsi="Arial"/>
          <w:sz w:val="20"/>
        </w:rPr>
        <w:t>Review feedback is logged with source, date, affected requirement, decision, owner and impacted artefacts; no feedback is silently discarded.</w:t>
      </w:r>
    </w:p>
    <w:p>
      <w:pPr>
        <w:pStyle w:val="ListBullet"/>
        <w:spacing w:after="40" w:line="247" w:lineRule="auto"/>
      </w:pPr>
      <w:r>
        <w:rPr>
          <w:rFonts w:ascii="Arial" w:hAnsi="Arial"/>
          <w:sz w:val="20"/>
        </w:rPr>
        <w:t>Acceptance checks are derived from requirement IDs and business rules, not only from whether a page renders.</w:t>
      </w:r>
    </w:p>
    <w:p>
      <w:pPr>
        <w:pStyle w:val="ListBullet"/>
        <w:spacing w:after="40" w:line="247" w:lineRule="auto"/>
      </w:pPr>
      <w:r>
        <w:rPr>
          <w:rFonts w:ascii="Arial" w:hAnsi="Arial"/>
          <w:sz w:val="20"/>
        </w:rPr>
        <w:t>Regression covers both the changed workflow and connected workflows whose statuses/data could be affected.</w:t>
      </w:r>
    </w:p>
    <w:p>
      <w:pPr>
        <w:pStyle w:val="ListBullet"/>
        <w:spacing w:after="40" w:line="247" w:lineRule="auto"/>
      </w:pPr>
      <w:r>
        <w:rPr>
          <w:rFonts w:ascii="Arial" w:hAnsi="Arial"/>
          <w:sz w:val="20"/>
        </w:rPr>
        <w:t>Every iteration ends with a short retrospective: planned vs delivered, blockers, rework, risks, evidence links and actions for the next increment.</w:t>
      </w:r>
    </w:p>
    <w:p>
      <w:pPr>
        <w:pStyle w:val="Heading2"/>
        <w:keepNext/>
        <w:spacing w:before="180" w:after="80"/>
      </w:pPr>
      <w:r>
        <w:t>3.6 Development operations / DevOps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vAlign w:val="center"/>
            <w:tcMar>
              <w:top w:w="80" w:type="dxa"/>
              <w:start w:w="90" w:type="dxa"/>
              <w:bottom w:w="80" w:type="dxa"/>
              <w:end w:w="90" w:type="dxa"/>
            </w:tcMar>
            <w:shd w:fill="1F365C"/>
          </w:tcPr>
          <w:p>
            <w:pPr>
              <w:spacing w:after="0" w:before="0"/>
            </w:pPr>
            <w:r/>
            <w:r>
              <w:rPr>
                <w:rFonts w:ascii="Arial" w:hAnsi="Arial"/>
                <w:b/>
                <w:color w:val="FFFFFF"/>
                <w:sz w:val="15"/>
              </w:rPr>
              <w:t>Control</w:t>
            </w:r>
          </w:p>
        </w:tc>
        <w:tc>
          <w:tcPr>
            <w:tcW w:type="dxa" w:w="5112"/>
            <w:vAlign w:val="center"/>
            <w:tcMar>
              <w:top w:w="80" w:type="dxa"/>
              <w:start w:w="90" w:type="dxa"/>
              <w:bottom w:w="80" w:type="dxa"/>
              <w:end w:w="90" w:type="dxa"/>
            </w:tcMar>
            <w:shd w:fill="1F365C"/>
          </w:tcPr>
          <w:p>
            <w:pPr>
              <w:spacing w:after="0" w:before="0"/>
            </w:pPr>
            <w:r/>
            <w:r>
              <w:rPr>
                <w:rFonts w:ascii="Arial" w:hAnsi="Arial"/>
                <w:b/>
                <w:color w:val="FFFFFF"/>
                <w:sz w:val="15"/>
              </w:rPr>
              <w:t>Implementation rule</w:t>
            </w:r>
          </w:p>
        </w:tc>
        <w:tc>
          <w:tcPr>
            <w:tcW w:type="dxa" w:w="2736"/>
            <w:vAlign w:val="center"/>
            <w:tcMar>
              <w:top w:w="80" w:type="dxa"/>
              <w:start w:w="90" w:type="dxa"/>
              <w:bottom w:w="80" w:type="dxa"/>
              <w:end w:w="90" w:type="dxa"/>
            </w:tcMar>
            <w:shd w:fill="1F365C"/>
          </w:tcPr>
          <w:p>
            <w:pPr>
              <w:spacing w:after="0" w:before="0"/>
            </w:pPr>
            <w:r/>
            <w:r>
              <w:rPr>
                <w:rFonts w:ascii="Arial" w:hAnsi="Arial"/>
                <w:b/>
                <w:color w:val="FFFFFF"/>
                <w:sz w:val="15"/>
              </w:rPr>
              <w:t>Evidence to retain</w:t>
            </w:r>
          </w:p>
        </w:tc>
      </w:tr>
      <w:tr>
        <w:trPr>
          <w:cantSplit/>
        </w:trPr>
        <w:tc>
          <w:tcPr>
            <w:tcW w:type="dxa" w:w="1584"/>
            <w:vAlign w:val="center"/>
            <w:tcMar>
              <w:top w:w="80" w:type="dxa"/>
              <w:start w:w="90" w:type="dxa"/>
              <w:bottom w:w="80" w:type="dxa"/>
              <w:end w:w="90" w:type="dxa"/>
            </w:tcMar>
          </w:tcPr>
          <w:p>
            <w:pPr>
              <w:spacing w:after="0" w:before="0"/>
            </w:pPr>
            <w:r/>
            <w:r>
              <w:rPr>
                <w:rFonts w:ascii="Arial" w:hAnsi="Arial"/>
                <w:b w:val="0"/>
                <w:color w:val="273444"/>
                <w:sz w:val="15"/>
              </w:rPr>
              <w:t>Version control</w:t>
            </w:r>
          </w:p>
        </w:tc>
        <w:tc>
          <w:tcPr>
            <w:tcW w:type="dxa" w:w="5112"/>
            <w:vAlign w:val="center"/>
            <w:tcMar>
              <w:top w:w="80" w:type="dxa"/>
              <w:start w:w="90" w:type="dxa"/>
              <w:bottom w:w="80" w:type="dxa"/>
              <w:end w:w="90" w:type="dxa"/>
            </w:tcMar>
          </w:tcPr>
          <w:p>
            <w:pPr>
              <w:spacing w:after="0" w:before="0"/>
            </w:pPr>
            <w:r/>
            <w:r>
              <w:rPr>
                <w:rFonts w:ascii="Arial" w:hAnsi="Arial"/>
                <w:b w:val="0"/>
                <w:color w:val="273444"/>
                <w:sz w:val="15"/>
              </w:rPr>
              <w:t>Use the GitHub repository as the source of truth. Work on a named branch per feature/defect; keep commits focused and descriptive.</w:t>
            </w:r>
          </w:p>
        </w:tc>
        <w:tc>
          <w:tcPr>
            <w:tcW w:type="dxa" w:w="2736"/>
            <w:vAlign w:val="center"/>
            <w:tcMar>
              <w:top w:w="80" w:type="dxa"/>
              <w:start w:w="90" w:type="dxa"/>
              <w:bottom w:w="80" w:type="dxa"/>
              <w:end w:w="90" w:type="dxa"/>
            </w:tcMar>
          </w:tcPr>
          <w:p>
            <w:pPr>
              <w:spacing w:after="0" w:before="0"/>
            </w:pPr>
            <w:r/>
            <w:r>
              <w:rPr>
                <w:rFonts w:ascii="Arial" w:hAnsi="Arial"/>
                <w:b w:val="0"/>
                <w:color w:val="273444"/>
                <w:sz w:val="15"/>
              </w:rPr>
              <w:t>Commit/PR links; branch/merge record; version tag per baseline.</w:t>
            </w:r>
          </w:p>
        </w:tc>
      </w:tr>
      <w:tr>
        <w:trPr>
          <w:cantSplit/>
        </w:trPr>
        <w:tc>
          <w:tcPr>
            <w:tcW w:type="dxa" w:w="1584"/>
            <w:vAlign w:val="center"/>
            <w:tcMar>
              <w:top w:w="80" w:type="dxa"/>
              <w:start w:w="90" w:type="dxa"/>
              <w:bottom w:w="80" w:type="dxa"/>
              <w:end w:w="90" w:type="dxa"/>
            </w:tcMar>
            <w:shd w:fill="F5F7F9"/>
          </w:tcPr>
          <w:p>
            <w:pPr>
              <w:spacing w:after="0" w:before="0"/>
            </w:pPr>
            <w:r/>
            <w:r>
              <w:rPr>
                <w:rFonts w:ascii="Arial" w:hAnsi="Arial"/>
                <w:b w:val="0"/>
                <w:color w:val="273444"/>
                <w:sz w:val="15"/>
              </w:rPr>
              <w:t>Review</w:t>
            </w:r>
          </w:p>
        </w:tc>
        <w:tc>
          <w:tcPr>
            <w:tcW w:type="dxa" w:w="5112"/>
            <w:vAlign w:val="center"/>
            <w:tcMar>
              <w:top w:w="80" w:type="dxa"/>
              <w:start w:w="90" w:type="dxa"/>
              <w:bottom w:w="80" w:type="dxa"/>
              <w:end w:w="90" w:type="dxa"/>
            </w:tcMar>
            <w:shd w:fill="F5F7F9"/>
          </w:tcPr>
          <w:p>
            <w:pPr>
              <w:spacing w:after="0" w:before="0"/>
            </w:pPr>
            <w:r/>
            <w:r>
              <w:rPr>
                <w:rFonts w:ascii="Arial" w:hAnsi="Arial"/>
                <w:b w:val="0"/>
                <w:color w:val="273444"/>
                <w:sz w:val="15"/>
              </w:rPr>
              <w:t>Require another team member to inspect business-rule and data changes before merge. High-risk permit, authorisation, payment, reservation and role changes need focused review.</w:t>
            </w:r>
          </w:p>
        </w:tc>
        <w:tc>
          <w:tcPr>
            <w:tcW w:type="dxa" w:w="2736"/>
            <w:vAlign w:val="center"/>
            <w:tcMar>
              <w:top w:w="80" w:type="dxa"/>
              <w:start w:w="90" w:type="dxa"/>
              <w:bottom w:w="80" w:type="dxa"/>
              <w:end w:w="90" w:type="dxa"/>
            </w:tcMar>
            <w:shd w:fill="F5F7F9"/>
          </w:tcPr>
          <w:p>
            <w:pPr>
              <w:spacing w:after="0" w:before="0"/>
            </w:pPr>
            <w:r/>
            <w:r>
              <w:rPr>
                <w:rFonts w:ascii="Arial" w:hAnsi="Arial"/>
                <w:b w:val="0"/>
                <w:color w:val="273444"/>
                <w:sz w:val="15"/>
              </w:rPr>
              <w:t>PR review or documented review checklist.</w:t>
            </w:r>
          </w:p>
        </w:tc>
      </w:tr>
      <w:tr>
        <w:trPr>
          <w:cantSplit/>
        </w:trPr>
        <w:tc>
          <w:tcPr>
            <w:tcW w:type="dxa" w:w="1584"/>
            <w:vAlign w:val="center"/>
            <w:tcMar>
              <w:top w:w="80" w:type="dxa"/>
              <w:start w:w="90" w:type="dxa"/>
              <w:bottom w:w="80" w:type="dxa"/>
              <w:end w:w="90" w:type="dxa"/>
            </w:tcMar>
          </w:tcPr>
          <w:p>
            <w:pPr>
              <w:spacing w:after="0" w:before="0"/>
            </w:pPr>
            <w:r/>
            <w:r>
              <w:rPr>
                <w:rFonts w:ascii="Arial" w:hAnsi="Arial"/>
                <w:b w:val="0"/>
                <w:color w:val="273444"/>
                <w:sz w:val="15"/>
              </w:rPr>
              <w:t>Build and static checks</w:t>
            </w:r>
          </w:p>
        </w:tc>
        <w:tc>
          <w:tcPr>
            <w:tcW w:type="dxa" w:w="5112"/>
            <w:vAlign w:val="center"/>
            <w:tcMar>
              <w:top w:w="80" w:type="dxa"/>
              <w:start w:w="90" w:type="dxa"/>
              <w:bottom w:w="80" w:type="dxa"/>
              <w:end w:w="90" w:type="dxa"/>
            </w:tcMar>
          </w:tcPr>
          <w:p>
            <w:pPr>
              <w:spacing w:after="0" w:before="0"/>
            </w:pPr>
            <w:r/>
            <w:r>
              <w:rPr>
                <w:rFonts w:ascii="Arial" w:hAnsi="Arial"/>
                <w:b w:val="0"/>
                <w:color w:val="273444"/>
                <w:sz w:val="15"/>
              </w:rPr>
              <w:t>Run reproducible dependency install, production build, lint/type checks and available automated tests on each change.</w:t>
            </w:r>
          </w:p>
        </w:tc>
        <w:tc>
          <w:tcPr>
            <w:tcW w:type="dxa" w:w="2736"/>
            <w:vAlign w:val="center"/>
            <w:tcMar>
              <w:top w:w="80" w:type="dxa"/>
              <w:start w:w="90" w:type="dxa"/>
              <w:bottom w:w="80" w:type="dxa"/>
              <w:end w:w="90" w:type="dxa"/>
            </w:tcMar>
          </w:tcPr>
          <w:p>
            <w:pPr>
              <w:spacing w:after="0" w:before="0"/>
            </w:pPr>
            <w:r/>
            <w:r>
              <w:rPr>
                <w:rFonts w:ascii="Arial" w:hAnsi="Arial"/>
                <w:b w:val="0"/>
                <w:color w:val="273444"/>
                <w:sz w:val="15"/>
              </w:rPr>
              <w:t>Command output or CI run linked to commit.</w:t>
            </w:r>
          </w:p>
        </w:tc>
      </w:tr>
      <w:tr>
        <w:trPr>
          <w:cantSplit/>
        </w:trPr>
        <w:tc>
          <w:tcPr>
            <w:tcW w:type="dxa" w:w="1584"/>
            <w:vAlign w:val="center"/>
            <w:tcMar>
              <w:top w:w="80" w:type="dxa"/>
              <w:start w:w="90" w:type="dxa"/>
              <w:bottom w:w="80" w:type="dxa"/>
              <w:end w:w="90" w:type="dxa"/>
            </w:tcMar>
            <w:shd w:fill="F5F7F9"/>
          </w:tcPr>
          <w:p>
            <w:pPr>
              <w:spacing w:after="0" w:before="0"/>
            </w:pPr>
            <w:r/>
            <w:r>
              <w:rPr>
                <w:rFonts w:ascii="Arial" w:hAnsi="Arial"/>
                <w:b w:val="0"/>
                <w:color w:val="273444"/>
                <w:sz w:val="15"/>
              </w:rPr>
              <w:t>Continuous integration</w:t>
            </w:r>
          </w:p>
        </w:tc>
        <w:tc>
          <w:tcPr>
            <w:tcW w:type="dxa" w:w="5112"/>
            <w:vAlign w:val="center"/>
            <w:tcMar>
              <w:top w:w="80" w:type="dxa"/>
              <w:start w:w="90" w:type="dxa"/>
              <w:bottom w:w="80" w:type="dxa"/>
              <w:end w:w="90" w:type="dxa"/>
            </w:tcMar>
            <w:shd w:fill="F5F7F9"/>
          </w:tcPr>
          <w:p>
            <w:pPr>
              <w:spacing w:after="0" w:before="0"/>
            </w:pPr>
            <w:r/>
            <w:r>
              <w:rPr>
                <w:rFonts w:ascii="Arial" w:hAnsi="Arial"/>
                <w:b w:val="0"/>
                <w:color w:val="273444"/>
                <w:sz w:val="15"/>
              </w:rPr>
              <w:t>Add a GitHub Actions workflow for install, lint/type-check, test and build when code is present in repository. The five-file repository snapshot did not contain a workflow file.</w:t>
            </w:r>
          </w:p>
        </w:tc>
        <w:tc>
          <w:tcPr>
            <w:tcW w:type="dxa" w:w="2736"/>
            <w:vAlign w:val="center"/>
            <w:tcMar>
              <w:top w:w="80" w:type="dxa"/>
              <w:start w:w="90" w:type="dxa"/>
              <w:bottom w:w="80" w:type="dxa"/>
              <w:end w:w="90" w:type="dxa"/>
            </w:tcMar>
            <w:shd w:fill="F5F7F9"/>
          </w:tcPr>
          <w:p>
            <w:pPr>
              <w:spacing w:after="0" w:before="0"/>
            </w:pPr>
            <w:r/>
            <w:r>
              <w:rPr>
                <w:rFonts w:ascii="Arial" w:hAnsi="Arial"/>
                <w:b w:val="0"/>
                <w:color w:val="273444"/>
                <w:sz w:val="15"/>
              </w:rPr>
              <w:t>Workflow YAML and green run per baseline.</w:t>
            </w:r>
          </w:p>
        </w:tc>
      </w:tr>
      <w:tr>
        <w:trPr>
          <w:cantSplit/>
        </w:trPr>
        <w:tc>
          <w:tcPr>
            <w:tcW w:type="dxa" w:w="1584"/>
            <w:vAlign w:val="center"/>
            <w:tcMar>
              <w:top w:w="80" w:type="dxa"/>
              <w:start w:w="90" w:type="dxa"/>
              <w:bottom w:w="80" w:type="dxa"/>
              <w:end w:w="90" w:type="dxa"/>
            </w:tcMar>
          </w:tcPr>
          <w:p>
            <w:pPr>
              <w:spacing w:after="0" w:before="0"/>
            </w:pPr>
            <w:r/>
            <w:r>
              <w:rPr>
                <w:rFonts w:ascii="Arial" w:hAnsi="Arial"/>
                <w:b w:val="0"/>
                <w:color w:val="273444"/>
                <w:sz w:val="15"/>
              </w:rPr>
              <w:t>Environment separation</w:t>
            </w:r>
          </w:p>
        </w:tc>
        <w:tc>
          <w:tcPr>
            <w:tcW w:type="dxa" w:w="5112"/>
            <w:vAlign w:val="center"/>
            <w:tcMar>
              <w:top w:w="80" w:type="dxa"/>
              <w:start w:w="90" w:type="dxa"/>
              <w:bottom w:w="80" w:type="dxa"/>
              <w:end w:w="90" w:type="dxa"/>
            </w:tcMar>
          </w:tcPr>
          <w:p>
            <w:pPr>
              <w:spacing w:after="0" w:before="0"/>
            </w:pPr>
            <w:r/>
            <w:r>
              <w:rPr>
                <w:rFonts w:ascii="Arial" w:hAnsi="Arial"/>
                <w:b w:val="0"/>
                <w:color w:val="273444"/>
                <w:sz w:val="15"/>
              </w:rPr>
              <w:t>Keep local/demo data separate from any UFS-approved environment; label simulated identity, payment and occupancy.</w:t>
            </w:r>
          </w:p>
        </w:tc>
        <w:tc>
          <w:tcPr>
            <w:tcW w:type="dxa" w:w="2736"/>
            <w:vAlign w:val="center"/>
            <w:tcMar>
              <w:top w:w="80" w:type="dxa"/>
              <w:start w:w="90" w:type="dxa"/>
              <w:bottom w:w="80" w:type="dxa"/>
              <w:end w:w="90" w:type="dxa"/>
            </w:tcMar>
          </w:tcPr>
          <w:p>
            <w:pPr>
              <w:spacing w:after="0" w:before="0"/>
            </w:pPr>
            <w:r/>
            <w:r>
              <w:rPr>
                <w:rFonts w:ascii="Arial" w:hAnsi="Arial"/>
                <w:b w:val="0"/>
                <w:color w:val="273444"/>
                <w:sz w:val="15"/>
              </w:rPr>
              <w:t>Environment notes, sample data provenance and integration flags.</w:t>
            </w:r>
          </w:p>
        </w:tc>
      </w:tr>
      <w:tr>
        <w:trPr>
          <w:cantSplit/>
        </w:trPr>
        <w:tc>
          <w:tcPr>
            <w:tcW w:type="dxa" w:w="1584"/>
            <w:vAlign w:val="center"/>
            <w:tcMar>
              <w:top w:w="80" w:type="dxa"/>
              <w:start w:w="90" w:type="dxa"/>
              <w:bottom w:w="80" w:type="dxa"/>
              <w:end w:w="90" w:type="dxa"/>
            </w:tcMar>
            <w:shd w:fill="F5F7F9"/>
          </w:tcPr>
          <w:p>
            <w:pPr>
              <w:spacing w:after="0" w:before="0"/>
            </w:pPr>
            <w:r/>
            <w:r>
              <w:rPr>
                <w:rFonts w:ascii="Arial" w:hAnsi="Arial"/>
                <w:b w:val="0"/>
                <w:color w:val="273444"/>
                <w:sz w:val="15"/>
              </w:rPr>
              <w:t>Secrets</w:t>
            </w:r>
          </w:p>
        </w:tc>
        <w:tc>
          <w:tcPr>
            <w:tcW w:type="dxa" w:w="5112"/>
            <w:vAlign w:val="center"/>
            <w:tcMar>
              <w:top w:w="80" w:type="dxa"/>
              <w:start w:w="90" w:type="dxa"/>
              <w:bottom w:w="80" w:type="dxa"/>
              <w:end w:w="90" w:type="dxa"/>
            </w:tcMar>
            <w:shd w:fill="F5F7F9"/>
          </w:tcPr>
          <w:p>
            <w:pPr>
              <w:spacing w:after="0" w:before="0"/>
            </w:pPr>
            <w:r/>
            <w:r>
              <w:rPr>
                <w:rFonts w:ascii="Arial" w:hAnsi="Arial"/>
                <w:b w:val="0"/>
                <w:color w:val="273444"/>
                <w:sz w:val="15"/>
              </w:rPr>
              <w:t>Use environment variables/secrets storage; never commit credentials, institutional passwords, private keys or real payment secrets.</w:t>
            </w:r>
          </w:p>
        </w:tc>
        <w:tc>
          <w:tcPr>
            <w:tcW w:type="dxa" w:w="2736"/>
            <w:vAlign w:val="center"/>
            <w:tcMar>
              <w:top w:w="80" w:type="dxa"/>
              <w:start w:w="90" w:type="dxa"/>
              <w:bottom w:w="80" w:type="dxa"/>
              <w:end w:w="90" w:type="dxa"/>
            </w:tcMar>
            <w:shd w:fill="F5F7F9"/>
          </w:tcPr>
          <w:p>
            <w:pPr>
              <w:spacing w:after="0" w:before="0"/>
            </w:pPr>
            <w:r/>
            <w:r>
              <w:rPr>
                <w:rFonts w:ascii="Arial" w:hAnsi="Arial"/>
                <w:b w:val="0"/>
                <w:color w:val="273444"/>
                <w:sz w:val="15"/>
              </w:rPr>
              <w:t>Secret scan and documented configuration inventory.</w:t>
            </w:r>
          </w:p>
        </w:tc>
      </w:tr>
      <w:tr>
        <w:trPr>
          <w:cantSplit/>
        </w:trPr>
        <w:tc>
          <w:tcPr>
            <w:tcW w:type="dxa" w:w="1584"/>
            <w:vAlign w:val="center"/>
            <w:tcMar>
              <w:top w:w="80" w:type="dxa"/>
              <w:start w:w="90" w:type="dxa"/>
              <w:bottom w:w="80" w:type="dxa"/>
              <w:end w:w="90" w:type="dxa"/>
            </w:tcMar>
          </w:tcPr>
          <w:p>
            <w:pPr>
              <w:spacing w:after="0" w:before="0"/>
            </w:pPr>
            <w:r/>
            <w:r>
              <w:rPr>
                <w:rFonts w:ascii="Arial" w:hAnsi="Arial"/>
                <w:b w:val="0"/>
                <w:color w:val="273444"/>
                <w:sz w:val="15"/>
              </w:rPr>
              <w:t>Release and recovery</w:t>
            </w:r>
          </w:p>
        </w:tc>
        <w:tc>
          <w:tcPr>
            <w:tcW w:type="dxa" w:w="5112"/>
            <w:vAlign w:val="center"/>
            <w:tcMar>
              <w:top w:w="80" w:type="dxa"/>
              <w:start w:w="90" w:type="dxa"/>
              <w:bottom w:w="80" w:type="dxa"/>
              <w:end w:w="90" w:type="dxa"/>
            </w:tcMar>
          </w:tcPr>
          <w:p>
            <w:pPr>
              <w:spacing w:after="0" w:before="0"/>
            </w:pPr>
            <w:r/>
            <w:r>
              <w:rPr>
                <w:rFonts w:ascii="Arial" w:hAnsi="Arial"/>
                <w:b w:val="0"/>
                <w:color w:val="273444"/>
                <w:sz w:val="15"/>
              </w:rPr>
              <w:t>Tag candidate releases; back up the database used for demonstrations; rehearse a restore before final demo.</w:t>
            </w:r>
          </w:p>
        </w:tc>
        <w:tc>
          <w:tcPr>
            <w:tcW w:type="dxa" w:w="2736"/>
            <w:vAlign w:val="center"/>
            <w:tcMar>
              <w:top w:w="80" w:type="dxa"/>
              <w:start w:w="90" w:type="dxa"/>
              <w:bottom w:w="80" w:type="dxa"/>
              <w:end w:w="90" w:type="dxa"/>
            </w:tcMar>
          </w:tcPr>
          <w:p>
            <w:pPr>
              <w:spacing w:after="0" w:before="0"/>
            </w:pPr>
            <w:r/>
            <w:r>
              <w:rPr>
                <w:rFonts w:ascii="Arial" w:hAnsi="Arial"/>
                <w:b w:val="0"/>
                <w:color w:val="273444"/>
                <w:sz w:val="15"/>
              </w:rPr>
              <w:t>Tag, backup/restore checklist and recovery result.</w:t>
            </w:r>
          </w:p>
        </w:tc>
      </w:tr>
    </w:tbl>
    <w:p>
      <w:pPr>
        <w:spacing w:after="0"/>
      </w:pPr>
    </w:p>
    <w:p>
      <w:pPr>
        <w:spacing w:after="100" w:line="254" w:lineRule="auto"/>
      </w:pPr>
      <w:r>
        <w:rPr>
          <w:rFonts w:ascii="Arial" w:hAnsi="Arial"/>
          <w:i w:val="0"/>
          <w:sz w:val="20"/>
        </w:rPr>
        <w:t>The above DevOps controls are the project operating baseline for remaining implementation and final verification; their presence is not asserted as already configured in the current documentation-only GitHub tree.</w:t>
      </w:r>
    </w:p>
    <w:p>
      <w:pPr>
        <w:pStyle w:val="Heading2"/>
        <w:keepNext/>
        <w:spacing w:before="180" w:after="80"/>
      </w:pPr>
      <w:r>
        <w:t>3.7 Blended / remote working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tcMar>
              <w:top w:w="80" w:type="dxa"/>
              <w:start w:w="90" w:type="dxa"/>
              <w:bottom w:w="80" w:type="dxa"/>
              <w:end w:w="90" w:type="dxa"/>
            </w:tcMar>
            <w:shd w:fill="1F365C"/>
          </w:tcPr>
          <w:p>
            <w:pPr>
              <w:spacing w:after="0" w:before="0"/>
            </w:pPr>
            <w:r/>
            <w:r>
              <w:rPr>
                <w:rFonts w:ascii="Arial" w:hAnsi="Arial"/>
                <w:b/>
                <w:color w:val="FFFFFF"/>
                <w:sz w:val="16"/>
              </w:rPr>
              <w:t>Working mode</w:t>
            </w:r>
          </w:p>
        </w:tc>
        <w:tc>
          <w:tcPr>
            <w:tcW w:type="dxa" w:w="5256"/>
            <w:vAlign w:val="center"/>
            <w:tcMar>
              <w:top w:w="80" w:type="dxa"/>
              <w:start w:w="90" w:type="dxa"/>
              <w:bottom w:w="80" w:type="dxa"/>
              <w:end w:w="90" w:type="dxa"/>
            </w:tcMar>
            <w:shd w:fill="1F365C"/>
          </w:tcPr>
          <w:p>
            <w:pPr>
              <w:spacing w:after="0" w:before="0"/>
            </w:pPr>
            <w:r/>
            <w:r>
              <w:rPr>
                <w:rFonts w:ascii="Arial" w:hAnsi="Arial"/>
                <w:b/>
                <w:color w:val="FFFFFF"/>
                <w:sz w:val="16"/>
              </w:rPr>
              <w:t>Operating method</w:t>
            </w:r>
          </w:p>
        </w:tc>
        <w:tc>
          <w:tcPr>
            <w:tcW w:type="dxa" w:w="2376"/>
            <w:vAlign w:val="center"/>
            <w:tcMar>
              <w:top w:w="80" w:type="dxa"/>
              <w:start w:w="90" w:type="dxa"/>
              <w:bottom w:w="80" w:type="dxa"/>
              <w:end w:w="90" w:type="dxa"/>
            </w:tcMar>
            <w:shd w:fill="1F365C"/>
          </w:tcPr>
          <w:p>
            <w:pPr>
              <w:spacing w:after="0" w:before="0"/>
            </w:pPr>
            <w:r/>
            <w:r>
              <w:rPr>
                <w:rFonts w:ascii="Arial" w:hAnsi="Arial"/>
                <w:b/>
                <w:color w:val="FFFFFF"/>
                <w:sz w:val="16"/>
              </w:rPr>
              <w:t>Expected evidence</w:t>
            </w:r>
          </w:p>
        </w:tc>
      </w:tr>
      <w:tr>
        <w:trPr>
          <w:cantSplit/>
        </w:trPr>
        <w:tc>
          <w:tcPr>
            <w:tcW w:type="dxa" w:w="1800"/>
            <w:vAlign w:val="center"/>
            <w:tcMar>
              <w:top w:w="80" w:type="dxa"/>
              <w:start w:w="90" w:type="dxa"/>
              <w:bottom w:w="80" w:type="dxa"/>
              <w:end w:w="90" w:type="dxa"/>
            </w:tcMar>
          </w:tcPr>
          <w:p>
            <w:pPr>
              <w:spacing w:after="0" w:before="0"/>
            </w:pPr>
            <w:r/>
            <w:r>
              <w:rPr>
                <w:rFonts w:ascii="Arial" w:hAnsi="Arial"/>
                <w:b w:val="0"/>
                <w:color w:val="273444"/>
                <w:sz w:val="16"/>
              </w:rPr>
              <w:t>Remote / asynchronous</w:t>
            </w:r>
          </w:p>
        </w:tc>
        <w:tc>
          <w:tcPr>
            <w:tcW w:type="dxa" w:w="5256"/>
            <w:vAlign w:val="center"/>
            <w:tcMar>
              <w:top w:w="80" w:type="dxa"/>
              <w:start w:w="90" w:type="dxa"/>
              <w:bottom w:w="80" w:type="dxa"/>
              <w:end w:w="90" w:type="dxa"/>
            </w:tcMar>
          </w:tcPr>
          <w:p>
            <w:pPr>
              <w:spacing w:after="0" w:before="0"/>
            </w:pPr>
            <w:r/>
            <w:r>
              <w:rPr>
                <w:rFonts w:ascii="Arial" w:hAnsi="Arial"/>
                <w:b w:val="0"/>
                <w:color w:val="273444"/>
                <w:sz w:val="16"/>
              </w:rPr>
              <w:t>Use GitHub issues for ownership, blockers, acceptance criteria and due milestones; commit work in shared branches; place decisions in the repository rather than private chat only.</w:t>
            </w:r>
          </w:p>
        </w:tc>
        <w:tc>
          <w:tcPr>
            <w:tcW w:type="dxa" w:w="2376"/>
            <w:vAlign w:val="center"/>
            <w:tcMar>
              <w:top w:w="80" w:type="dxa"/>
              <w:start w:w="90" w:type="dxa"/>
              <w:bottom w:w="80" w:type="dxa"/>
              <w:end w:w="90" w:type="dxa"/>
            </w:tcMar>
          </w:tcPr>
          <w:p>
            <w:pPr>
              <w:spacing w:after="0" w:before="0"/>
            </w:pPr>
            <w:r/>
            <w:r>
              <w:rPr>
                <w:rFonts w:ascii="Arial" w:hAnsi="Arial"/>
                <w:b w:val="0"/>
                <w:color w:val="273444"/>
                <w:sz w:val="16"/>
              </w:rPr>
              <w:t>Issue/PR links and updated design/specification.</w:t>
            </w:r>
          </w:p>
        </w:tc>
      </w:tr>
      <w:tr>
        <w:trPr>
          <w:cantSplit/>
        </w:trPr>
        <w:tc>
          <w:tcPr>
            <w:tcW w:type="dxa" w:w="1800"/>
            <w:vAlign w:val="center"/>
            <w:tcMar>
              <w:top w:w="80" w:type="dxa"/>
              <w:start w:w="90" w:type="dxa"/>
              <w:bottom w:w="80" w:type="dxa"/>
              <w:end w:w="90" w:type="dxa"/>
            </w:tcMar>
            <w:shd w:fill="F5F7F9"/>
          </w:tcPr>
          <w:p>
            <w:pPr>
              <w:spacing w:after="0" w:before="0"/>
            </w:pPr>
            <w:r/>
            <w:r>
              <w:rPr>
                <w:rFonts w:ascii="Arial" w:hAnsi="Arial"/>
                <w:b w:val="0"/>
                <w:color w:val="273444"/>
                <w:sz w:val="16"/>
              </w:rPr>
              <w:t>Online coordination</w:t>
            </w:r>
          </w:p>
        </w:tc>
        <w:tc>
          <w:tcPr>
            <w:tcW w:type="dxa" w:w="5256"/>
            <w:vAlign w:val="center"/>
            <w:tcMar>
              <w:top w:w="80" w:type="dxa"/>
              <w:start w:w="90" w:type="dxa"/>
              <w:bottom w:w="80" w:type="dxa"/>
              <w:end w:w="90" w:type="dxa"/>
            </w:tcMar>
            <w:shd w:fill="F5F7F9"/>
          </w:tcPr>
          <w:p>
            <w:pPr>
              <w:spacing w:after="0" w:before="0"/>
            </w:pPr>
            <w:r/>
            <w:r>
              <w:rPr>
                <w:rFonts w:ascii="Arial" w:hAnsi="Arial"/>
                <w:b w:val="0"/>
                <w:color w:val="273444"/>
                <w:sz w:val="16"/>
              </w:rPr>
              <w:t>A short weekly synchronisation is planned, with an additional decision session before increment review. Share screen and record actions, not unnecessary personal meeting content.</w:t>
            </w:r>
          </w:p>
        </w:tc>
        <w:tc>
          <w:tcPr>
            <w:tcW w:type="dxa" w:w="2376"/>
            <w:vAlign w:val="center"/>
            <w:tcMar>
              <w:top w:w="80" w:type="dxa"/>
              <w:start w:w="90" w:type="dxa"/>
              <w:bottom w:w="80" w:type="dxa"/>
              <w:end w:w="90" w:type="dxa"/>
            </w:tcMar>
            <w:shd w:fill="F5F7F9"/>
          </w:tcPr>
          <w:p>
            <w:pPr>
              <w:spacing w:after="0" w:before="0"/>
            </w:pPr>
            <w:r/>
            <w:r>
              <w:rPr>
                <w:rFonts w:ascii="Arial" w:hAnsi="Arial"/>
                <w:b w:val="0"/>
                <w:color w:val="273444"/>
                <w:sz w:val="16"/>
              </w:rPr>
              <w:t>Agenda, action owner, due effort estimate and completion state.</w:t>
            </w:r>
          </w:p>
        </w:tc>
      </w:tr>
      <w:tr>
        <w:trPr>
          <w:cantSplit/>
        </w:trPr>
        <w:tc>
          <w:tcPr>
            <w:tcW w:type="dxa" w:w="1800"/>
            <w:vAlign w:val="center"/>
            <w:tcMar>
              <w:top w:w="80" w:type="dxa"/>
              <w:start w:w="90" w:type="dxa"/>
              <w:bottom w:w="80" w:type="dxa"/>
              <w:end w:w="90" w:type="dxa"/>
            </w:tcMar>
          </w:tcPr>
          <w:p>
            <w:pPr>
              <w:spacing w:after="0" w:before="0"/>
            </w:pPr>
            <w:r/>
            <w:r>
              <w:rPr>
                <w:rFonts w:ascii="Arial" w:hAnsi="Arial"/>
                <w:b w:val="0"/>
                <w:color w:val="273444"/>
                <w:sz w:val="16"/>
              </w:rPr>
              <w:t>Face-to-face</w:t>
            </w:r>
          </w:p>
        </w:tc>
        <w:tc>
          <w:tcPr>
            <w:tcW w:type="dxa" w:w="5256"/>
            <w:vAlign w:val="center"/>
            <w:tcMar>
              <w:top w:w="80" w:type="dxa"/>
              <w:start w:w="90" w:type="dxa"/>
              <w:bottom w:w="80" w:type="dxa"/>
              <w:end w:w="90" w:type="dxa"/>
            </w:tcMar>
          </w:tcPr>
          <w:p>
            <w:pPr>
              <w:spacing w:after="0" w:before="0"/>
            </w:pPr>
            <w:r/>
            <w:r>
              <w:rPr>
                <w:rFonts w:ascii="Arial" w:hAnsi="Arial"/>
                <w:b w:val="0"/>
                <w:color w:val="273444"/>
                <w:sz w:val="16"/>
              </w:rPr>
              <w:t>Use in-person sessions for integrated demonstrations, whiteboard modelling and resolving cross-module conflicts when schedules allow.</w:t>
            </w:r>
          </w:p>
        </w:tc>
        <w:tc>
          <w:tcPr>
            <w:tcW w:type="dxa" w:w="2376"/>
            <w:vAlign w:val="center"/>
            <w:tcMar>
              <w:top w:w="80" w:type="dxa"/>
              <w:start w:w="90" w:type="dxa"/>
              <w:bottom w:w="80" w:type="dxa"/>
              <w:end w:w="90" w:type="dxa"/>
            </w:tcMar>
          </w:tcPr>
          <w:p>
            <w:pPr>
              <w:spacing w:after="0" w:before="0"/>
            </w:pPr>
            <w:r/>
            <w:r>
              <w:rPr>
                <w:rFonts w:ascii="Arial" w:hAnsi="Arial"/>
                <w:b w:val="0"/>
                <w:color w:val="273444"/>
                <w:sz w:val="16"/>
              </w:rPr>
              <w:t>Reviewed flow/diagram, attendance or action record where required.</w:t>
            </w:r>
          </w:p>
        </w:tc>
      </w:tr>
      <w:tr>
        <w:trPr>
          <w:cantSplit/>
        </w:trPr>
        <w:tc>
          <w:tcPr>
            <w:tcW w:type="dxa" w:w="1800"/>
            <w:vAlign w:val="center"/>
            <w:tcMar>
              <w:top w:w="80" w:type="dxa"/>
              <w:start w:w="90" w:type="dxa"/>
              <w:bottom w:w="80" w:type="dxa"/>
              <w:end w:w="90" w:type="dxa"/>
            </w:tcMar>
            <w:shd w:fill="F5F7F9"/>
          </w:tcPr>
          <w:p>
            <w:pPr>
              <w:spacing w:after="0" w:before="0"/>
            </w:pPr>
            <w:r/>
            <w:r>
              <w:rPr>
                <w:rFonts w:ascii="Arial" w:hAnsi="Arial"/>
                <w:b w:val="0"/>
                <w:color w:val="273444"/>
                <w:sz w:val="16"/>
              </w:rPr>
              <w:t>Absence / blocker handling</w:t>
            </w:r>
          </w:p>
        </w:tc>
        <w:tc>
          <w:tcPr>
            <w:tcW w:type="dxa" w:w="5256"/>
            <w:vAlign w:val="center"/>
            <w:tcMar>
              <w:top w:w="80" w:type="dxa"/>
              <w:start w:w="90" w:type="dxa"/>
              <w:bottom w:w="80" w:type="dxa"/>
              <w:end w:w="90" w:type="dxa"/>
            </w:tcMar>
            <w:shd w:fill="F5F7F9"/>
          </w:tcPr>
          <w:p>
            <w:pPr>
              <w:spacing w:after="0" w:before="0"/>
            </w:pPr>
            <w:r/>
            <w:r>
              <w:rPr>
                <w:rFonts w:ascii="Arial" w:hAnsi="Arial"/>
                <w:b w:val="0"/>
                <w:color w:val="273444"/>
                <w:sz w:val="16"/>
              </w:rPr>
              <w:t>Notify the group early, state blocked item and effect, reassign only after the owner agrees; keep changes small enough for another person to pick up.</w:t>
            </w:r>
          </w:p>
        </w:tc>
        <w:tc>
          <w:tcPr>
            <w:tcW w:type="dxa" w:w="2376"/>
            <w:vAlign w:val="center"/>
            <w:tcMar>
              <w:top w:w="80" w:type="dxa"/>
              <w:start w:w="90" w:type="dxa"/>
              <w:bottom w:w="80" w:type="dxa"/>
              <w:end w:w="90" w:type="dxa"/>
            </w:tcMar>
            <w:shd w:fill="F5F7F9"/>
          </w:tcPr>
          <w:p>
            <w:pPr>
              <w:spacing w:after="0" w:before="0"/>
            </w:pPr>
            <w:r/>
            <w:r>
              <w:rPr>
                <w:rFonts w:ascii="Arial" w:hAnsi="Arial"/>
                <w:b w:val="0"/>
                <w:color w:val="273444"/>
                <w:sz w:val="16"/>
              </w:rPr>
              <w:t>Issue status and revised task ownership.</w:t>
            </w:r>
          </w:p>
        </w:tc>
      </w:tr>
      <w:tr>
        <w:trPr>
          <w:cantSplit/>
        </w:trPr>
        <w:tc>
          <w:tcPr>
            <w:tcW w:type="dxa" w:w="1800"/>
            <w:vAlign w:val="center"/>
            <w:tcMar>
              <w:top w:w="80" w:type="dxa"/>
              <w:start w:w="90" w:type="dxa"/>
              <w:bottom w:w="80" w:type="dxa"/>
              <w:end w:w="90" w:type="dxa"/>
            </w:tcMar>
          </w:tcPr>
          <w:p>
            <w:pPr>
              <w:spacing w:after="0" w:before="0"/>
            </w:pPr>
            <w:r/>
            <w:r>
              <w:rPr>
                <w:rFonts w:ascii="Arial" w:hAnsi="Arial"/>
                <w:b w:val="0"/>
                <w:color w:val="273444"/>
                <w:sz w:val="16"/>
              </w:rPr>
              <w:t>Knowledge sharing</w:t>
            </w:r>
          </w:p>
        </w:tc>
        <w:tc>
          <w:tcPr>
            <w:tcW w:type="dxa" w:w="5256"/>
            <w:vAlign w:val="center"/>
            <w:tcMar>
              <w:top w:w="80" w:type="dxa"/>
              <w:start w:w="90" w:type="dxa"/>
              <w:bottom w:w="80" w:type="dxa"/>
              <w:end w:w="90" w:type="dxa"/>
            </w:tcMar>
          </w:tcPr>
          <w:p>
            <w:pPr>
              <w:spacing w:after="0" w:before="0"/>
            </w:pPr>
            <w:r/>
            <w:r>
              <w:rPr>
                <w:rFonts w:ascii="Arial" w:hAnsi="Arial"/>
                <w:b w:val="0"/>
                <w:color w:val="273444"/>
                <w:sz w:val="16"/>
              </w:rPr>
              <w:t>Keep setup notes, domain definitions, API expectations, UML and decision log current; pair on risky business rules.</w:t>
            </w:r>
          </w:p>
        </w:tc>
        <w:tc>
          <w:tcPr>
            <w:tcW w:type="dxa" w:w="2376"/>
            <w:vAlign w:val="center"/>
            <w:tcMar>
              <w:top w:w="80" w:type="dxa"/>
              <w:start w:w="90" w:type="dxa"/>
              <w:bottom w:w="80" w:type="dxa"/>
              <w:end w:w="90" w:type="dxa"/>
            </w:tcMar>
          </w:tcPr>
          <w:p>
            <w:pPr>
              <w:spacing w:after="0" w:before="0"/>
            </w:pPr>
            <w:r/>
            <w:r>
              <w:rPr>
                <w:rFonts w:ascii="Arial" w:hAnsi="Arial"/>
                <w:b w:val="0"/>
                <w:color w:val="273444"/>
                <w:sz w:val="16"/>
              </w:rPr>
              <w:t>Reproducible setup instructions and reviewed handover.</w:t>
            </w:r>
          </w:p>
        </w:tc>
      </w:tr>
    </w:tbl>
    <w:p>
      <w:pPr>
        <w:spacing w:after="0"/>
      </w:pPr>
    </w:p>
    <w:p>
      <w:pPr>
        <w:pStyle w:val="Heading2"/>
        <w:keepNext/>
        <w:spacing w:before="180" w:after="80"/>
      </w:pPr>
      <w:r>
        <w:t>3.8 Organisation, staffing and responsibilities</w:t>
      </w:r>
    </w:p>
    <w:p>
      <w:pPr>
        <w:spacing w:after="100" w:line="254" w:lineRule="auto"/>
      </w:pPr>
      <w:r>
        <w:rPr>
          <w:rFonts w:ascii="Arial" w:hAnsi="Arial"/>
          <w:i w:val="0"/>
          <w:sz w:val="20"/>
        </w:rPr>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72"/>
            <w:vAlign w:val="center"/>
            <w:tcMar>
              <w:top w:w="80" w:type="dxa"/>
              <w:start w:w="90" w:type="dxa"/>
              <w:bottom w:w="80" w:type="dxa"/>
              <w:end w:w="90" w:type="dxa"/>
            </w:tcMar>
            <w:shd w:fill="1F365C"/>
          </w:tcPr>
          <w:p>
            <w:pPr>
              <w:spacing w:after="0" w:before="0"/>
            </w:pPr>
            <w:r/>
            <w:r>
              <w:rPr>
                <w:rFonts w:ascii="Arial" w:hAnsi="Arial"/>
                <w:b/>
                <w:color w:val="FFFFFF"/>
                <w:sz w:val="16"/>
              </w:rPr>
              <w:t>Role / owner</w:t>
            </w:r>
          </w:p>
        </w:tc>
        <w:tc>
          <w:tcPr>
            <w:tcW w:type="dxa" w:w="5760"/>
            <w:vAlign w:val="center"/>
            <w:tcMar>
              <w:top w:w="80" w:type="dxa"/>
              <w:start w:w="90" w:type="dxa"/>
              <w:bottom w:w="80" w:type="dxa"/>
              <w:end w:w="90" w:type="dxa"/>
            </w:tcMar>
            <w:shd w:fill="1F365C"/>
          </w:tcPr>
          <w:p>
            <w:pPr>
              <w:spacing w:after="0" w:before="0"/>
            </w:pPr>
            <w:r/>
            <w:r>
              <w:rPr>
                <w:rFonts w:ascii="Arial" w:hAnsi="Arial"/>
                <w:b/>
                <w:color w:val="FFFFFF"/>
                <w:sz w:val="16"/>
              </w:rPr>
              <w:t>Primary accountability</w:t>
            </w:r>
          </w:p>
        </w:tc>
      </w:tr>
      <w:tr>
        <w:trPr>
          <w:cantSplit/>
        </w:trPr>
        <w:tc>
          <w:tcPr>
            <w:tcW w:type="dxa" w:w="3672"/>
            <w:vAlign w:val="center"/>
            <w:tcMar>
              <w:top w:w="80" w:type="dxa"/>
              <w:start w:w="90" w:type="dxa"/>
              <w:bottom w:w="80" w:type="dxa"/>
              <w:end w:w="90" w:type="dxa"/>
            </w:tcMar>
          </w:tcPr>
          <w:p>
            <w:pPr>
              <w:spacing w:after="0" w:before="0"/>
            </w:pPr>
            <w:r/>
            <w:r>
              <w:rPr>
                <w:rFonts w:ascii="Arial" w:hAnsi="Arial"/>
                <w:b w:val="0"/>
                <w:color w:val="273444"/>
                <w:sz w:val="16"/>
              </w:rPr>
              <w:t>Group Leader - Ashley Ashirai Hlatshwayo</w:t>
            </w:r>
          </w:p>
        </w:tc>
        <w:tc>
          <w:tcPr>
            <w:tcW w:type="dxa" w:w="5760"/>
            <w:vAlign w:val="center"/>
            <w:tcMar>
              <w:top w:w="80" w:type="dxa"/>
              <w:start w:w="90" w:type="dxa"/>
              <w:bottom w:w="80" w:type="dxa"/>
              <w:end w:w="90" w:type="dxa"/>
            </w:tcMar>
          </w:tcPr>
          <w:p>
            <w:pPr>
              <w:spacing w:after="0" w:before="0"/>
            </w:pPr>
            <w:r/>
            <w:r>
              <w:rPr>
                <w:rFonts w:ascii="Arial" w:hAnsi="Arial"/>
                <w:b w:val="0"/>
                <w:color w:val="273444"/>
                <w:sz w:val="16"/>
              </w:rPr>
              <w:t>Scope control, integrated delivery decisions, escalation and final readiness review.</w:t>
            </w:r>
          </w:p>
        </w:tc>
      </w:tr>
      <w:tr>
        <w:trPr>
          <w:cantSplit/>
        </w:trPr>
        <w:tc>
          <w:tcPr>
            <w:tcW w:type="dxa" w:w="3672"/>
            <w:vAlign w:val="center"/>
            <w:tcMar>
              <w:top w:w="80" w:type="dxa"/>
              <w:start w:w="90" w:type="dxa"/>
              <w:bottom w:w="80" w:type="dxa"/>
              <w:end w:w="90" w:type="dxa"/>
            </w:tcMar>
            <w:shd w:fill="F5F7F9"/>
          </w:tcPr>
          <w:p>
            <w:pPr>
              <w:spacing w:after="0" w:before="0"/>
            </w:pPr>
            <w:r/>
            <w:r>
              <w:rPr>
                <w:rFonts w:ascii="Arial" w:hAnsi="Arial"/>
                <w:b w:val="0"/>
                <w:color w:val="273444"/>
                <w:sz w:val="16"/>
              </w:rPr>
              <w:t>Project Manager / SPMP Coordinator - Anelisa Luxolo Rasi</w:t>
            </w:r>
          </w:p>
        </w:tc>
        <w:tc>
          <w:tcPr>
            <w:tcW w:type="dxa" w:w="5760"/>
            <w:vAlign w:val="center"/>
            <w:tcMar>
              <w:top w:w="80" w:type="dxa"/>
              <w:start w:w="90" w:type="dxa"/>
              <w:bottom w:w="80" w:type="dxa"/>
              <w:end w:w="90" w:type="dxa"/>
            </w:tcMar>
            <w:shd w:fill="F5F7F9"/>
          </w:tcPr>
          <w:p>
            <w:pPr>
              <w:spacing w:after="0" w:before="0"/>
            </w:pPr>
            <w:r/>
            <w:r>
              <w:rPr>
                <w:rFonts w:ascii="Arial" w:hAnsi="Arial"/>
                <w:b w:val="0"/>
                <w:color w:val="273444"/>
                <w:sz w:val="16"/>
              </w:rPr>
              <w:t>Maintain SPMP, iteration estimates, action log, effort/variance visibility and plan updates.</w:t>
            </w:r>
          </w:p>
        </w:tc>
      </w:tr>
      <w:tr>
        <w:trPr>
          <w:cantSplit/>
        </w:trPr>
        <w:tc>
          <w:tcPr>
            <w:tcW w:type="dxa" w:w="3672"/>
            <w:vAlign w:val="center"/>
            <w:tcMar>
              <w:top w:w="80" w:type="dxa"/>
              <w:start w:w="90" w:type="dxa"/>
              <w:bottom w:w="80" w:type="dxa"/>
              <w:end w:w="90" w:type="dxa"/>
            </w:tcMar>
          </w:tcPr>
          <w:p>
            <w:pPr>
              <w:spacing w:after="0" w:before="0"/>
            </w:pPr>
            <w:r/>
            <w:r>
              <w:rPr>
                <w:rFonts w:ascii="Arial" w:hAnsi="Arial"/>
                <w:b w:val="0"/>
                <w:color w:val="273444"/>
                <w:sz w:val="16"/>
              </w:rPr>
              <w:t>Frontend / UI Designer - Oratile Thuto Moletsane</w:t>
            </w:r>
          </w:p>
        </w:tc>
        <w:tc>
          <w:tcPr>
            <w:tcW w:type="dxa" w:w="5760"/>
            <w:vAlign w:val="center"/>
            <w:tcMar>
              <w:top w:w="80" w:type="dxa"/>
              <w:start w:w="90" w:type="dxa"/>
              <w:bottom w:w="80" w:type="dxa"/>
              <w:end w:w="90" w:type="dxa"/>
            </w:tcMar>
          </w:tcPr>
          <w:p>
            <w:pPr>
              <w:spacing w:after="0" w:before="0"/>
            </w:pPr>
            <w:r/>
            <w:r>
              <w:rPr>
                <w:rFonts w:ascii="Arial" w:hAnsi="Arial"/>
                <w:b w:val="0"/>
                <w:color w:val="273444"/>
                <w:sz w:val="16"/>
              </w:rPr>
              <w:t>Responsive interface flows, states, validation messages and UI-to-business-service contract.</w:t>
            </w:r>
          </w:p>
        </w:tc>
      </w:tr>
      <w:tr>
        <w:trPr>
          <w:cantSplit/>
        </w:trPr>
        <w:tc>
          <w:tcPr>
            <w:tcW w:type="dxa" w:w="3672"/>
            <w:vAlign w:val="center"/>
            <w:tcMar>
              <w:top w:w="80" w:type="dxa"/>
              <w:start w:w="90" w:type="dxa"/>
              <w:bottom w:w="80" w:type="dxa"/>
              <w:end w:w="90" w:type="dxa"/>
            </w:tcMar>
            <w:shd w:fill="F5F7F9"/>
          </w:tcPr>
          <w:p>
            <w:pPr>
              <w:spacing w:after="0" w:before="0"/>
            </w:pPr>
            <w:r/>
            <w:r>
              <w:rPr>
                <w:rFonts w:ascii="Arial" w:hAnsi="Arial"/>
                <w:b w:val="0"/>
                <w:color w:val="273444"/>
                <w:sz w:val="16"/>
              </w:rPr>
              <w:t>Requirements Engineer / UML Designer - Katlego Motala</w:t>
            </w:r>
          </w:p>
        </w:tc>
        <w:tc>
          <w:tcPr>
            <w:tcW w:type="dxa" w:w="5760"/>
            <w:vAlign w:val="center"/>
            <w:tcMar>
              <w:top w:w="80" w:type="dxa"/>
              <w:start w:w="90" w:type="dxa"/>
              <w:bottom w:w="80" w:type="dxa"/>
              <w:end w:w="90" w:type="dxa"/>
            </w:tcMar>
            <w:shd w:fill="F5F7F9"/>
          </w:tcPr>
          <w:p>
            <w:pPr>
              <w:spacing w:after="0" w:before="0"/>
            </w:pPr>
            <w:r/>
            <w:r>
              <w:rPr>
                <w:rFonts w:ascii="Arial" w:hAnsi="Arial"/>
                <w:b w:val="0"/>
                <w:color w:val="273444"/>
                <w:sz w:val="16"/>
              </w:rPr>
              <w:t>Requirement IDs, detailed use-case consistency, analysis UML and traceability.</w:t>
            </w:r>
          </w:p>
        </w:tc>
      </w:tr>
      <w:tr>
        <w:trPr>
          <w:cantSplit/>
        </w:trPr>
        <w:tc>
          <w:tcPr>
            <w:tcW w:type="dxa" w:w="3672"/>
            <w:vAlign w:val="center"/>
            <w:tcMar>
              <w:top w:w="80" w:type="dxa"/>
              <w:start w:w="90" w:type="dxa"/>
              <w:bottom w:w="80" w:type="dxa"/>
              <w:end w:w="90" w:type="dxa"/>
            </w:tcMar>
          </w:tcPr>
          <w:p>
            <w:pPr>
              <w:spacing w:after="0" w:before="0"/>
            </w:pPr>
            <w:r/>
            <w:r>
              <w:rPr>
                <w:rFonts w:ascii="Arial" w:hAnsi="Arial"/>
                <w:b w:val="0"/>
                <w:color w:val="273444"/>
                <w:sz w:val="16"/>
              </w:rPr>
              <w:t>Business Analyst / UML Designer - Kamogelo Andrew Marumo</w:t>
            </w:r>
          </w:p>
        </w:tc>
        <w:tc>
          <w:tcPr>
            <w:tcW w:type="dxa" w:w="5760"/>
            <w:vAlign w:val="center"/>
            <w:tcMar>
              <w:top w:w="80" w:type="dxa"/>
              <w:start w:w="90" w:type="dxa"/>
              <w:bottom w:w="80" w:type="dxa"/>
              <w:end w:w="90" w:type="dxa"/>
            </w:tcMar>
          </w:tcPr>
          <w:p>
            <w:pPr>
              <w:spacing w:after="0" w:before="0"/>
            </w:pPr>
            <w:r/>
            <w:r>
              <w:rPr>
                <w:rFonts w:ascii="Arial" w:hAnsi="Arial"/>
                <w:b w:val="0"/>
                <w:color w:val="273444"/>
                <w:sz w:val="16"/>
              </w:rPr>
              <w:t>Business objects, rules, actor responsibilities and domain workflow alignment.</w:t>
            </w:r>
          </w:p>
        </w:tc>
      </w:tr>
      <w:tr>
        <w:trPr>
          <w:cantSplit/>
        </w:trPr>
        <w:tc>
          <w:tcPr>
            <w:tcW w:type="dxa" w:w="3672"/>
            <w:vAlign w:val="center"/>
            <w:tcMar>
              <w:top w:w="80" w:type="dxa"/>
              <w:start w:w="90" w:type="dxa"/>
              <w:bottom w:w="80" w:type="dxa"/>
              <w:end w:w="90" w:type="dxa"/>
            </w:tcMar>
            <w:shd w:fill="F5F7F9"/>
          </w:tcPr>
          <w:p>
            <w:pPr>
              <w:spacing w:after="0" w:before="0"/>
            </w:pPr>
            <w:r/>
            <w:r>
              <w:rPr>
                <w:rFonts w:ascii="Arial" w:hAnsi="Arial"/>
                <w:b w:val="0"/>
                <w:color w:val="273444"/>
                <w:sz w:val="16"/>
              </w:rPr>
              <w:t>QA / Documentation / Cost Estimation Lead - Iviwe Faye</w:t>
            </w:r>
          </w:p>
        </w:tc>
        <w:tc>
          <w:tcPr>
            <w:tcW w:type="dxa" w:w="5760"/>
            <w:vAlign w:val="center"/>
            <w:tcMar>
              <w:top w:w="80" w:type="dxa"/>
              <w:start w:w="90" w:type="dxa"/>
              <w:bottom w:w="80" w:type="dxa"/>
              <w:end w:w="90" w:type="dxa"/>
            </w:tcMar>
            <w:shd w:fill="F5F7F9"/>
          </w:tcPr>
          <w:p>
            <w:pPr>
              <w:spacing w:after="0" w:before="0"/>
            </w:pPr>
            <w:r/>
            <w:r>
              <w:rPr>
                <w:rFonts w:ascii="Arial" w:hAnsi="Arial"/>
                <w:b w:val="0"/>
                <w:color w:val="273444"/>
                <w:sz w:val="16"/>
              </w:rPr>
              <w:t>Validation evidence, documentation consistency, quote arithmetic and acceptance checks.</w:t>
            </w:r>
          </w:p>
        </w:tc>
      </w:tr>
    </w:tbl>
    <w:p>
      <w:pPr>
        <w:spacing w:after="0"/>
      </w:pPr>
    </w:p>
    <w:p>
      <w:pPr>
        <w:pStyle w:val="Heading2"/>
        <w:keepNext/>
        <w:spacing w:before="180" w:after="80"/>
      </w:pPr>
      <w:r>
        <w:t>3.9 Tools and resources</w:t>
      </w:r>
    </w:p>
    <w:p>
      <w:pPr>
        <w:spacing w:after="100" w:line="254" w:lineRule="auto"/>
      </w:pPr>
      <w:r>
        <w:t>The documented prototype stack is React/TypeScript/Vite, Node.js/Express, Prisma and SQLite. Word holds the portfolio; Draw.io holds editable UML. The public GitHub repository contains project documentation only; the team reports that implementation work was completed outside that public repository. The source-code location is not specified in this document because a location or source link was not supplied. Each active contributor needs a development laptop, access to the team’s implementation workspace, the local toolchain and non-production test accounts/data.</w:t>
      </w:r>
    </w:p>
    <w:p>
      <w:pPr>
        <w:pStyle w:val="Heading2"/>
        <w:keepNext/>
        <w:spacing w:before="180" w:after="80"/>
      </w:pPr>
      <w:r>
        <w:t>3.10 Schedule, dependencies and estimation control</w:t>
      </w:r>
    </w:p>
    <w:p>
      <w:pPr>
        <w:spacing w:after="100" w:line="254" w:lineRule="auto"/>
      </w:pPr>
      <w:r>
        <w:rPr>
          <w:rFonts w:ascii="Arial" w:hAnsi="Arial"/>
          <w:i w:val="0"/>
          <w:sz w:val="20"/>
        </w:rPr>
        <w:t>The hours baseline in section 3.4 estimates full-scope effort. The iteration table in section 3.5 is the relative schedule. The sequence is dependency-driven: identity/profile and vehicle records precede permit application; permit type and zone mappings precede authorised guidance; visitor request and allocation precede temporary credential; committed business events precede notification dispatch; and integrated feature completion precedes final regression/assembly. Every iteration review updates remaining hours and risks; estimates change only with a documented reason.</w:t>
      </w:r>
    </w:p>
    <w:p>
      <w:pPr>
        <w:pStyle w:val="Heading2"/>
        <w:keepNext/>
        <w:spacing w:before="180" w:after="80"/>
      </w:pPr>
      <w:r>
        <w:t>3.11 Risk management plan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vAlign w:val="center"/>
            <w:tcMar>
              <w:top w:w="80" w:type="dxa"/>
              <w:start w:w="90" w:type="dxa"/>
              <w:bottom w:w="80" w:type="dxa"/>
              <w:end w:w="90" w:type="dxa"/>
            </w:tcMar>
            <w:shd w:fill="1F365C"/>
          </w:tcPr>
          <w:p>
            <w:pPr>
              <w:spacing w:after="0" w:before="0"/>
            </w:pPr>
            <w:r/>
            <w:r>
              <w:rPr>
                <w:rFonts w:ascii="Arial" w:hAnsi="Arial"/>
                <w:b/>
                <w:color w:val="FFFFFF"/>
                <w:sz w:val="14"/>
              </w:rPr>
              <w:t>Risk</w:t>
            </w:r>
          </w:p>
        </w:tc>
        <w:tc>
          <w:tcPr>
            <w:tcW w:type="dxa" w:w="936"/>
            <w:vAlign w:val="center"/>
            <w:tcMar>
              <w:top w:w="80" w:type="dxa"/>
              <w:start w:w="90" w:type="dxa"/>
              <w:bottom w:w="80" w:type="dxa"/>
              <w:end w:w="90" w:type="dxa"/>
            </w:tcMar>
            <w:shd w:fill="1F365C"/>
          </w:tcPr>
          <w:p>
            <w:pPr>
              <w:spacing w:after="0" w:before="0"/>
            </w:pPr>
            <w:r/>
            <w:r>
              <w:rPr>
                <w:rFonts w:ascii="Arial" w:hAnsi="Arial"/>
                <w:b/>
                <w:color w:val="FFFFFF"/>
                <w:sz w:val="14"/>
              </w:rPr>
              <w:t>Priority</w:t>
            </w:r>
          </w:p>
        </w:tc>
        <w:tc>
          <w:tcPr>
            <w:tcW w:type="dxa" w:w="5112"/>
            <w:vAlign w:val="center"/>
            <w:tcMar>
              <w:top w:w="80" w:type="dxa"/>
              <w:start w:w="90" w:type="dxa"/>
              <w:bottom w:w="80" w:type="dxa"/>
              <w:end w:w="90" w:type="dxa"/>
            </w:tcMar>
            <w:shd w:fill="1F365C"/>
          </w:tcPr>
          <w:p>
            <w:pPr>
              <w:spacing w:after="0" w:before="0"/>
            </w:pPr>
            <w:r/>
            <w:r>
              <w:rPr>
                <w:rFonts w:ascii="Arial" w:hAnsi="Arial"/>
                <w:b/>
                <w:color w:val="FFFFFF"/>
                <w:sz w:val="14"/>
              </w:rPr>
              <w:t>Mitigation / trigger</w:t>
            </w:r>
          </w:p>
        </w:tc>
        <w:tc>
          <w:tcPr>
            <w:tcW w:type="dxa" w:w="1152"/>
            <w:vAlign w:val="center"/>
            <w:tcMar>
              <w:top w:w="80" w:type="dxa"/>
              <w:start w:w="90" w:type="dxa"/>
              <w:bottom w:w="80" w:type="dxa"/>
              <w:end w:w="90" w:type="dxa"/>
            </w:tcMar>
            <w:shd w:fill="1F365C"/>
          </w:tcPr>
          <w:p>
            <w:pPr>
              <w:spacing w:after="0" w:before="0"/>
            </w:pPr>
            <w:r/>
            <w:r>
              <w:rPr>
                <w:rFonts w:ascii="Arial" w:hAnsi="Arial"/>
                <w:b/>
                <w:color w:val="FFFFFF"/>
                <w:sz w:val="14"/>
              </w:rPr>
              <w:t>Owner role</w:t>
            </w:r>
          </w:p>
        </w:tc>
      </w:tr>
      <w:tr>
        <w:trPr>
          <w:cantSplit/>
        </w:trPr>
        <w:tc>
          <w:tcPr>
            <w:tcW w:type="dxa" w:w="2232"/>
            <w:vAlign w:val="center"/>
            <w:tcMar>
              <w:top w:w="80" w:type="dxa"/>
              <w:start w:w="90" w:type="dxa"/>
              <w:bottom w:w="80" w:type="dxa"/>
              <w:end w:w="90" w:type="dxa"/>
            </w:tcMar>
          </w:tcPr>
          <w:p>
            <w:pPr>
              <w:spacing w:after="0" w:before="0"/>
            </w:pPr>
            <w:r/>
            <w:r>
              <w:rPr>
                <w:rFonts w:ascii="Arial" w:hAnsi="Arial"/>
                <w:b w:val="0"/>
                <w:color w:val="273444"/>
                <w:sz w:val="14"/>
              </w:rPr>
              <w:t>Wrong permit-zone configuration</w:t>
            </w:r>
          </w:p>
        </w:tc>
        <w:tc>
          <w:tcPr>
            <w:tcW w:type="dxa" w:w="936"/>
            <w:vAlign w:val="center"/>
            <w:tcMar>
              <w:top w:w="80" w:type="dxa"/>
              <w:start w:w="90" w:type="dxa"/>
              <w:bottom w:w="80" w:type="dxa"/>
              <w:end w:w="90" w:type="dxa"/>
            </w:tcMar>
          </w:tcPr>
          <w:p>
            <w:pPr>
              <w:spacing w:after="0" w:before="0"/>
            </w:pPr>
            <w:r/>
            <w:r>
              <w:rPr>
                <w:rFonts w:ascii="Arial" w:hAnsi="Arial"/>
                <w:b w:val="0"/>
                <w:color w:val="273444"/>
                <w:sz w:val="14"/>
              </w:rPr>
              <w:t>High</w:t>
            </w:r>
          </w:p>
        </w:tc>
        <w:tc>
          <w:tcPr>
            <w:tcW w:type="dxa" w:w="5112"/>
            <w:vAlign w:val="center"/>
            <w:tcMar>
              <w:top w:w="80" w:type="dxa"/>
              <w:start w:w="90" w:type="dxa"/>
              <w:bottom w:w="80" w:type="dxa"/>
              <w:end w:w="90" w:type="dxa"/>
            </w:tcMar>
          </w:tcPr>
          <w:p>
            <w:pPr>
              <w:spacing w:after="0" w:before="0"/>
            </w:pPr>
            <w:r/>
            <w:r>
              <w:rPr>
                <w:rFonts w:ascii="Arial" w:hAnsi="Arial"/>
                <w:b w:val="0"/>
                <w:color w:val="273444"/>
                <w:sz w:val="14"/>
              </w:rPr>
              <w:t>Verify mappings against approved UFS policy; validate changes; test authorised and forbidden combinations.</w:t>
            </w:r>
          </w:p>
        </w:tc>
        <w:tc>
          <w:tcPr>
            <w:tcW w:type="dxa" w:w="1152"/>
            <w:vAlign w:val="center"/>
            <w:tcMar>
              <w:top w:w="80" w:type="dxa"/>
              <w:start w:w="90" w:type="dxa"/>
              <w:bottom w:w="80" w:type="dxa"/>
              <w:end w:w="90" w:type="dxa"/>
            </w:tcMar>
          </w:tcPr>
          <w:p>
            <w:pPr>
              <w:spacing w:after="0" w:before="0"/>
            </w:pPr>
            <w:r/>
            <w:r>
              <w:rPr>
                <w:rFonts w:ascii="Arial" w:hAnsi="Arial"/>
                <w:b w:val="0"/>
                <w:color w:val="273444"/>
                <w:sz w:val="14"/>
              </w:rPr>
              <w:t>Requirements + Business Analyst</w:t>
            </w:r>
          </w:p>
        </w:tc>
      </w:tr>
      <w:tr>
        <w:trPr>
          <w:cantSplit/>
        </w:trPr>
        <w:tc>
          <w:tcPr>
            <w:tcW w:type="dxa" w:w="2232"/>
            <w:vAlign w:val="center"/>
            <w:tcMar>
              <w:top w:w="80" w:type="dxa"/>
              <w:start w:w="90" w:type="dxa"/>
              <w:bottom w:w="80" w:type="dxa"/>
              <w:end w:w="90" w:type="dxa"/>
            </w:tcMar>
            <w:shd w:fill="F5F7F9"/>
          </w:tcPr>
          <w:p>
            <w:pPr>
              <w:spacing w:after="0" w:before="0"/>
            </w:pPr>
            <w:r/>
            <w:r>
              <w:rPr>
                <w:rFonts w:ascii="Arial" w:hAnsi="Arial"/>
                <w:b w:val="0"/>
                <w:color w:val="273444"/>
                <w:sz w:val="14"/>
              </w:rPr>
              <w:t>Stale or incorrect occupancy</w:t>
            </w:r>
          </w:p>
        </w:tc>
        <w:tc>
          <w:tcPr>
            <w:tcW w:type="dxa" w:w="936"/>
            <w:vAlign w:val="center"/>
            <w:tcMar>
              <w:top w:w="80" w:type="dxa"/>
              <w:start w:w="90" w:type="dxa"/>
              <w:bottom w:w="80" w:type="dxa"/>
              <w:end w:w="90" w:type="dxa"/>
            </w:tcMar>
            <w:shd w:fill="F5F7F9"/>
          </w:tcPr>
          <w:p>
            <w:pPr>
              <w:spacing w:after="0" w:before="0"/>
            </w:pPr>
            <w:r/>
            <w:r>
              <w:rPr>
                <w:rFonts w:ascii="Arial" w:hAnsi="Arial"/>
                <w:b w:val="0"/>
                <w:color w:val="273444"/>
                <w:sz w:val="14"/>
              </w:rPr>
              <w:t>High</w:t>
            </w:r>
          </w:p>
        </w:tc>
        <w:tc>
          <w:tcPr>
            <w:tcW w:type="dxa" w:w="5112"/>
            <w:vAlign w:val="center"/>
            <w:tcMar>
              <w:top w:w="80" w:type="dxa"/>
              <w:start w:w="90" w:type="dxa"/>
              <w:bottom w:w="80" w:type="dxa"/>
              <w:end w:w="90" w:type="dxa"/>
            </w:tcMar>
            <w:shd w:fill="F5F7F9"/>
          </w:tcPr>
          <w:p>
            <w:pPr>
              <w:spacing w:after="0" w:before="0"/>
            </w:pPr>
            <w:r/>
            <w:r>
              <w:rPr>
                <w:rFonts w:ascii="Arial" w:hAnsi="Arial"/>
                <w:b w:val="0"/>
                <w:color w:val="273444"/>
                <w:sz w:val="14"/>
              </w:rPr>
              <w:t>Persist source/time, compute bounds, expose stale/unknown state and avoid false live claims.</w:t>
            </w:r>
          </w:p>
        </w:tc>
        <w:tc>
          <w:tcPr>
            <w:tcW w:type="dxa" w:w="1152"/>
            <w:vAlign w:val="center"/>
            <w:tcMar>
              <w:top w:w="80" w:type="dxa"/>
              <w:start w:w="90" w:type="dxa"/>
              <w:bottom w:w="80" w:type="dxa"/>
              <w:end w:w="90" w:type="dxa"/>
            </w:tcMar>
            <w:shd w:fill="F5F7F9"/>
          </w:tcPr>
          <w:p>
            <w:pPr>
              <w:spacing w:after="0" w:before="0"/>
            </w:pPr>
            <w:r/>
            <w:r>
              <w:rPr>
                <w:rFonts w:ascii="Arial" w:hAnsi="Arial"/>
                <w:b w:val="0"/>
                <w:color w:val="273444"/>
                <w:sz w:val="14"/>
              </w:rPr>
              <w:t>Occupancy/QA workstream</w:t>
            </w:r>
          </w:p>
        </w:tc>
      </w:tr>
      <w:tr>
        <w:trPr>
          <w:cantSplit/>
        </w:trPr>
        <w:tc>
          <w:tcPr>
            <w:tcW w:type="dxa" w:w="2232"/>
            <w:vAlign w:val="center"/>
            <w:tcMar>
              <w:top w:w="80" w:type="dxa"/>
              <w:start w:w="90" w:type="dxa"/>
              <w:bottom w:w="80" w:type="dxa"/>
              <w:end w:w="90" w:type="dxa"/>
            </w:tcMar>
          </w:tcPr>
          <w:p>
            <w:pPr>
              <w:spacing w:after="0" w:before="0"/>
            </w:pPr>
            <w:r/>
            <w:r>
              <w:rPr>
                <w:rFonts w:ascii="Arial" w:hAnsi="Arial"/>
                <w:b w:val="0"/>
                <w:color w:val="273444"/>
                <w:sz w:val="14"/>
              </w:rPr>
              <w:t>Reservation collision / double booking</w:t>
            </w:r>
          </w:p>
        </w:tc>
        <w:tc>
          <w:tcPr>
            <w:tcW w:type="dxa" w:w="936"/>
            <w:vAlign w:val="center"/>
            <w:tcMar>
              <w:top w:w="80" w:type="dxa"/>
              <w:start w:w="90" w:type="dxa"/>
              <w:bottom w:w="80" w:type="dxa"/>
              <w:end w:w="90" w:type="dxa"/>
            </w:tcMar>
          </w:tcPr>
          <w:p>
            <w:pPr>
              <w:spacing w:after="0" w:before="0"/>
            </w:pPr>
            <w:r/>
            <w:r>
              <w:rPr>
                <w:rFonts w:ascii="Arial" w:hAnsi="Arial"/>
                <w:b w:val="0"/>
                <w:color w:val="273444"/>
                <w:sz w:val="14"/>
              </w:rPr>
              <w:t>High</w:t>
            </w:r>
          </w:p>
        </w:tc>
        <w:tc>
          <w:tcPr>
            <w:tcW w:type="dxa" w:w="5112"/>
            <w:vAlign w:val="center"/>
            <w:tcMar>
              <w:top w:w="80" w:type="dxa"/>
              <w:start w:w="90" w:type="dxa"/>
              <w:bottom w:w="80" w:type="dxa"/>
              <w:end w:w="90" w:type="dxa"/>
            </w:tcMar>
          </w:tcPr>
          <w:p>
            <w:pPr>
              <w:spacing w:after="0" w:before="0"/>
            </w:pPr>
            <w:r/>
            <w:r>
              <w:rPr>
                <w:rFonts w:ascii="Arial" w:hAnsi="Arial"/>
                <w:b w:val="0"/>
                <w:color w:val="273444"/>
                <w:sz w:val="14"/>
              </w:rPr>
              <w:t>Atomic reservation transaction, overlap query/constraint and conflict test.</w:t>
            </w:r>
          </w:p>
        </w:tc>
        <w:tc>
          <w:tcPr>
            <w:tcW w:type="dxa" w:w="1152"/>
            <w:vAlign w:val="center"/>
            <w:tcMar>
              <w:top w:w="80" w:type="dxa"/>
              <w:start w:w="90" w:type="dxa"/>
              <w:bottom w:w="80" w:type="dxa"/>
              <w:end w:w="90" w:type="dxa"/>
            </w:tcMar>
          </w:tcPr>
          <w:p>
            <w:pPr>
              <w:spacing w:after="0" w:before="0"/>
            </w:pPr>
            <w:r/>
            <w:r>
              <w:rPr>
                <w:rFonts w:ascii="Arial" w:hAnsi="Arial"/>
                <w:b w:val="0"/>
                <w:color w:val="273444"/>
                <w:sz w:val="14"/>
              </w:rPr>
              <w:t>Business-layer owner</w:t>
            </w:r>
          </w:p>
        </w:tc>
      </w:tr>
      <w:tr>
        <w:trPr>
          <w:cantSplit/>
        </w:trPr>
        <w:tc>
          <w:tcPr>
            <w:tcW w:type="dxa" w:w="2232"/>
            <w:vAlign w:val="center"/>
            <w:tcMar>
              <w:top w:w="80" w:type="dxa"/>
              <w:start w:w="90" w:type="dxa"/>
              <w:bottom w:w="80" w:type="dxa"/>
              <w:end w:w="90" w:type="dxa"/>
            </w:tcMar>
            <w:shd w:fill="F5F7F9"/>
          </w:tcPr>
          <w:p>
            <w:pPr>
              <w:spacing w:after="0" w:before="0"/>
            </w:pPr>
            <w:r/>
            <w:r>
              <w:rPr>
                <w:rFonts w:ascii="Arial" w:hAnsi="Arial"/>
                <w:b w:val="0"/>
                <w:color w:val="273444"/>
                <w:sz w:val="14"/>
              </w:rPr>
              <w:t>Unauthorised role or action</w:t>
            </w:r>
          </w:p>
        </w:tc>
        <w:tc>
          <w:tcPr>
            <w:tcW w:type="dxa" w:w="936"/>
            <w:vAlign w:val="center"/>
            <w:tcMar>
              <w:top w:w="80" w:type="dxa"/>
              <w:start w:w="90" w:type="dxa"/>
              <w:bottom w:w="80" w:type="dxa"/>
              <w:end w:w="90" w:type="dxa"/>
            </w:tcMar>
            <w:shd w:fill="F5F7F9"/>
          </w:tcPr>
          <w:p>
            <w:pPr>
              <w:spacing w:after="0" w:before="0"/>
            </w:pPr>
            <w:r/>
            <w:r>
              <w:rPr>
                <w:rFonts w:ascii="Arial" w:hAnsi="Arial"/>
                <w:b w:val="0"/>
                <w:color w:val="273444"/>
                <w:sz w:val="14"/>
              </w:rPr>
              <w:t>High</w:t>
            </w:r>
          </w:p>
        </w:tc>
        <w:tc>
          <w:tcPr>
            <w:tcW w:type="dxa" w:w="5112"/>
            <w:vAlign w:val="center"/>
            <w:tcMar>
              <w:top w:w="80" w:type="dxa"/>
              <w:start w:w="90" w:type="dxa"/>
              <w:bottom w:w="80" w:type="dxa"/>
              <w:end w:w="90" w:type="dxa"/>
            </w:tcMar>
            <w:shd w:fill="F5F7F9"/>
          </w:tcPr>
          <w:p>
            <w:pPr>
              <w:spacing w:after="0" w:before="0"/>
            </w:pPr>
            <w:r/>
            <w:r>
              <w:rPr>
                <w:rFonts w:ascii="Arial" w:hAnsi="Arial"/>
                <w:b w:val="0"/>
                <w:color w:val="273444"/>
                <w:sz w:val="14"/>
              </w:rPr>
              <w:t>Server-side RBAC, privileged-role provisioning, negative tests and audit event.</w:t>
            </w:r>
          </w:p>
        </w:tc>
        <w:tc>
          <w:tcPr>
            <w:tcW w:type="dxa" w:w="1152"/>
            <w:vAlign w:val="center"/>
            <w:tcMar>
              <w:top w:w="80" w:type="dxa"/>
              <w:start w:w="90" w:type="dxa"/>
              <w:bottom w:w="80" w:type="dxa"/>
              <w:end w:w="90" w:type="dxa"/>
            </w:tcMar>
            <w:shd w:fill="F5F7F9"/>
          </w:tcPr>
          <w:p>
            <w:pPr>
              <w:spacing w:after="0" w:before="0"/>
            </w:pPr>
            <w:r/>
            <w:r>
              <w:rPr>
                <w:rFonts w:ascii="Arial" w:hAnsi="Arial"/>
                <w:b w:val="0"/>
                <w:color w:val="273444"/>
                <w:sz w:val="14"/>
              </w:rPr>
              <w:t>Group Leader + QA</w:t>
            </w:r>
          </w:p>
        </w:tc>
      </w:tr>
      <w:tr>
        <w:trPr>
          <w:cantSplit/>
        </w:trPr>
        <w:tc>
          <w:tcPr>
            <w:tcW w:type="dxa" w:w="2232"/>
            <w:vAlign w:val="center"/>
            <w:tcMar>
              <w:top w:w="80" w:type="dxa"/>
              <w:start w:w="90" w:type="dxa"/>
              <w:bottom w:w="80" w:type="dxa"/>
              <w:end w:w="90" w:type="dxa"/>
            </w:tcMar>
          </w:tcPr>
          <w:p>
            <w:pPr>
              <w:spacing w:after="0" w:before="0"/>
            </w:pPr>
            <w:r/>
            <w:r>
              <w:rPr>
                <w:rFonts w:ascii="Arial" w:hAnsi="Arial"/>
                <w:b w:val="0"/>
                <w:color w:val="273444"/>
                <w:sz w:val="14"/>
              </w:rPr>
              <w:t>External service unavailable</w:t>
            </w:r>
          </w:p>
        </w:tc>
        <w:tc>
          <w:tcPr>
            <w:tcW w:type="dxa" w:w="936"/>
            <w:vAlign w:val="center"/>
            <w:tcMar>
              <w:top w:w="80" w:type="dxa"/>
              <w:start w:w="90" w:type="dxa"/>
              <w:bottom w:w="80" w:type="dxa"/>
              <w:end w:w="90" w:type="dxa"/>
            </w:tcMar>
          </w:tcPr>
          <w:p>
            <w:pPr>
              <w:spacing w:after="0" w:before="0"/>
            </w:pPr>
            <w:r/>
            <w:r>
              <w:rPr>
                <w:rFonts w:ascii="Arial" w:hAnsi="Arial"/>
                <w:b w:val="0"/>
                <w:color w:val="273444"/>
                <w:sz w:val="14"/>
              </w:rPr>
              <w:t>Medium</w:t>
            </w:r>
          </w:p>
        </w:tc>
        <w:tc>
          <w:tcPr>
            <w:tcW w:type="dxa" w:w="5112"/>
            <w:vAlign w:val="center"/>
            <w:tcMar>
              <w:top w:w="80" w:type="dxa"/>
              <w:start w:w="90" w:type="dxa"/>
              <w:bottom w:w="80" w:type="dxa"/>
              <w:end w:w="90" w:type="dxa"/>
            </w:tcMar>
          </w:tcPr>
          <w:p>
            <w:pPr>
              <w:spacing w:after="0" w:before="0"/>
            </w:pPr>
            <w:r/>
            <w:r>
              <w:rPr>
                <w:rFonts w:ascii="Arial" w:hAnsi="Arial"/>
                <w:b w:val="0"/>
                <w:color w:val="273444"/>
                <w:sz w:val="14"/>
              </w:rPr>
              <w:t>Adapter boundaries, simulation labels, retries for non-critical notification; no false payment success.</w:t>
            </w:r>
          </w:p>
        </w:tc>
        <w:tc>
          <w:tcPr>
            <w:tcW w:type="dxa" w:w="1152"/>
            <w:vAlign w:val="center"/>
            <w:tcMar>
              <w:top w:w="80" w:type="dxa"/>
              <w:start w:w="90" w:type="dxa"/>
              <w:bottom w:w="80" w:type="dxa"/>
              <w:end w:w="90" w:type="dxa"/>
            </w:tcMar>
          </w:tcPr>
          <w:p>
            <w:pPr>
              <w:spacing w:after="0" w:before="0"/>
            </w:pPr>
            <w:r/>
            <w:r>
              <w:rPr>
                <w:rFonts w:ascii="Arial" w:hAnsi="Arial"/>
                <w:b w:val="0"/>
                <w:color w:val="273444"/>
                <w:sz w:val="14"/>
              </w:rPr>
              <w:t>Integration owner</w:t>
            </w:r>
          </w:p>
        </w:tc>
      </w:tr>
      <w:tr>
        <w:trPr>
          <w:cantSplit/>
        </w:trPr>
        <w:tc>
          <w:tcPr>
            <w:tcW w:type="dxa" w:w="2232"/>
            <w:vAlign w:val="center"/>
            <w:tcMar>
              <w:top w:w="80" w:type="dxa"/>
              <w:start w:w="90" w:type="dxa"/>
              <w:bottom w:w="80" w:type="dxa"/>
              <w:end w:w="90" w:type="dxa"/>
            </w:tcMar>
            <w:shd w:fill="F5F7F9"/>
          </w:tcPr>
          <w:p>
            <w:pPr>
              <w:spacing w:after="0" w:before="0"/>
            </w:pPr>
            <w:r/>
            <w:r>
              <w:rPr>
                <w:rFonts w:ascii="Arial" w:hAnsi="Arial"/>
                <w:b w:val="0"/>
                <w:color w:val="273444"/>
                <w:sz w:val="14"/>
              </w:rPr>
              <w:t>Unverified UFS policies/data</w:t>
            </w:r>
          </w:p>
        </w:tc>
        <w:tc>
          <w:tcPr>
            <w:tcW w:type="dxa" w:w="936"/>
            <w:vAlign w:val="center"/>
            <w:tcMar>
              <w:top w:w="80" w:type="dxa"/>
              <w:start w:w="90" w:type="dxa"/>
              <w:bottom w:w="80" w:type="dxa"/>
              <w:end w:w="90" w:type="dxa"/>
            </w:tcMar>
            <w:shd w:fill="F5F7F9"/>
          </w:tcPr>
          <w:p>
            <w:pPr>
              <w:spacing w:after="0" w:before="0"/>
            </w:pPr>
            <w:r/>
            <w:r>
              <w:rPr>
                <w:rFonts w:ascii="Arial" w:hAnsi="Arial"/>
                <w:b w:val="0"/>
                <w:color w:val="273444"/>
                <w:sz w:val="14"/>
              </w:rPr>
              <w:t>High</w:t>
            </w:r>
          </w:p>
        </w:tc>
        <w:tc>
          <w:tcPr>
            <w:tcW w:type="dxa" w:w="5112"/>
            <w:vAlign w:val="center"/>
            <w:tcMar>
              <w:top w:w="80" w:type="dxa"/>
              <w:start w:w="90" w:type="dxa"/>
              <w:bottom w:w="80" w:type="dxa"/>
              <w:end w:w="90" w:type="dxa"/>
            </w:tcMar>
            <w:shd w:fill="F5F7F9"/>
          </w:tcPr>
          <w:p>
            <w:pPr>
              <w:spacing w:after="0" w:before="0"/>
            </w:pPr>
            <w:r/>
            <w:r>
              <w:rPr>
                <w:rFonts w:ascii="Arial" w:hAnsi="Arial"/>
                <w:b w:val="0"/>
                <w:color w:val="273444"/>
                <w:sz w:val="14"/>
              </w:rPr>
              <w:t>Keep configuration clearly demo-labelled; request institutional confirmation before production use.</w:t>
            </w:r>
          </w:p>
        </w:tc>
        <w:tc>
          <w:tcPr>
            <w:tcW w:type="dxa" w:w="1152"/>
            <w:vAlign w:val="center"/>
            <w:tcMar>
              <w:top w:w="80" w:type="dxa"/>
              <w:start w:w="90" w:type="dxa"/>
              <w:bottom w:w="80" w:type="dxa"/>
              <w:end w:w="90" w:type="dxa"/>
            </w:tcMar>
            <w:shd w:fill="F5F7F9"/>
          </w:tcPr>
          <w:p>
            <w:pPr>
              <w:spacing w:after="0" w:before="0"/>
            </w:pPr>
            <w:r/>
            <w:r>
              <w:rPr>
                <w:rFonts w:ascii="Arial" w:hAnsi="Arial"/>
                <w:b w:val="0"/>
                <w:color w:val="273444"/>
                <w:sz w:val="14"/>
              </w:rPr>
              <w:t>Project Manager / Business Analyst</w:t>
            </w:r>
          </w:p>
        </w:tc>
      </w:tr>
      <w:tr>
        <w:trPr>
          <w:cantSplit/>
        </w:trPr>
        <w:tc>
          <w:tcPr>
            <w:tcW w:type="dxa" w:w="2232"/>
            <w:vAlign w:val="center"/>
            <w:tcMar>
              <w:top w:w="80" w:type="dxa"/>
              <w:start w:w="90" w:type="dxa"/>
              <w:bottom w:w="80" w:type="dxa"/>
              <w:end w:w="90" w:type="dxa"/>
            </w:tcMar>
          </w:tcPr>
          <w:p>
            <w:pPr>
              <w:spacing w:after="0" w:before="0"/>
            </w:pPr>
            <w:r/>
            <w:r>
              <w:rPr>
                <w:rFonts w:ascii="Arial" w:hAnsi="Arial"/>
                <w:b w:val="0"/>
                <w:color w:val="273444"/>
                <w:sz w:val="14"/>
              </w:rPr>
              <w:t>Scope expansion</w:t>
            </w:r>
          </w:p>
        </w:tc>
        <w:tc>
          <w:tcPr>
            <w:tcW w:type="dxa" w:w="936"/>
            <w:vAlign w:val="center"/>
            <w:tcMar>
              <w:top w:w="80" w:type="dxa"/>
              <w:start w:w="90" w:type="dxa"/>
              <w:bottom w:w="80" w:type="dxa"/>
              <w:end w:w="90" w:type="dxa"/>
            </w:tcMar>
          </w:tcPr>
          <w:p>
            <w:pPr>
              <w:spacing w:after="0" w:before="0"/>
            </w:pPr>
            <w:r/>
            <w:r>
              <w:rPr>
                <w:rFonts w:ascii="Arial" w:hAnsi="Arial"/>
                <w:b w:val="0"/>
                <w:color w:val="273444"/>
                <w:sz w:val="14"/>
              </w:rPr>
              <w:t>High</w:t>
            </w:r>
          </w:p>
        </w:tc>
        <w:tc>
          <w:tcPr>
            <w:tcW w:type="dxa" w:w="5112"/>
            <w:vAlign w:val="center"/>
            <w:tcMar>
              <w:top w:w="80" w:type="dxa"/>
              <w:start w:w="90" w:type="dxa"/>
              <w:bottom w:w="80" w:type="dxa"/>
              <w:end w:w="90" w:type="dxa"/>
            </w:tcMar>
          </w:tcPr>
          <w:p>
            <w:pPr>
              <w:spacing w:after="0" w:before="0"/>
            </w:pPr>
            <w:r/>
            <w:r>
              <w:rPr>
                <w:rFonts w:ascii="Arial" w:hAnsi="Arial"/>
                <w:b w:val="0"/>
                <w:color w:val="273444"/>
                <w:sz w:val="14"/>
              </w:rPr>
              <w:t>Protect mandatory capabilities first; value-added chatbot and real hardware remain conditional/future.</w:t>
            </w:r>
          </w:p>
        </w:tc>
        <w:tc>
          <w:tcPr>
            <w:tcW w:type="dxa" w:w="1152"/>
            <w:vAlign w:val="center"/>
            <w:tcMar>
              <w:top w:w="80" w:type="dxa"/>
              <w:start w:w="90" w:type="dxa"/>
              <w:bottom w:w="80" w:type="dxa"/>
              <w:end w:w="90" w:type="dxa"/>
            </w:tcMar>
          </w:tcPr>
          <w:p>
            <w:pPr>
              <w:spacing w:after="0" w:before="0"/>
            </w:pPr>
            <w:r/>
            <w:r>
              <w:rPr>
                <w:rFonts w:ascii="Arial" w:hAnsi="Arial"/>
                <w:b w:val="0"/>
                <w:color w:val="273444"/>
                <w:sz w:val="14"/>
              </w:rPr>
              <w:t>Group Leader</w:t>
            </w:r>
          </w:p>
        </w:tc>
      </w:tr>
      <w:tr>
        <w:trPr>
          <w:cantSplit/>
        </w:trPr>
        <w:tc>
          <w:tcPr>
            <w:tcW w:type="dxa" w:w="2232"/>
            <w:vAlign w:val="center"/>
            <w:tcMar>
              <w:top w:w="80" w:type="dxa"/>
              <w:start w:w="90" w:type="dxa"/>
              <w:bottom w:w="80" w:type="dxa"/>
              <w:end w:w="90" w:type="dxa"/>
            </w:tcMar>
            <w:shd w:fill="F5F7F9"/>
          </w:tcPr>
          <w:p>
            <w:pPr>
              <w:spacing w:after="0" w:before="0"/>
            </w:pPr>
            <w:r/>
            <w:r>
              <w:rPr>
                <w:rFonts w:ascii="Arial" w:hAnsi="Arial"/>
                <w:b w:val="0"/>
                <w:color w:val="273444"/>
                <w:sz w:val="14"/>
              </w:rPr>
              <w:t>No code/test/hours evidence in repository</w:t>
            </w:r>
          </w:p>
        </w:tc>
        <w:tc>
          <w:tcPr>
            <w:tcW w:type="dxa" w:w="936"/>
            <w:vAlign w:val="center"/>
            <w:tcMar>
              <w:top w:w="80" w:type="dxa"/>
              <w:start w:w="90" w:type="dxa"/>
              <w:bottom w:w="80" w:type="dxa"/>
              <w:end w:w="90" w:type="dxa"/>
            </w:tcMar>
            <w:shd w:fill="F5F7F9"/>
          </w:tcPr>
          <w:p>
            <w:pPr>
              <w:spacing w:after="0" w:before="0"/>
            </w:pPr>
            <w:r/>
            <w:r>
              <w:rPr>
                <w:rFonts w:ascii="Arial" w:hAnsi="Arial"/>
                <w:b w:val="0"/>
                <w:color w:val="273444"/>
                <w:sz w:val="14"/>
              </w:rPr>
              <w:t>High</w:t>
            </w:r>
          </w:p>
        </w:tc>
        <w:tc>
          <w:tcPr>
            <w:tcW w:type="dxa" w:w="5112"/>
            <w:vAlign w:val="center"/>
            <w:tcMar>
              <w:top w:w="80" w:type="dxa"/>
              <w:start w:w="90" w:type="dxa"/>
              <w:bottom w:w="80" w:type="dxa"/>
              <w:end w:w="90" w:type="dxa"/>
            </w:tcMar>
            <w:shd w:fill="F5F7F9"/>
          </w:tcPr>
          <w:p>
            <w:pPr>
              <w:spacing w:after="0" w:before="0"/>
            </w:pPr>
            <w:r/>
            <w:r>
              <w:rPr>
                <w:rFonts w:ascii="Arial" w:hAnsi="Arial"/>
                <w:b w:val="0"/>
                <w:color w:val="273444"/>
                <w:sz w:val="14"/>
              </w:rPr>
              <w:t>Restore code and verification artefacts to source control; retain build/test logs and actual time sheets before final hand-in.</w:t>
            </w:r>
          </w:p>
        </w:tc>
        <w:tc>
          <w:tcPr>
            <w:tcW w:type="dxa" w:w="1152"/>
            <w:vAlign w:val="center"/>
            <w:tcMar>
              <w:top w:w="80" w:type="dxa"/>
              <w:start w:w="90" w:type="dxa"/>
              <w:bottom w:w="80" w:type="dxa"/>
              <w:end w:w="90" w:type="dxa"/>
            </w:tcMar>
            <w:shd w:fill="F5F7F9"/>
          </w:tcPr>
          <w:p>
            <w:pPr>
              <w:spacing w:after="0" w:before="0"/>
            </w:pPr>
            <w:r/>
            <w:r>
              <w:rPr>
                <w:rFonts w:ascii="Arial" w:hAnsi="Arial"/>
                <w:b w:val="0"/>
                <w:color w:val="273444"/>
                <w:sz w:val="14"/>
              </w:rPr>
              <w:t>Project Manager + QA</w:t>
            </w:r>
          </w:p>
        </w:tc>
      </w:tr>
      <w:tr>
        <w:trPr>
          <w:cantSplit/>
        </w:trPr>
        <w:tc>
          <w:tcPr>
            <w:tcW w:type="dxa" w:w="2232"/>
            <w:vAlign w:val="center"/>
            <w:tcMar>
              <w:top w:w="80" w:type="dxa"/>
              <w:start w:w="90" w:type="dxa"/>
              <w:bottom w:w="80" w:type="dxa"/>
              <w:end w:w="90" w:type="dxa"/>
            </w:tcMar>
          </w:tcPr>
          <w:p>
            <w:pPr>
              <w:spacing w:after="0" w:before="0"/>
            </w:pPr>
            <w:r/>
            <w:r>
              <w:rPr>
                <w:rFonts w:ascii="Arial" w:hAnsi="Arial"/>
                <w:b w:val="0"/>
                <w:color w:val="273444"/>
                <w:sz w:val="14"/>
              </w:rPr>
              <w:t>Blended-team coordination gap</w:t>
            </w:r>
          </w:p>
        </w:tc>
        <w:tc>
          <w:tcPr>
            <w:tcW w:type="dxa" w:w="936"/>
            <w:vAlign w:val="center"/>
            <w:tcMar>
              <w:top w:w="80" w:type="dxa"/>
              <w:start w:w="90" w:type="dxa"/>
              <w:bottom w:w="80" w:type="dxa"/>
              <w:end w:w="90" w:type="dxa"/>
            </w:tcMar>
          </w:tcPr>
          <w:p>
            <w:pPr>
              <w:spacing w:after="0" w:before="0"/>
            </w:pPr>
            <w:r/>
            <w:r>
              <w:rPr>
                <w:rFonts w:ascii="Arial" w:hAnsi="Arial"/>
                <w:b w:val="0"/>
                <w:color w:val="273444"/>
                <w:sz w:val="14"/>
              </w:rPr>
              <w:t>Medium</w:t>
            </w:r>
          </w:p>
        </w:tc>
        <w:tc>
          <w:tcPr>
            <w:tcW w:type="dxa" w:w="5112"/>
            <w:vAlign w:val="center"/>
            <w:tcMar>
              <w:top w:w="80" w:type="dxa"/>
              <w:start w:w="90" w:type="dxa"/>
              <w:bottom w:w="80" w:type="dxa"/>
              <w:end w:w="90" w:type="dxa"/>
            </w:tcMar>
          </w:tcPr>
          <w:p>
            <w:pPr>
              <w:spacing w:after="0" w:before="0"/>
            </w:pPr>
            <w:r/>
            <w:r>
              <w:rPr>
                <w:rFonts w:ascii="Arial" w:hAnsi="Arial"/>
                <w:b w:val="0"/>
                <w:color w:val="273444"/>
                <w:sz w:val="14"/>
              </w:rPr>
              <w:t>Issue ownership, shared decisions, weekly review and escalation of blockers.</w:t>
            </w:r>
          </w:p>
        </w:tc>
        <w:tc>
          <w:tcPr>
            <w:tcW w:type="dxa" w:w="1152"/>
            <w:vAlign w:val="center"/>
            <w:tcMar>
              <w:top w:w="80" w:type="dxa"/>
              <w:start w:w="90" w:type="dxa"/>
              <w:bottom w:w="80" w:type="dxa"/>
              <w:end w:w="90" w:type="dxa"/>
            </w:tcMar>
          </w:tcPr>
          <w:p>
            <w:pPr>
              <w:spacing w:after="0" w:before="0"/>
            </w:pPr>
            <w:r/>
            <w:r>
              <w:rPr>
                <w:rFonts w:ascii="Arial" w:hAnsi="Arial"/>
                <w:b w:val="0"/>
                <w:color w:val="273444"/>
                <w:sz w:val="14"/>
              </w:rPr>
              <w:t>Project Manager</w:t>
            </w:r>
          </w:p>
        </w:tc>
      </w:tr>
      <w:tr>
        <w:trPr>
          <w:cantSplit/>
        </w:trPr>
        <w:tc>
          <w:tcPr>
            <w:tcW w:type="dxa" w:w="2232"/>
            <w:vAlign w:val="center"/>
            <w:tcMar>
              <w:top w:w="80" w:type="dxa"/>
              <w:start w:w="90" w:type="dxa"/>
              <w:bottom w:w="80" w:type="dxa"/>
              <w:end w:w="90" w:type="dxa"/>
            </w:tcMar>
            <w:shd w:fill="F5F7F9"/>
          </w:tcPr>
          <w:p>
            <w:pPr>
              <w:spacing w:after="0" w:before="0"/>
            </w:pPr>
            <w:r/>
            <w:r>
              <w:rPr>
                <w:rFonts w:ascii="Arial" w:hAnsi="Arial"/>
                <w:b w:val="0"/>
                <w:color w:val="273444"/>
                <w:sz w:val="14"/>
              </w:rPr>
              <w:t>Specification/design/code drift</w:t>
            </w:r>
          </w:p>
        </w:tc>
        <w:tc>
          <w:tcPr>
            <w:tcW w:type="dxa" w:w="936"/>
            <w:vAlign w:val="center"/>
            <w:tcMar>
              <w:top w:w="80" w:type="dxa"/>
              <w:start w:w="90" w:type="dxa"/>
              <w:bottom w:w="80" w:type="dxa"/>
              <w:end w:w="90" w:type="dxa"/>
            </w:tcMar>
            <w:shd w:fill="F5F7F9"/>
          </w:tcPr>
          <w:p>
            <w:pPr>
              <w:spacing w:after="0" w:before="0"/>
            </w:pPr>
            <w:r/>
            <w:r>
              <w:rPr>
                <w:rFonts w:ascii="Arial" w:hAnsi="Arial"/>
                <w:b w:val="0"/>
                <w:color w:val="273444"/>
                <w:sz w:val="14"/>
              </w:rPr>
              <w:t>High</w:t>
            </w:r>
          </w:p>
        </w:tc>
        <w:tc>
          <w:tcPr>
            <w:tcW w:type="dxa" w:w="5112"/>
            <w:vAlign w:val="center"/>
            <w:tcMar>
              <w:top w:w="80" w:type="dxa"/>
              <w:start w:w="90" w:type="dxa"/>
              <w:bottom w:w="80" w:type="dxa"/>
              <w:end w:w="90" w:type="dxa"/>
            </w:tcMar>
            <w:shd w:fill="F5F7F9"/>
          </w:tcPr>
          <w:p>
            <w:pPr>
              <w:spacing w:after="0" w:before="0"/>
            </w:pPr>
            <w:r/>
            <w:r>
              <w:rPr>
                <w:rFonts w:ascii="Arial" w:hAnsi="Arial"/>
                <w:b w:val="0"/>
                <w:color w:val="273444"/>
                <w:sz w:val="14"/>
              </w:rPr>
              <w:t>Requirement IDs and change register; update related model and tests in same iteration.</w:t>
            </w:r>
          </w:p>
        </w:tc>
        <w:tc>
          <w:tcPr>
            <w:tcW w:type="dxa" w:w="1152"/>
            <w:vAlign w:val="center"/>
            <w:tcMar>
              <w:top w:w="80" w:type="dxa"/>
              <w:start w:w="90" w:type="dxa"/>
              <w:bottom w:w="80" w:type="dxa"/>
              <w:end w:w="90" w:type="dxa"/>
            </w:tcMar>
            <w:shd w:fill="F5F7F9"/>
          </w:tcPr>
          <w:p>
            <w:pPr>
              <w:spacing w:after="0" w:before="0"/>
            </w:pPr>
            <w:r/>
            <w:r>
              <w:rPr>
                <w:rFonts w:ascii="Arial" w:hAnsi="Arial"/>
                <w:b w:val="0"/>
                <w:color w:val="273444"/>
                <w:sz w:val="14"/>
              </w:rPr>
              <w:t>Requirements + UML owners</w:t>
            </w:r>
          </w:p>
        </w:tc>
      </w:tr>
    </w:tbl>
    <w:p>
      <w:pPr>
        <w:spacing w:after="0"/>
      </w:pPr>
    </w:p>
    <w:p>
      <w:pPr>
        <w:pStyle w:val="Heading2"/>
        <w:keepNext/>
        <w:spacing w:before="180" w:after="80"/>
      </w:pPr>
      <w:r>
        <w:t>3.12 Quality management plan</w:t>
      </w:r>
    </w:p>
    <w:p>
      <w:pPr>
        <w:spacing w:after="100" w:line="254" w:lineRule="auto"/>
      </w:pPr>
      <w:r>
        <w:rPr>
          <w:rFonts w:ascii="Arial" w:hAnsi="Arial"/>
          <w:i w:val="0"/>
          <w:sz w:val="20"/>
        </w:rPr>
        <w:t>The course brief does not require a separate submitted test plan. Quality work remains mandatory throughout the lifecycle and is costed in this SPMP. Test cases should be recorded as evidence tied to requirement and business-rule IDs.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vAlign w:val="center"/>
            <w:tcMar>
              <w:top w:w="80" w:type="dxa"/>
              <w:start w:w="90" w:type="dxa"/>
              <w:bottom w:w="80" w:type="dxa"/>
              <w:end w:w="90" w:type="dxa"/>
            </w:tcMar>
            <w:shd w:fill="1F365C"/>
          </w:tcPr>
          <w:p>
            <w:pPr>
              <w:spacing w:after="0" w:before="0"/>
            </w:pPr>
            <w:r/>
            <w:r>
              <w:rPr>
                <w:rFonts w:ascii="Arial" w:hAnsi="Arial"/>
                <w:b/>
                <w:color w:val="FFFFFF"/>
                <w:sz w:val="15"/>
              </w:rPr>
              <w:t>Quality activity</w:t>
            </w:r>
          </w:p>
        </w:tc>
        <w:tc>
          <w:tcPr>
            <w:tcW w:type="dxa" w:w="5040"/>
            <w:vAlign w:val="center"/>
            <w:tcMar>
              <w:top w:w="80" w:type="dxa"/>
              <w:start w:w="90" w:type="dxa"/>
              <w:bottom w:w="80" w:type="dxa"/>
              <w:end w:w="90" w:type="dxa"/>
            </w:tcMar>
            <w:shd w:fill="1F365C"/>
          </w:tcPr>
          <w:p>
            <w:pPr>
              <w:spacing w:after="0" w:before="0"/>
            </w:pPr>
            <w:r/>
            <w:r>
              <w:rPr>
                <w:rFonts w:ascii="Arial" w:hAnsi="Arial"/>
                <w:b/>
                <w:color w:val="FFFFFF"/>
                <w:sz w:val="15"/>
              </w:rPr>
              <w:t>Minimum validation scope</w:t>
            </w:r>
          </w:p>
        </w:tc>
        <w:tc>
          <w:tcPr>
            <w:tcW w:type="dxa" w:w="2664"/>
            <w:vAlign w:val="center"/>
            <w:tcMar>
              <w:top w:w="80" w:type="dxa"/>
              <w:start w:w="90" w:type="dxa"/>
              <w:bottom w:w="80" w:type="dxa"/>
              <w:end w:w="90" w:type="dxa"/>
            </w:tcMar>
            <w:shd w:fill="1F365C"/>
          </w:tcPr>
          <w:p>
            <w:pPr>
              <w:spacing w:after="0" w:before="0"/>
            </w:pPr>
            <w:r/>
            <w:r>
              <w:rPr>
                <w:rFonts w:ascii="Arial" w:hAnsi="Arial"/>
                <w:b/>
                <w:color w:val="FFFFFF"/>
                <w:sz w:val="15"/>
              </w:rPr>
              <w:t>Evidence</w:t>
            </w:r>
          </w:p>
        </w:tc>
      </w:tr>
      <w:tr>
        <w:trPr>
          <w:cantSplit/>
        </w:trPr>
        <w:tc>
          <w:tcPr>
            <w:tcW w:type="dxa" w:w="1872"/>
            <w:vAlign w:val="center"/>
            <w:tcMar>
              <w:top w:w="80" w:type="dxa"/>
              <w:start w:w="90" w:type="dxa"/>
              <w:bottom w:w="80" w:type="dxa"/>
              <w:end w:w="90" w:type="dxa"/>
            </w:tcMar>
          </w:tcPr>
          <w:p>
            <w:pPr>
              <w:spacing w:after="0" w:before="0"/>
            </w:pPr>
            <w:r/>
            <w:r>
              <w:rPr>
                <w:rFonts w:ascii="Arial" w:hAnsi="Arial"/>
                <w:b w:val="0"/>
                <w:color w:val="273444"/>
                <w:sz w:val="15"/>
              </w:rPr>
              <w:t>Requirements review</w:t>
            </w:r>
          </w:p>
        </w:tc>
        <w:tc>
          <w:tcPr>
            <w:tcW w:type="dxa" w:w="5040"/>
            <w:vAlign w:val="center"/>
            <w:tcMar>
              <w:top w:w="80" w:type="dxa"/>
              <w:start w:w="90" w:type="dxa"/>
              <w:bottom w:w="80" w:type="dxa"/>
              <w:end w:w="90" w:type="dxa"/>
            </w:tcMar>
          </w:tcPr>
          <w:p>
            <w:pPr>
              <w:spacing w:after="0" w:before="0"/>
            </w:pPr>
            <w:r/>
            <w:r>
              <w:rPr>
                <w:rFonts w:ascii="Arial" w:hAnsi="Arial"/>
                <w:b w:val="0"/>
                <w:color w:val="273444"/>
                <w:sz w:val="15"/>
              </w:rPr>
              <w:t>Every high-priority FR and mandatory brief feature maps to at least one use case, business object and acceptance check.</w:t>
            </w:r>
          </w:p>
        </w:tc>
        <w:tc>
          <w:tcPr>
            <w:tcW w:type="dxa" w:w="2664"/>
            <w:vAlign w:val="center"/>
            <w:tcMar>
              <w:top w:w="80" w:type="dxa"/>
              <w:start w:w="90" w:type="dxa"/>
              <w:bottom w:w="80" w:type="dxa"/>
              <w:end w:w="90" w:type="dxa"/>
            </w:tcMar>
          </w:tcPr>
          <w:p>
            <w:pPr>
              <w:spacing w:after="0" w:before="0"/>
            </w:pPr>
            <w:r/>
            <w:r>
              <w:rPr>
                <w:rFonts w:ascii="Arial" w:hAnsi="Arial"/>
                <w:b w:val="0"/>
                <w:color w:val="273444"/>
                <w:sz w:val="15"/>
              </w:rPr>
              <w:t>Review checklist and traceability update.</w:t>
            </w:r>
          </w:p>
        </w:tc>
      </w:tr>
      <w:tr>
        <w:trPr>
          <w:cantSplit/>
        </w:trPr>
        <w:tc>
          <w:tcPr>
            <w:tcW w:type="dxa" w:w="1872"/>
            <w:vAlign w:val="center"/>
            <w:tcMar>
              <w:top w:w="80" w:type="dxa"/>
              <w:start w:w="90" w:type="dxa"/>
              <w:bottom w:w="80" w:type="dxa"/>
              <w:end w:w="90" w:type="dxa"/>
            </w:tcMar>
            <w:shd w:fill="F5F7F9"/>
          </w:tcPr>
          <w:p>
            <w:pPr>
              <w:spacing w:after="0" w:before="0"/>
            </w:pPr>
            <w:r/>
            <w:r>
              <w:rPr>
                <w:rFonts w:ascii="Arial" w:hAnsi="Arial"/>
                <w:b w:val="0"/>
                <w:color w:val="273444"/>
                <w:sz w:val="15"/>
              </w:rPr>
              <w:t>Unit/domain tests</w:t>
            </w:r>
          </w:p>
        </w:tc>
        <w:tc>
          <w:tcPr>
            <w:tcW w:type="dxa" w:w="5040"/>
            <w:vAlign w:val="center"/>
            <w:tcMar>
              <w:top w:w="80" w:type="dxa"/>
              <w:start w:w="90" w:type="dxa"/>
              <w:bottom w:w="80" w:type="dxa"/>
              <w:end w:w="90" w:type="dxa"/>
            </w:tcMar>
            <w:shd w:fill="F5F7F9"/>
          </w:tcPr>
          <w:p>
            <w:pPr>
              <w:spacing w:after="0" w:before="0"/>
            </w:pPr>
            <w:r/>
            <w:r>
              <w:rPr>
                <w:rFonts w:ascii="Arial" w:hAnsi="Arial"/>
                <w:b w:val="0"/>
                <w:color w:val="273444"/>
                <w:sz w:val="15"/>
              </w:rPr>
              <w:t>Permit validity, role/authorisation policy, capacity bounds, reservation overlap, notification event, fine settlement and accessibility checks.</w:t>
            </w:r>
          </w:p>
        </w:tc>
        <w:tc>
          <w:tcPr>
            <w:tcW w:type="dxa" w:w="2664"/>
            <w:vAlign w:val="center"/>
            <w:tcMar>
              <w:top w:w="80" w:type="dxa"/>
              <w:start w:w="90" w:type="dxa"/>
              <w:bottom w:w="80" w:type="dxa"/>
              <w:end w:w="90" w:type="dxa"/>
            </w:tcMar>
            <w:shd w:fill="F5F7F9"/>
          </w:tcPr>
          <w:p>
            <w:pPr>
              <w:spacing w:after="0" w:before="0"/>
            </w:pPr>
            <w:r/>
            <w:r>
              <w:rPr>
                <w:rFonts w:ascii="Arial" w:hAnsi="Arial"/>
                <w:b w:val="0"/>
                <w:color w:val="273444"/>
                <w:sz w:val="15"/>
              </w:rPr>
              <w:t>Automated result or documented repeatable test record.</w:t>
            </w:r>
          </w:p>
        </w:tc>
      </w:tr>
      <w:tr>
        <w:trPr>
          <w:cantSplit/>
        </w:trPr>
        <w:tc>
          <w:tcPr>
            <w:tcW w:type="dxa" w:w="1872"/>
            <w:vAlign w:val="center"/>
            <w:tcMar>
              <w:top w:w="80" w:type="dxa"/>
              <w:start w:w="90" w:type="dxa"/>
              <w:bottom w:w="80" w:type="dxa"/>
              <w:end w:w="90" w:type="dxa"/>
            </w:tcMar>
          </w:tcPr>
          <w:p>
            <w:pPr>
              <w:spacing w:after="0" w:before="0"/>
            </w:pPr>
            <w:r/>
            <w:r>
              <w:rPr>
                <w:rFonts w:ascii="Arial" w:hAnsi="Arial"/>
                <w:b w:val="0"/>
                <w:color w:val="273444"/>
                <w:sz w:val="15"/>
              </w:rPr>
              <w:t>Integration tests</w:t>
            </w:r>
          </w:p>
        </w:tc>
        <w:tc>
          <w:tcPr>
            <w:tcW w:type="dxa" w:w="5040"/>
            <w:vAlign w:val="center"/>
            <w:tcMar>
              <w:top w:w="80" w:type="dxa"/>
              <w:start w:w="90" w:type="dxa"/>
              <w:bottom w:w="80" w:type="dxa"/>
              <w:end w:w="90" w:type="dxa"/>
            </w:tcMar>
          </w:tcPr>
          <w:p>
            <w:pPr>
              <w:spacing w:after="0" w:before="0"/>
            </w:pPr>
            <w:r/>
            <w:r>
              <w:rPr>
                <w:rFonts w:ascii="Arial" w:hAnsi="Arial"/>
                <w:b w:val="0"/>
                <w:color w:val="273444"/>
                <w:sz w:val="15"/>
              </w:rPr>
              <w:t>UI/API/domain/persistence; status and audit commits; adapter failures; manual/simulated occupancy.</w:t>
            </w:r>
          </w:p>
        </w:tc>
        <w:tc>
          <w:tcPr>
            <w:tcW w:type="dxa" w:w="2664"/>
            <w:vAlign w:val="center"/>
            <w:tcMar>
              <w:top w:w="80" w:type="dxa"/>
              <w:start w:w="90" w:type="dxa"/>
              <w:bottom w:w="80" w:type="dxa"/>
              <w:end w:w="90" w:type="dxa"/>
            </w:tcMar>
          </w:tcPr>
          <w:p>
            <w:pPr>
              <w:spacing w:after="0" w:before="0"/>
            </w:pPr>
            <w:r/>
            <w:r>
              <w:rPr>
                <w:rFonts w:ascii="Arial" w:hAnsi="Arial"/>
                <w:b w:val="0"/>
                <w:color w:val="273444"/>
                <w:sz w:val="15"/>
              </w:rPr>
              <w:t>Request/response and state evidence.</w:t>
            </w:r>
          </w:p>
        </w:tc>
      </w:tr>
      <w:tr>
        <w:trPr>
          <w:cantSplit/>
        </w:trPr>
        <w:tc>
          <w:tcPr>
            <w:tcW w:type="dxa" w:w="1872"/>
            <w:vAlign w:val="center"/>
            <w:tcMar>
              <w:top w:w="80" w:type="dxa"/>
              <w:start w:w="90" w:type="dxa"/>
              <w:bottom w:w="80" w:type="dxa"/>
              <w:end w:w="90" w:type="dxa"/>
            </w:tcMar>
            <w:shd w:fill="F5F7F9"/>
          </w:tcPr>
          <w:p>
            <w:pPr>
              <w:spacing w:after="0" w:before="0"/>
            </w:pPr>
            <w:r/>
            <w:r>
              <w:rPr>
                <w:rFonts w:ascii="Arial" w:hAnsi="Arial"/>
                <w:b w:val="0"/>
                <w:color w:val="273444"/>
                <w:sz w:val="15"/>
              </w:rPr>
              <w:t>End-to-end tests</w:t>
            </w:r>
          </w:p>
        </w:tc>
        <w:tc>
          <w:tcPr>
            <w:tcW w:type="dxa" w:w="5040"/>
            <w:vAlign w:val="center"/>
            <w:tcMar>
              <w:top w:w="80" w:type="dxa"/>
              <w:start w:w="90" w:type="dxa"/>
              <w:bottom w:w="80" w:type="dxa"/>
              <w:end w:w="90" w:type="dxa"/>
            </w:tcMar>
            <w:shd w:fill="F5F7F9"/>
          </w:tcPr>
          <w:p>
            <w:pPr>
              <w:spacing w:after="0" w:before="0"/>
            </w:pPr>
            <w:r/>
            <w:r>
              <w:rPr>
                <w:rFonts w:ascii="Arial" w:hAnsi="Arial"/>
                <w:b w:val="0"/>
                <w:color w:val="273444"/>
                <w:sz w:val="15"/>
              </w:rPr>
              <w:t>Vehicle-to-permit; permit-to-authorised guidance; visitor pre-register-to-temporary permit/cancel; violation-to-fine-notification/payment result.</w:t>
            </w:r>
          </w:p>
        </w:tc>
        <w:tc>
          <w:tcPr>
            <w:tcW w:type="dxa" w:w="2664"/>
            <w:vAlign w:val="center"/>
            <w:tcMar>
              <w:top w:w="80" w:type="dxa"/>
              <w:start w:w="90" w:type="dxa"/>
              <w:bottom w:w="80" w:type="dxa"/>
              <w:end w:w="90" w:type="dxa"/>
            </w:tcMar>
            <w:shd w:fill="F5F7F9"/>
          </w:tcPr>
          <w:p>
            <w:pPr>
              <w:spacing w:after="0" w:before="0"/>
            </w:pPr>
            <w:r/>
            <w:r>
              <w:rPr>
                <w:rFonts w:ascii="Arial" w:hAnsi="Arial"/>
                <w:b w:val="0"/>
                <w:color w:val="273444"/>
                <w:sz w:val="15"/>
              </w:rPr>
              <w:t>Screenshots, test log and defect references.</w:t>
            </w:r>
          </w:p>
        </w:tc>
      </w:tr>
      <w:tr>
        <w:trPr>
          <w:cantSplit/>
        </w:trPr>
        <w:tc>
          <w:tcPr>
            <w:tcW w:type="dxa" w:w="1872"/>
            <w:vAlign w:val="center"/>
            <w:tcMar>
              <w:top w:w="80" w:type="dxa"/>
              <w:start w:w="90" w:type="dxa"/>
              <w:bottom w:w="80" w:type="dxa"/>
              <w:end w:w="90" w:type="dxa"/>
            </w:tcMar>
          </w:tcPr>
          <w:p>
            <w:pPr>
              <w:spacing w:after="0" w:before="0"/>
            </w:pPr>
            <w:r/>
            <w:r>
              <w:rPr>
                <w:rFonts w:ascii="Arial" w:hAnsi="Arial"/>
                <w:b w:val="0"/>
                <w:color w:val="273444"/>
                <w:sz w:val="15"/>
              </w:rPr>
              <w:t>Negative/security tests</w:t>
            </w:r>
          </w:p>
        </w:tc>
        <w:tc>
          <w:tcPr>
            <w:tcW w:type="dxa" w:w="5040"/>
            <w:vAlign w:val="center"/>
            <w:tcMar>
              <w:top w:w="80" w:type="dxa"/>
              <w:start w:w="90" w:type="dxa"/>
              <w:bottom w:w="80" w:type="dxa"/>
              <w:end w:w="90" w:type="dxa"/>
            </w:tcMar>
          </w:tcPr>
          <w:p>
            <w:pPr>
              <w:spacing w:after="0" w:before="0"/>
            </w:pPr>
            <w:r/>
            <w:r>
              <w:rPr>
                <w:rFonts w:ascii="Arial" w:hAnsi="Arial"/>
                <w:b w:val="0"/>
                <w:color w:val="273444"/>
                <w:sz w:val="15"/>
              </w:rPr>
              <w:t>Wrong role, expired/suspended credential, closed zone, stale data, invalid capacity, duplicate payment callback and reservation collision.</w:t>
            </w:r>
          </w:p>
        </w:tc>
        <w:tc>
          <w:tcPr>
            <w:tcW w:type="dxa" w:w="2664"/>
            <w:vAlign w:val="center"/>
            <w:tcMar>
              <w:top w:w="80" w:type="dxa"/>
              <w:start w:w="90" w:type="dxa"/>
              <w:bottom w:w="80" w:type="dxa"/>
              <w:end w:w="90" w:type="dxa"/>
            </w:tcMar>
          </w:tcPr>
          <w:p>
            <w:pPr>
              <w:spacing w:after="0" w:before="0"/>
            </w:pPr>
            <w:r/>
            <w:r>
              <w:rPr>
                <w:rFonts w:ascii="Arial" w:hAnsi="Arial"/>
                <w:b w:val="0"/>
                <w:color w:val="273444"/>
                <w:sz w:val="15"/>
              </w:rPr>
              <w:t>Pass/fail plus defect/fix link.</w:t>
            </w:r>
          </w:p>
        </w:tc>
      </w:tr>
      <w:tr>
        <w:trPr>
          <w:cantSplit/>
        </w:trPr>
        <w:tc>
          <w:tcPr>
            <w:tcW w:type="dxa" w:w="1872"/>
            <w:vAlign w:val="center"/>
            <w:tcMar>
              <w:top w:w="80" w:type="dxa"/>
              <w:start w:w="90" w:type="dxa"/>
              <w:bottom w:w="80" w:type="dxa"/>
              <w:end w:w="90" w:type="dxa"/>
            </w:tcMar>
            <w:shd w:fill="F5F7F9"/>
          </w:tcPr>
          <w:p>
            <w:pPr>
              <w:spacing w:after="0" w:before="0"/>
            </w:pPr>
            <w:r/>
            <w:r>
              <w:rPr>
                <w:rFonts w:ascii="Arial" w:hAnsi="Arial"/>
                <w:b w:val="0"/>
                <w:color w:val="273444"/>
                <w:sz w:val="15"/>
              </w:rPr>
              <w:t>Non-functional checks</w:t>
            </w:r>
          </w:p>
        </w:tc>
        <w:tc>
          <w:tcPr>
            <w:tcW w:type="dxa" w:w="5040"/>
            <w:vAlign w:val="center"/>
            <w:tcMar>
              <w:top w:w="80" w:type="dxa"/>
              <w:start w:w="90" w:type="dxa"/>
              <w:bottom w:w="80" w:type="dxa"/>
              <w:end w:w="90" w:type="dxa"/>
            </w:tcMar>
            <w:shd w:fill="F5F7F9"/>
          </w:tcPr>
          <w:p>
            <w:pPr>
              <w:spacing w:after="0" w:before="0"/>
            </w:pPr>
            <w:r/>
            <w:r>
              <w:rPr>
                <w:rFonts w:ascii="Arial" w:hAnsi="Arial"/>
                <w:b w:val="0"/>
                <w:color w:val="273444"/>
                <w:sz w:val="15"/>
              </w:rPr>
              <w:t>Responsive layout, keyboard/labels/contrast, expected response targets, recoverability and supported browser smoke tests.</w:t>
            </w:r>
          </w:p>
        </w:tc>
        <w:tc>
          <w:tcPr>
            <w:tcW w:type="dxa" w:w="2664"/>
            <w:vAlign w:val="center"/>
            <w:tcMar>
              <w:top w:w="80" w:type="dxa"/>
              <w:start w:w="90" w:type="dxa"/>
              <w:bottom w:w="80" w:type="dxa"/>
              <w:end w:w="90" w:type="dxa"/>
            </w:tcMar>
            <w:shd w:fill="F5F7F9"/>
          </w:tcPr>
          <w:p>
            <w:pPr>
              <w:spacing w:after="0" w:before="0"/>
            </w:pPr>
            <w:r/>
            <w:r>
              <w:rPr>
                <w:rFonts w:ascii="Arial" w:hAnsi="Arial"/>
                <w:b w:val="0"/>
                <w:color w:val="273444"/>
                <w:sz w:val="15"/>
              </w:rPr>
              <w:t>Measured result; numeric target exceptions explained.</w:t>
            </w:r>
          </w:p>
        </w:tc>
      </w:tr>
      <w:tr>
        <w:trPr>
          <w:cantSplit/>
        </w:trPr>
        <w:tc>
          <w:tcPr>
            <w:tcW w:type="dxa" w:w="1872"/>
            <w:vAlign w:val="center"/>
            <w:tcMar>
              <w:top w:w="80" w:type="dxa"/>
              <w:start w:w="90" w:type="dxa"/>
              <w:bottom w:w="80" w:type="dxa"/>
              <w:end w:w="90" w:type="dxa"/>
            </w:tcMar>
          </w:tcPr>
          <w:p>
            <w:pPr>
              <w:spacing w:after="0" w:before="0"/>
            </w:pPr>
            <w:r/>
            <w:r>
              <w:rPr>
                <w:rFonts w:ascii="Arial" w:hAnsi="Arial"/>
                <w:b w:val="0"/>
                <w:color w:val="273444"/>
                <w:sz w:val="15"/>
              </w:rPr>
              <w:t>Regression/release review</w:t>
            </w:r>
          </w:p>
        </w:tc>
        <w:tc>
          <w:tcPr>
            <w:tcW w:type="dxa" w:w="5040"/>
            <w:vAlign w:val="center"/>
            <w:tcMar>
              <w:top w:w="80" w:type="dxa"/>
              <w:start w:w="90" w:type="dxa"/>
              <w:bottom w:w="80" w:type="dxa"/>
              <w:end w:w="90" w:type="dxa"/>
            </w:tcMar>
          </w:tcPr>
          <w:p>
            <w:pPr>
              <w:spacing w:after="0" w:before="0"/>
            </w:pPr>
            <w:r/>
            <w:r>
              <w:rPr>
                <w:rFonts w:ascii="Arial" w:hAnsi="Arial"/>
                <w:b w:val="0"/>
                <w:color w:val="273444"/>
                <w:sz w:val="15"/>
              </w:rPr>
              <w:t>Repeat critical paths after changes and check setup/build reproducibility.</w:t>
            </w:r>
          </w:p>
        </w:tc>
        <w:tc>
          <w:tcPr>
            <w:tcW w:type="dxa" w:w="2664"/>
            <w:vAlign w:val="center"/>
            <w:tcMar>
              <w:top w:w="80" w:type="dxa"/>
              <w:start w:w="90" w:type="dxa"/>
              <w:bottom w:w="80" w:type="dxa"/>
              <w:end w:w="90" w:type="dxa"/>
            </w:tcMar>
          </w:tcPr>
          <w:p>
            <w:pPr>
              <w:spacing w:after="0" w:before="0"/>
            </w:pPr>
            <w:r/>
            <w:r>
              <w:rPr>
                <w:rFonts w:ascii="Arial" w:hAnsi="Arial"/>
                <w:b w:val="0"/>
                <w:color w:val="273444"/>
                <w:sz w:val="15"/>
              </w:rPr>
              <w:t>Commit-linked test record and release checklist.</w:t>
            </w:r>
          </w:p>
        </w:tc>
      </w:tr>
    </w:tbl>
    <w:p>
      <w:pPr>
        <w:spacing w:after="0"/>
      </w:pPr>
    </w:p>
    <w:p>
      <w:pPr>
        <w:pStyle w:val="Heading3"/>
        <w:keepNext/>
        <w:spacing w:before="180" w:after="80"/>
      </w:pPr>
      <w:r>
        <w:t>3.12.7 Definition of done</w:t>
      </w:r>
    </w:p>
    <w:p>
      <w:pPr>
        <w:pStyle w:val="ListBullet"/>
        <w:spacing w:after="40" w:line="247" w:lineRule="auto"/>
      </w:pPr>
      <w:r>
        <w:rPr>
          <w:rFonts w:ascii="Arial" w:hAnsi="Arial"/>
          <w:sz w:val="20"/>
        </w:rPr>
        <w:t>Acceptance criteria pass for the increment, including negative paths for security-sensitive rules.</w:t>
      </w:r>
    </w:p>
    <w:p>
      <w:pPr>
        <w:pStyle w:val="ListBullet"/>
        <w:spacing w:after="40" w:line="247" w:lineRule="auto"/>
      </w:pPr>
      <w:r>
        <w:rPr>
          <w:rFonts w:ascii="Arial" w:hAnsi="Arial"/>
          <w:sz w:val="20"/>
        </w:rPr>
        <w:t>UI, API, business logic and persistence are consistent; transactions do not leave contradictory states.</w:t>
      </w:r>
    </w:p>
    <w:p>
      <w:pPr>
        <w:pStyle w:val="ListBullet"/>
        <w:spacing w:after="40" w:line="247" w:lineRule="auto"/>
      </w:pPr>
      <w:r>
        <w:rPr>
          <w:rFonts w:ascii="Arial" w:hAnsi="Arial"/>
          <w:sz w:val="20"/>
        </w:rPr>
        <w:t>No live integration is claimed unless the target service was actually connected and tested.</w:t>
      </w:r>
    </w:p>
    <w:p>
      <w:pPr>
        <w:pStyle w:val="ListBullet"/>
        <w:spacing w:after="40" w:line="247" w:lineRule="auto"/>
      </w:pPr>
      <w:r>
        <w:rPr>
          <w:rFonts w:ascii="Arial" w:hAnsi="Arial"/>
          <w:sz w:val="20"/>
        </w:rPr>
        <w:t>Design, traceability, change record and user-facing notes match the delivered behaviour.</w:t>
      </w:r>
    </w:p>
    <w:p>
      <w:pPr>
        <w:pStyle w:val="ListBullet"/>
        <w:spacing w:after="40" w:line="247" w:lineRule="auto"/>
      </w:pPr>
      <w:r>
        <w:rPr>
          <w:rFonts w:ascii="Arial" w:hAnsi="Arial"/>
          <w:sz w:val="20"/>
        </w:rPr>
        <w:t>Changes are committed, reviewed, reproducible and linked to the corresponding verification record.</w:t>
      </w:r>
    </w:p>
    <w:p>
      <w:pPr>
        <w:pStyle w:val="Heading2"/>
        <w:keepNext/>
        <w:spacing w:before="180" w:after="80"/>
      </w:pPr>
      <w:r>
        <w:t>3.13 Requirements management and change control</w:t>
      </w:r>
    </w:p>
    <w:p>
      <w:pPr>
        <w:spacing w:after="100" w:line="254" w:lineRule="auto"/>
      </w:pPr>
      <w:r>
        <w:rPr>
          <w:rFonts w:ascii="Arial" w:hAnsi="Arial"/>
          <w:i w:val="0"/>
          <w:sz w:val="20"/>
        </w:rPr>
        <w:t>A change request includes its origin, affected requirement/business rule/use case, reason, urgency, behavioural and data impact, security/accessibility effect, estimate in hours, test impact and decision owner. The Requirements Engineer updates the baseline; the Business Analyst/UML owner updates use cases and diagrams; the relevant developer updates implementation; QA updates acceptance/regression evidence; the SPMP coordinator updates estimates and the iteration record. Existing requirement IDs are retained unless a requirement is genuinely retired, and retirement needs a documented rationale that preserves mandatory scope.</w:t>
      </w:r>
    </w:p>
    <w:p>
      <w:pPr>
        <w:pStyle w:val="Heading2"/>
        <w:keepNext/>
        <w:spacing w:before="180" w:after="80"/>
      </w:pPr>
      <w:r>
        <w:t>3.14 Configuration management plan</w:t>
      </w:r>
    </w:p>
    <w:p>
      <w:pPr>
        <w:spacing w:after="100" w:line="254" w:lineRule="auto"/>
      </w:pPr>
      <w:r>
        <w:rPr>
          <w:rFonts w:ascii="Arial" w:hAnsi="Arial"/>
          <w:i w:val="0"/>
          <w:sz w:val="20"/>
        </w:rPr>
        <w:t>Version-control the specification, SPMP, design source, code, database schema/migrations, sample/demo data, test scripts, test evidence and release notes. Exclude environment secrets, private credentials, personal data and build output. Use consistent names, keep the initial specification and final specification separately, and label diagrams/files with version and date. A release tag refers to the exact code and documentation baseline demonstrated.</w:t>
      </w:r>
    </w:p>
    <w:p>
      <w:pPr>
        <w:pStyle w:val="Heading2"/>
        <w:keepNext/>
        <w:spacing w:before="180" w:after="80"/>
      </w:pPr>
      <w:r>
        <w:t>3.15 Issue and problem management plan</w:t>
      </w:r>
    </w:p>
    <w:p>
      <w:pPr>
        <w:spacing w:after="100" w:line="254" w:lineRule="auto"/>
      </w:pPr>
      <w:r>
        <w:rPr>
          <w:rFonts w:ascii="Arial" w:hAnsi="Arial"/>
          <w:i w:val="0"/>
          <w:sz w:val="20"/>
        </w:rPr>
        <w:t>Every defect/blocker is logged with a unique ID, observed behaviour, expected behaviour, reproduction steps, affected requirement, severity, impact and owner. Triage order is: security/authorisation or data-integrity defect; mandatory workflow failure; integration/availability failure; usability/accessibility issue; low-impact enhancement. A defect closes only after a reproducible fix and regression result are linked; unresolved limitations are stated in the release notes.</w:t>
      </w:r>
    </w:p>
    <w:p>
      <w:pPr>
        <w:pStyle w:val="Heading2"/>
        <w:keepNext/>
        <w:spacing w:before="180" w:after="80"/>
      </w:pPr>
      <w:r>
        <w:t>3.16 Communication and reporting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80" w:type="dxa"/>
              <w:start w:w="90" w:type="dxa"/>
              <w:bottom w:w="80" w:type="dxa"/>
              <w:end w:w="90" w:type="dxa"/>
            </w:tcMar>
            <w:shd w:fill="1F365C"/>
          </w:tcPr>
          <w:p>
            <w:pPr>
              <w:spacing w:after="0" w:before="0"/>
            </w:pPr>
            <w:r/>
            <w:r>
              <w:rPr>
                <w:rFonts w:ascii="Arial" w:hAnsi="Arial"/>
                <w:b/>
                <w:color w:val="FFFFFF"/>
                <w:sz w:val="15"/>
              </w:rPr>
              <w:t>Event</w:t>
            </w:r>
          </w:p>
        </w:tc>
        <w:tc>
          <w:tcPr>
            <w:tcW w:type="dxa" w:w="3744"/>
            <w:vAlign w:val="center"/>
            <w:tcMar>
              <w:top w:w="80" w:type="dxa"/>
              <w:start w:w="90" w:type="dxa"/>
              <w:bottom w:w="80" w:type="dxa"/>
              <w:end w:w="90" w:type="dxa"/>
            </w:tcMar>
            <w:shd w:fill="1F365C"/>
          </w:tcPr>
          <w:p>
            <w:pPr>
              <w:spacing w:after="0" w:before="0"/>
            </w:pPr>
            <w:r/>
            <w:r>
              <w:rPr>
                <w:rFonts w:ascii="Arial" w:hAnsi="Arial"/>
                <w:b/>
                <w:color w:val="FFFFFF"/>
                <w:sz w:val="15"/>
              </w:rPr>
              <w:t>Cadence / trigger</w:t>
            </w:r>
          </w:p>
        </w:tc>
        <w:tc>
          <w:tcPr>
            <w:tcW w:type="dxa" w:w="3600"/>
            <w:vAlign w:val="center"/>
            <w:tcMar>
              <w:top w:w="80" w:type="dxa"/>
              <w:start w:w="90" w:type="dxa"/>
              <w:bottom w:w="80" w:type="dxa"/>
              <w:end w:w="90" w:type="dxa"/>
            </w:tcMar>
            <w:shd w:fill="1F365C"/>
          </w:tcPr>
          <w:p>
            <w:pPr>
              <w:spacing w:after="0" w:before="0"/>
            </w:pPr>
            <w:r/>
            <w:r>
              <w:rPr>
                <w:rFonts w:ascii="Arial" w:hAnsi="Arial"/>
                <w:b/>
                <w:color w:val="FFFFFF"/>
                <w:sz w:val="15"/>
              </w:rPr>
              <w:t>Output</w:t>
            </w:r>
          </w:p>
        </w:tc>
      </w:tr>
      <w:tr>
        <w:trPr>
          <w:cantSplit/>
        </w:trPr>
        <w:tc>
          <w:tcPr>
            <w:tcW w:type="dxa" w:w="2232"/>
            <w:vAlign w:val="center"/>
            <w:tcMar>
              <w:top w:w="80" w:type="dxa"/>
              <w:start w:w="90" w:type="dxa"/>
              <w:bottom w:w="80" w:type="dxa"/>
              <w:end w:w="90" w:type="dxa"/>
            </w:tcMar>
          </w:tcPr>
          <w:p>
            <w:pPr>
              <w:spacing w:after="0" w:before="0"/>
            </w:pPr>
            <w:r/>
            <w:r>
              <w:rPr>
                <w:rFonts w:ascii="Arial" w:hAnsi="Arial"/>
                <w:b w:val="0"/>
                <w:color w:val="273444"/>
                <w:sz w:val="15"/>
              </w:rPr>
              <w:t>Team synchronisation</w:t>
            </w:r>
          </w:p>
        </w:tc>
        <w:tc>
          <w:tcPr>
            <w:tcW w:type="dxa" w:w="3744"/>
            <w:vAlign w:val="center"/>
            <w:tcMar>
              <w:top w:w="80" w:type="dxa"/>
              <w:start w:w="90" w:type="dxa"/>
              <w:bottom w:w="80" w:type="dxa"/>
              <w:end w:w="90" w:type="dxa"/>
            </w:tcMar>
          </w:tcPr>
          <w:p>
            <w:pPr>
              <w:spacing w:after="0" w:before="0"/>
            </w:pPr>
            <w:r/>
            <w:r>
              <w:rPr>
                <w:rFonts w:ascii="Arial" w:hAnsi="Arial"/>
                <w:b w:val="0"/>
                <w:color w:val="273444"/>
                <w:sz w:val="15"/>
              </w:rPr>
              <w:t>Weekly planned online meeting; additional meeting for increment review or high-risk design decision.</w:t>
            </w:r>
          </w:p>
        </w:tc>
        <w:tc>
          <w:tcPr>
            <w:tcW w:type="dxa" w:w="3600"/>
            <w:vAlign w:val="center"/>
            <w:tcMar>
              <w:top w:w="80" w:type="dxa"/>
              <w:start w:w="90" w:type="dxa"/>
              <w:bottom w:w="80" w:type="dxa"/>
              <w:end w:w="90" w:type="dxa"/>
            </w:tcMar>
          </w:tcPr>
          <w:p>
            <w:pPr>
              <w:spacing w:after="0" w:before="0"/>
            </w:pPr>
            <w:r/>
            <w:r>
              <w:rPr>
                <w:rFonts w:ascii="Arial" w:hAnsi="Arial"/>
                <w:b w:val="0"/>
                <w:color w:val="273444"/>
                <w:sz w:val="15"/>
              </w:rPr>
              <w:t>Decisions, action owners, blocker escalation and effort changes.</w:t>
            </w:r>
          </w:p>
        </w:tc>
      </w:tr>
      <w:tr>
        <w:trPr>
          <w:cantSplit/>
        </w:trPr>
        <w:tc>
          <w:tcPr>
            <w:tcW w:type="dxa" w:w="2232"/>
            <w:vAlign w:val="center"/>
            <w:tcMar>
              <w:top w:w="80" w:type="dxa"/>
              <w:start w:w="90" w:type="dxa"/>
              <w:bottom w:w="80" w:type="dxa"/>
              <w:end w:w="90" w:type="dxa"/>
            </w:tcMar>
            <w:shd w:fill="F5F7F9"/>
          </w:tcPr>
          <w:p>
            <w:pPr>
              <w:spacing w:after="0" w:before="0"/>
            </w:pPr>
            <w:r/>
            <w:r>
              <w:rPr>
                <w:rFonts w:ascii="Arial" w:hAnsi="Arial"/>
                <w:b w:val="0"/>
                <w:color w:val="273444"/>
                <w:sz w:val="15"/>
              </w:rPr>
              <w:t>Increment review</w:t>
            </w:r>
          </w:p>
        </w:tc>
        <w:tc>
          <w:tcPr>
            <w:tcW w:type="dxa" w:w="3744"/>
            <w:vAlign w:val="center"/>
            <w:tcMar>
              <w:top w:w="80" w:type="dxa"/>
              <w:start w:w="90" w:type="dxa"/>
              <w:bottom w:w="80" w:type="dxa"/>
              <w:end w:w="90" w:type="dxa"/>
            </w:tcMar>
            <w:shd w:fill="F5F7F9"/>
          </w:tcPr>
          <w:p>
            <w:pPr>
              <w:spacing w:after="0" w:before="0"/>
            </w:pPr>
            <w:r/>
            <w:r>
              <w:rPr>
                <w:rFonts w:ascii="Arial" w:hAnsi="Arial"/>
                <w:b w:val="0"/>
                <w:color w:val="273444"/>
                <w:sz w:val="15"/>
              </w:rPr>
              <w:t>At each increment end.</w:t>
            </w:r>
          </w:p>
        </w:tc>
        <w:tc>
          <w:tcPr>
            <w:tcW w:type="dxa" w:w="3600"/>
            <w:vAlign w:val="center"/>
            <w:tcMar>
              <w:top w:w="80" w:type="dxa"/>
              <w:start w:w="90" w:type="dxa"/>
              <w:bottom w:w="80" w:type="dxa"/>
              <w:end w:w="90" w:type="dxa"/>
            </w:tcMar>
            <w:shd w:fill="F5F7F9"/>
          </w:tcPr>
          <w:p>
            <w:pPr>
              <w:spacing w:after="0" w:before="0"/>
            </w:pPr>
            <w:r/>
            <w:r>
              <w:rPr>
                <w:rFonts w:ascii="Arial" w:hAnsi="Arial"/>
                <w:b w:val="0"/>
                <w:color w:val="273444"/>
                <w:sz w:val="15"/>
              </w:rPr>
              <w:t>Demonstration, acceptance outcomes, defects, change list and next increment entry criteria.</w:t>
            </w:r>
          </w:p>
        </w:tc>
      </w:tr>
      <w:tr>
        <w:trPr>
          <w:cantSplit/>
        </w:trPr>
        <w:tc>
          <w:tcPr>
            <w:tcW w:type="dxa" w:w="2232"/>
            <w:vAlign w:val="center"/>
            <w:tcMar>
              <w:top w:w="80" w:type="dxa"/>
              <w:start w:w="90" w:type="dxa"/>
              <w:bottom w:w="80" w:type="dxa"/>
              <w:end w:w="90" w:type="dxa"/>
            </w:tcMar>
          </w:tcPr>
          <w:p>
            <w:pPr>
              <w:spacing w:after="0" w:before="0"/>
            </w:pPr>
            <w:r/>
            <w:r>
              <w:rPr>
                <w:rFonts w:ascii="Arial" w:hAnsi="Arial"/>
                <w:b w:val="0"/>
                <w:color w:val="273444"/>
                <w:sz w:val="15"/>
              </w:rPr>
              <w:t>Lecturer/client review</w:t>
            </w:r>
          </w:p>
        </w:tc>
        <w:tc>
          <w:tcPr>
            <w:tcW w:type="dxa" w:w="3744"/>
            <w:vAlign w:val="center"/>
            <w:tcMar>
              <w:top w:w="80" w:type="dxa"/>
              <w:start w:w="90" w:type="dxa"/>
              <w:bottom w:w="80" w:type="dxa"/>
              <w:end w:w="90" w:type="dxa"/>
            </w:tcMar>
          </w:tcPr>
          <w:p>
            <w:pPr>
              <w:spacing w:after="0" w:before="0"/>
            </w:pPr>
            <w:r/>
            <w:r>
              <w:rPr>
                <w:rFonts w:ascii="Arial" w:hAnsi="Arial"/>
                <w:b w:val="0"/>
                <w:color w:val="273444"/>
                <w:sz w:val="15"/>
              </w:rPr>
              <w:t>At each requested submission/review milestone.</w:t>
            </w:r>
          </w:p>
        </w:tc>
        <w:tc>
          <w:tcPr>
            <w:tcW w:type="dxa" w:w="3600"/>
            <w:vAlign w:val="center"/>
            <w:tcMar>
              <w:top w:w="80" w:type="dxa"/>
              <w:start w:w="90" w:type="dxa"/>
              <w:bottom w:w="80" w:type="dxa"/>
              <w:end w:w="90" w:type="dxa"/>
            </w:tcMar>
          </w:tcPr>
          <w:p>
            <w:pPr>
              <w:spacing w:after="0" w:before="0"/>
            </w:pPr>
            <w:r/>
            <w:r>
              <w:rPr>
                <w:rFonts w:ascii="Arial" w:hAnsi="Arial"/>
                <w:b w:val="0"/>
                <w:color w:val="273444"/>
                <w:sz w:val="15"/>
              </w:rPr>
              <w:t>Feedback log tied to source and a specification change record.</w:t>
            </w:r>
          </w:p>
        </w:tc>
      </w:tr>
      <w:tr>
        <w:trPr>
          <w:cantSplit/>
        </w:trPr>
        <w:tc>
          <w:tcPr>
            <w:tcW w:type="dxa" w:w="2232"/>
            <w:vAlign w:val="center"/>
            <w:tcMar>
              <w:top w:w="80" w:type="dxa"/>
              <w:start w:w="90" w:type="dxa"/>
              <w:bottom w:w="80" w:type="dxa"/>
              <w:end w:w="90" w:type="dxa"/>
            </w:tcMar>
            <w:shd w:fill="F5F7F9"/>
          </w:tcPr>
          <w:p>
            <w:pPr>
              <w:spacing w:after="0" w:before="0"/>
            </w:pPr>
            <w:r/>
            <w:r>
              <w:rPr>
                <w:rFonts w:ascii="Arial" w:hAnsi="Arial"/>
                <w:b w:val="0"/>
                <w:color w:val="273444"/>
                <w:sz w:val="15"/>
              </w:rPr>
              <w:t>Risk escalation</w:t>
            </w:r>
          </w:p>
        </w:tc>
        <w:tc>
          <w:tcPr>
            <w:tcW w:type="dxa" w:w="3744"/>
            <w:vAlign w:val="center"/>
            <w:tcMar>
              <w:top w:w="80" w:type="dxa"/>
              <w:start w:w="90" w:type="dxa"/>
              <w:bottom w:w="80" w:type="dxa"/>
              <w:end w:w="90" w:type="dxa"/>
            </w:tcMar>
            <w:shd w:fill="F5F7F9"/>
          </w:tcPr>
          <w:p>
            <w:pPr>
              <w:spacing w:after="0" w:before="0"/>
            </w:pPr>
            <w:r/>
            <w:r>
              <w:rPr>
                <w:rFonts w:ascii="Arial" w:hAnsi="Arial"/>
                <w:b w:val="0"/>
                <w:color w:val="273444"/>
                <w:sz w:val="15"/>
              </w:rPr>
              <w:t>As soon as impact could threaten mandatory features, data integrity or submission.</w:t>
            </w:r>
          </w:p>
        </w:tc>
        <w:tc>
          <w:tcPr>
            <w:tcW w:type="dxa" w:w="3600"/>
            <w:vAlign w:val="center"/>
            <w:tcMar>
              <w:top w:w="80" w:type="dxa"/>
              <w:start w:w="90" w:type="dxa"/>
              <w:bottom w:w="80" w:type="dxa"/>
              <w:end w:w="90" w:type="dxa"/>
            </w:tcMar>
            <w:shd w:fill="F5F7F9"/>
          </w:tcPr>
          <w:p>
            <w:pPr>
              <w:spacing w:after="0" w:before="0"/>
            </w:pPr>
            <w:r/>
            <w:r>
              <w:rPr>
                <w:rFonts w:ascii="Arial" w:hAnsi="Arial"/>
                <w:b w:val="0"/>
                <w:color w:val="273444"/>
                <w:sz w:val="15"/>
              </w:rPr>
              <w:t>Issue raised to Group Leader and affected owner; mitigation and decision recorded.</w:t>
            </w:r>
          </w:p>
        </w:tc>
      </w:tr>
      <w:tr>
        <w:trPr>
          <w:cantSplit/>
        </w:trPr>
        <w:tc>
          <w:tcPr>
            <w:tcW w:type="dxa" w:w="2232"/>
            <w:vAlign w:val="center"/>
            <w:tcMar>
              <w:top w:w="80" w:type="dxa"/>
              <w:start w:w="90" w:type="dxa"/>
              <w:bottom w:w="80" w:type="dxa"/>
              <w:end w:w="90" w:type="dxa"/>
            </w:tcMar>
          </w:tcPr>
          <w:p>
            <w:pPr>
              <w:spacing w:after="0" w:before="0"/>
            </w:pPr>
            <w:r/>
            <w:r>
              <w:rPr>
                <w:rFonts w:ascii="Arial" w:hAnsi="Arial"/>
                <w:b w:val="0"/>
                <w:color w:val="273444"/>
                <w:sz w:val="15"/>
              </w:rPr>
              <w:t>Repository updates</w:t>
            </w:r>
          </w:p>
        </w:tc>
        <w:tc>
          <w:tcPr>
            <w:tcW w:type="dxa" w:w="3744"/>
            <w:vAlign w:val="center"/>
            <w:tcMar>
              <w:top w:w="80" w:type="dxa"/>
              <w:start w:w="90" w:type="dxa"/>
              <w:bottom w:w="80" w:type="dxa"/>
              <w:end w:w="90" w:type="dxa"/>
            </w:tcMar>
          </w:tcPr>
          <w:p>
            <w:pPr>
              <w:spacing w:after="0" w:before="0"/>
            </w:pPr>
            <w:r/>
            <w:r>
              <w:rPr>
                <w:rFonts w:ascii="Arial" w:hAnsi="Arial"/>
                <w:b w:val="0"/>
                <w:color w:val="273444"/>
                <w:sz w:val="15"/>
              </w:rPr>
              <w:t>For every merged change or approved document baseline.</w:t>
            </w:r>
          </w:p>
        </w:tc>
        <w:tc>
          <w:tcPr>
            <w:tcW w:type="dxa" w:w="3600"/>
            <w:vAlign w:val="center"/>
            <w:tcMar>
              <w:top w:w="80" w:type="dxa"/>
              <w:start w:w="90" w:type="dxa"/>
              <w:bottom w:w="80" w:type="dxa"/>
              <w:end w:w="90" w:type="dxa"/>
            </w:tcMar>
          </w:tcPr>
          <w:p>
            <w:pPr>
              <w:spacing w:after="0" w:before="0"/>
            </w:pPr>
            <w:r/>
            <w:r>
              <w:rPr>
                <w:rFonts w:ascii="Arial" w:hAnsi="Arial"/>
                <w:b w:val="0"/>
                <w:color w:val="273444"/>
                <w:sz w:val="15"/>
              </w:rPr>
              <w:t>Commit/PR reference and updated evidence index.</w:t>
            </w:r>
          </w:p>
        </w:tc>
      </w:tr>
    </w:tbl>
    <w:p>
      <w:pPr>
        <w:spacing w:after="0"/>
      </w:pPr>
    </w:p>
    <w:p>
      <w:pPr>
        <w:pStyle w:val="Heading2"/>
        <w:keepNext/>
        <w:spacing w:before="180" w:after="80"/>
      </w:pPr>
      <w:r>
        <w:t>3.17 Training and knowledge transfer</w:t>
      </w:r>
    </w:p>
    <w:p>
      <w:pPr>
        <w:spacing w:after="100" w:line="254" w:lineRule="auto"/>
      </w:pPr>
      <w:r>
        <w:rPr>
          <w:rFonts w:ascii="Arial" w:hAnsi="Arial"/>
          <w:i w:val="0"/>
          <w:sz w:val="20"/>
        </w:rPr>
        <w:t>Each technical owner documents local setup, dependency install, environment configuration without secrets, domain rules, route/service contracts and the relevant verification command. For permit, visitor reservation, occupancy and payment-state logic, a second member reviews the workflow and is able to reproduce its expected success and failure cases. Handover includes architecture/class diagrams, schema/migration instructions, data provenance, known integration boundaries and recovery steps.</w:t>
      </w:r>
    </w:p>
    <w:p>
      <w:pPr>
        <w:pStyle w:val="Heading2"/>
        <w:keepNext/>
        <w:spacing w:before="180" w:after="80"/>
      </w:pPr>
      <w:r>
        <w:t>3.18 Maintenance and support approach</w:t>
      </w:r>
    </w:p>
    <w:p>
      <w:pPr>
        <w:spacing w:after="100" w:line="254" w:lineRule="auto"/>
      </w:pPr>
      <w:r>
        <w:rPr>
          <w:rFonts w:ascii="Arial" w:hAnsi="Arial"/>
          <w:i w:val="0"/>
          <w:sz w:val="20"/>
        </w:rPr>
        <w:t>Corrective maintenance fixes defects; adaptive maintenance adjusts approved UFS policy/configuration or external provider contracts; perfective maintenance improves performance, accessibility and reporting without weakening authorisation rules. Security-sensitive changes receive regression checks. Local demo data and production data must remain separated. Data retention and deletion periods follow UFS-approved policy rather than an invented retention period.</w:t>
      </w:r>
    </w:p>
    <w:p>
      <w:pPr>
        <w:pStyle w:val="Heading2"/>
        <w:keepNext/>
        <w:spacing w:before="180" w:after="80"/>
      </w:pPr>
      <w:r>
        <w:t>3.19 Security and privacy management approach</w:t>
      </w:r>
    </w:p>
    <w:p>
      <w:pPr>
        <w:pStyle w:val="ListBullet"/>
        <w:spacing w:after="40" w:line="247" w:lineRule="auto"/>
      </w:pPr>
      <w:r>
        <w:rPr>
          <w:rFonts w:ascii="Arial" w:hAnsi="Arial"/>
          <w:sz w:val="20"/>
        </w:rPr>
        <w:t>Keep institutional credentials within UFS/approved identity services; store only the identity reference and parking-profile attributes required.</w:t>
      </w:r>
    </w:p>
    <w:p>
      <w:pPr>
        <w:pStyle w:val="ListBullet"/>
        <w:spacing w:after="40" w:line="247" w:lineRule="auto"/>
      </w:pPr>
      <w:r>
        <w:rPr>
          <w:rFonts w:ascii="Arial" w:hAnsi="Arial"/>
          <w:sz w:val="20"/>
        </w:rPr>
        <w:t>Enforce permissions server-side; validate inputs and re-check permit status, zone status, accessibility eligibility and reservation conflicts at transaction time.</w:t>
      </w:r>
    </w:p>
    <w:p>
      <w:pPr>
        <w:pStyle w:val="ListBullet"/>
        <w:spacing w:after="40" w:line="247" w:lineRule="auto"/>
      </w:pPr>
      <w:r>
        <w:rPr>
          <w:rFonts w:ascii="Arial" w:hAnsi="Arial"/>
          <w:sz w:val="20"/>
        </w:rPr>
        <w:t>Minimise visitor/vehicle data, role-scope screens and reports, and follow POPIA-aligned handling plus UFS-approved retention/deletion policy.</w:t>
      </w:r>
    </w:p>
    <w:p>
      <w:pPr>
        <w:pStyle w:val="ListBullet"/>
        <w:spacing w:after="40" w:line="247" w:lineRule="auto"/>
      </w:pPr>
      <w:r>
        <w:rPr>
          <w:rFonts w:ascii="Arial" w:hAnsi="Arial"/>
          <w:sz w:val="20"/>
        </w:rPr>
        <w:t>Keep secrets outside source and screenshots; protect environment/repository configuration and use non-production test accounts.</w:t>
      </w:r>
    </w:p>
    <w:p>
      <w:pPr>
        <w:pStyle w:val="ListBullet"/>
        <w:spacing w:after="40" w:line="247" w:lineRule="auto"/>
      </w:pPr>
      <w:r>
        <w:rPr>
          <w:rFonts w:ascii="Arial" w:hAnsi="Arial"/>
          <w:sz w:val="20"/>
        </w:rPr>
        <w:t>Append privileged/business-transition audit events without unnecessary sensitive payloads. A fine is paid only after verified success or authorised settlement; reject duplicate callbacks idempotently.</w:t>
      </w:r>
    </w:p>
    <w:p>
      <w:pPr>
        <w:pStyle w:val="Heading2"/>
        <w:keepNext/>
        <w:spacing w:before="180" w:after="80"/>
      </w:pPr>
      <w:r>
        <w:t>3.20 Process improvement plan</w:t>
      </w:r>
    </w:p>
    <w:p>
      <w:pPr>
        <w:spacing w:after="100" w:line="254" w:lineRule="auto"/>
      </w:pPr>
      <w:r>
        <w:rPr>
          <w:rFonts w:ascii="Arial" w:hAnsi="Arial"/>
          <w:i w:val="0"/>
          <w:sz w:val="20"/>
        </w:rPr>
        <w:t>At every retrospective, compare estimate to outcome when actual hours become available; identify rework sources, missed dependencies, requirement drift and defect leakage; assign one measurable action to the next iteration; and check the action at the next review. Improvement decisions are stored in Appendix C and affect subsequent estimates, checklists and definition-of-done criteria.</w:t>
      </w:r>
    </w:p>
    <w:p>
      <w:pPr>
        <w:pStyle w:val="Heading2"/>
        <w:keepNext/>
        <w:spacing w:before="180" w:after="80"/>
      </w:pPr>
      <w:r>
        <w:t>3.21 SPMP conclusion</w:t>
      </w:r>
    </w:p>
    <w:p>
      <w:pPr>
        <w:spacing w:after="100" w:line="254" w:lineRule="auto"/>
      </w:pPr>
      <w:r>
        <w:rPr>
          <w:rFonts w:ascii="Arial" w:hAnsi="Arial"/>
          <w:sz w:val="20"/>
        </w:rPr>
        <w:t>The plan establishes incremental delivery, the original 560-hour estimate, the subsequent 583 team-reported hours, blended work, risk and quality controls, and links between requirements, design, implementation and verification. Completion claims remain limited to available evidence.</w:t>
      </w:r>
    </w:p>
    <w:p>
      <w:r>
        <w:rPr>
          <w:rFonts w:ascii="Arial" w:hAnsi="Arial"/>
          <w:sz w:val="20"/>
        </w:rPr>
        <w:br w:type="page"/>
      </w:r>
    </w:p>
    <w:p>
      <w:pPr>
        <w:pStyle w:val="Heading1"/>
        <w:keepNext/>
        <w:spacing w:before="300" w:after="80"/>
      </w:pPr>
      <w:r>
        <w:t>Chapter 4 - Quotation for the System</w:t>
      </w:r>
    </w:p>
    <w:p>
      <w:pPr>
        <w:spacing w:after="100" w:line="254" w:lineRule="auto"/>
      </w:pPr>
      <w:r>
        <w:rPr>
          <w:rFonts w:ascii="Arial" w:hAnsi="Arial"/>
          <w:i w:val="0"/>
          <w:sz w:val="20"/>
        </w:rPr>
        <w:t>This quotation is an estimated full-scope cost baseline prepared using the prescribed course rates. The calculation includes integration and testing effort. It is not represented as an invoice, a signed acceptance or an approved production procurement amount.</w:t>
      </w:r>
    </w:p>
    <w:p>
      <w:pPr>
        <w:pStyle w:val="Heading2"/>
        <w:keepNext/>
        <w:spacing w:before="180" w:after="80"/>
      </w:pPr>
      <w:r>
        <w:t>4.1 Cost calculation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vAlign w:val="center"/>
            <w:tcMar>
              <w:top w:w="80" w:type="dxa"/>
              <w:start w:w="90" w:type="dxa"/>
              <w:bottom w:w="80" w:type="dxa"/>
              <w:end w:w="90" w:type="dxa"/>
            </w:tcMar>
            <w:shd w:fill="1F365C"/>
          </w:tcPr>
          <w:p>
            <w:pPr>
              <w:spacing w:after="0" w:before="0"/>
            </w:pPr>
            <w:r/>
            <w:r>
              <w:rPr>
                <w:rFonts w:ascii="Arial" w:hAnsi="Arial"/>
                <w:b/>
                <w:color w:val="FFFFFF"/>
                <w:sz w:val="18"/>
              </w:rPr>
              <w:t>Cost item</w:t>
            </w:r>
          </w:p>
        </w:tc>
        <w:tc>
          <w:tcPr>
            <w:tcW w:type="dxa" w:w="5040"/>
            <w:vAlign w:val="center"/>
            <w:tcMar>
              <w:top w:w="80" w:type="dxa"/>
              <w:start w:w="90" w:type="dxa"/>
              <w:bottom w:w="80" w:type="dxa"/>
              <w:end w:w="90" w:type="dxa"/>
            </w:tcMar>
            <w:shd w:fill="1F365C"/>
          </w:tcPr>
          <w:p>
            <w:pPr>
              <w:spacing w:after="0" w:before="0"/>
            </w:pPr>
            <w:r/>
            <w:r>
              <w:rPr>
                <w:rFonts w:ascii="Arial" w:hAnsi="Arial"/>
                <w:b/>
                <w:color w:val="FFFFFF"/>
                <w:sz w:val="18"/>
              </w:rPr>
              <w:t>Calculation</w:t>
            </w:r>
          </w:p>
        </w:tc>
        <w:tc>
          <w:tcPr>
            <w:tcW w:type="dxa" w:w="2088"/>
            <w:vAlign w:val="center"/>
            <w:tcMar>
              <w:top w:w="80" w:type="dxa"/>
              <w:start w:w="90" w:type="dxa"/>
              <w:bottom w:w="80" w:type="dxa"/>
              <w:end w:w="90" w:type="dxa"/>
            </w:tcMar>
            <w:shd w:fill="1F365C"/>
          </w:tcPr>
          <w:p>
            <w:pPr>
              <w:spacing w:after="0" w:before="0"/>
            </w:pPr>
            <w:r/>
            <w:r>
              <w:rPr>
                <w:rFonts w:ascii="Arial" w:hAnsi="Arial"/>
                <w:b/>
                <w:color w:val="FFFFFF"/>
                <w:sz w:val="18"/>
              </w:rPr>
              <w:t>Amount</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73444"/>
                <w:sz w:val="18"/>
              </w:rPr>
              <w:t>Estimated person-hours</w:t>
            </w:r>
          </w:p>
        </w:tc>
        <w:tc>
          <w:tcPr>
            <w:tcW w:type="dxa" w:w="5040"/>
            <w:vAlign w:val="center"/>
            <w:tcMar>
              <w:top w:w="80" w:type="dxa"/>
              <w:start w:w="90" w:type="dxa"/>
              <w:bottom w:w="80" w:type="dxa"/>
              <w:end w:w="90" w:type="dxa"/>
            </w:tcMar>
          </w:tcPr>
          <w:p>
            <w:pPr>
              <w:spacing w:after="0" w:before="0"/>
            </w:pPr>
            <w:r/>
            <w:r>
              <w:rPr>
                <w:rFonts w:ascii="Arial" w:hAnsi="Arial"/>
                <w:b w:val="0"/>
                <w:color w:val="273444"/>
                <w:sz w:val="18"/>
              </w:rPr>
              <w:t>Requirements 60 + specification/analysis 105 + design 80 + implementation/integration/validation 215 + other 100</w:t>
            </w:r>
          </w:p>
        </w:tc>
        <w:tc>
          <w:tcPr>
            <w:tcW w:type="dxa" w:w="2088"/>
            <w:vAlign w:val="center"/>
            <w:tcMar>
              <w:top w:w="80" w:type="dxa"/>
              <w:start w:w="90" w:type="dxa"/>
              <w:bottom w:w="80" w:type="dxa"/>
              <w:end w:w="90" w:type="dxa"/>
            </w:tcMar>
          </w:tcPr>
          <w:p>
            <w:pPr>
              <w:spacing w:after="0" w:before="0"/>
            </w:pPr>
            <w:r/>
            <w:r>
              <w:rPr>
                <w:rFonts w:ascii="Arial" w:hAnsi="Arial"/>
                <w:b w:val="0"/>
                <w:color w:val="273444"/>
                <w:sz w:val="18"/>
              </w:rPr>
              <w:t>560 hours</w:t>
            </w:r>
          </w:p>
        </w:tc>
      </w:tr>
      <w:tr>
        <w:trPr>
          <w:cantSplit/>
        </w:trPr>
        <w:tc>
          <w:tcPr>
            <w:tcW w:type="dxa" w:w="2448"/>
            <w:vAlign w:val="center"/>
            <w:tcMar>
              <w:top w:w="80" w:type="dxa"/>
              <w:start w:w="90" w:type="dxa"/>
              <w:bottom w:w="80" w:type="dxa"/>
              <w:end w:w="90" w:type="dxa"/>
            </w:tcMar>
            <w:shd w:fill="F5F7F9"/>
          </w:tcPr>
          <w:p>
            <w:pPr>
              <w:spacing w:after="0" w:before="0"/>
            </w:pPr>
            <w:r/>
            <w:r>
              <w:rPr>
                <w:rFonts w:ascii="Arial" w:hAnsi="Arial"/>
                <w:b w:val="0"/>
                <w:color w:val="273444"/>
                <w:sz w:val="18"/>
              </w:rPr>
              <w:t>Labour subtotal</w:t>
            </w:r>
          </w:p>
        </w:tc>
        <w:tc>
          <w:tcPr>
            <w:tcW w:type="dxa" w:w="5040"/>
            <w:vAlign w:val="center"/>
            <w:tcMar>
              <w:top w:w="80" w:type="dxa"/>
              <w:start w:w="90" w:type="dxa"/>
              <w:bottom w:w="80" w:type="dxa"/>
              <w:end w:w="90" w:type="dxa"/>
            </w:tcMar>
            <w:shd w:fill="F5F7F9"/>
          </w:tcPr>
          <w:p>
            <w:pPr>
              <w:spacing w:after="0" w:before="0"/>
            </w:pPr>
            <w:r/>
            <w:r>
              <w:rPr>
                <w:rFonts w:ascii="Arial" w:hAnsi="Arial"/>
                <w:b w:val="0"/>
                <w:color w:val="273444"/>
                <w:sz w:val="18"/>
              </w:rPr>
              <w:t>560 hours × R350 per hour</w:t>
            </w:r>
          </w:p>
        </w:tc>
        <w:tc>
          <w:tcPr>
            <w:tcW w:type="dxa" w:w="2088"/>
            <w:vAlign w:val="center"/>
            <w:tcMar>
              <w:top w:w="80" w:type="dxa"/>
              <w:start w:w="90" w:type="dxa"/>
              <w:bottom w:w="80" w:type="dxa"/>
              <w:end w:w="90" w:type="dxa"/>
            </w:tcMar>
            <w:shd w:fill="F5F7F9"/>
          </w:tcPr>
          <w:p>
            <w:pPr>
              <w:spacing w:after="0" w:before="0"/>
            </w:pPr>
            <w:r/>
            <w:r>
              <w:rPr>
                <w:rFonts w:ascii="Arial" w:hAnsi="Arial"/>
                <w:b w:val="0"/>
                <w:color w:val="273444"/>
                <w:sz w:val="18"/>
              </w:rPr>
              <w:t>R196,000.00</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73444"/>
                <w:sz w:val="18"/>
              </w:rPr>
              <w:t>General expenses</w:t>
            </w:r>
          </w:p>
        </w:tc>
        <w:tc>
          <w:tcPr>
            <w:tcW w:type="dxa" w:w="5040"/>
            <w:vAlign w:val="center"/>
            <w:tcMar>
              <w:top w:w="80" w:type="dxa"/>
              <w:start w:w="90" w:type="dxa"/>
              <w:bottom w:w="80" w:type="dxa"/>
              <w:end w:w="90" w:type="dxa"/>
            </w:tcMar>
          </w:tcPr>
          <w:p>
            <w:pPr>
              <w:spacing w:after="0" w:before="0"/>
            </w:pPr>
            <w:r/>
            <w:r>
              <w:rPr>
                <w:rFonts w:ascii="Arial" w:hAnsi="Arial"/>
                <w:b w:val="0"/>
                <w:color w:val="273444"/>
                <w:sz w:val="18"/>
              </w:rPr>
              <w:t>5% × R196,000.00</w:t>
            </w:r>
          </w:p>
        </w:tc>
        <w:tc>
          <w:tcPr>
            <w:tcW w:type="dxa" w:w="2088"/>
            <w:vAlign w:val="center"/>
            <w:tcMar>
              <w:top w:w="80" w:type="dxa"/>
              <w:start w:w="90" w:type="dxa"/>
              <w:bottom w:w="80" w:type="dxa"/>
              <w:end w:w="90" w:type="dxa"/>
            </w:tcMar>
          </w:tcPr>
          <w:p>
            <w:pPr>
              <w:spacing w:after="0" w:before="0"/>
            </w:pPr>
            <w:r/>
            <w:r>
              <w:rPr>
                <w:rFonts w:ascii="Arial" w:hAnsi="Arial"/>
                <w:b w:val="0"/>
                <w:color w:val="273444"/>
                <w:sz w:val="18"/>
              </w:rPr>
              <w:t>R9,800.00</w:t>
            </w:r>
          </w:p>
        </w:tc>
      </w:tr>
      <w:tr>
        <w:trPr>
          <w:cantSplit/>
        </w:trPr>
        <w:tc>
          <w:tcPr>
            <w:tcW w:type="dxa" w:w="2448"/>
            <w:vAlign w:val="center"/>
            <w:tcMar>
              <w:top w:w="80" w:type="dxa"/>
              <w:start w:w="90" w:type="dxa"/>
              <w:bottom w:w="80" w:type="dxa"/>
              <w:end w:w="90" w:type="dxa"/>
            </w:tcMar>
            <w:shd w:fill="F5F7F9"/>
          </w:tcPr>
          <w:p>
            <w:pPr>
              <w:spacing w:after="0" w:before="0"/>
            </w:pPr>
            <w:r/>
            <w:r>
              <w:rPr>
                <w:rFonts w:ascii="Arial" w:hAnsi="Arial"/>
                <w:b w:val="0"/>
                <w:color w:val="273444"/>
                <w:sz w:val="18"/>
              </w:rPr>
              <w:t>Subtotal before VAT</w:t>
            </w:r>
          </w:p>
        </w:tc>
        <w:tc>
          <w:tcPr>
            <w:tcW w:type="dxa" w:w="5040"/>
            <w:vAlign w:val="center"/>
            <w:tcMar>
              <w:top w:w="80" w:type="dxa"/>
              <w:start w:w="90" w:type="dxa"/>
              <w:bottom w:w="80" w:type="dxa"/>
              <w:end w:w="90" w:type="dxa"/>
            </w:tcMar>
            <w:shd w:fill="F5F7F9"/>
          </w:tcPr>
          <w:p>
            <w:pPr>
              <w:spacing w:after="0" w:before="0"/>
            </w:pPr>
            <w:r/>
            <w:r>
              <w:rPr>
                <w:rFonts w:ascii="Arial" w:hAnsi="Arial"/>
                <w:b w:val="0"/>
                <w:color w:val="273444"/>
                <w:sz w:val="18"/>
              </w:rPr>
              <w:t>R196,000.00 + R9,800.00</w:t>
            </w:r>
          </w:p>
        </w:tc>
        <w:tc>
          <w:tcPr>
            <w:tcW w:type="dxa" w:w="2088"/>
            <w:vAlign w:val="center"/>
            <w:tcMar>
              <w:top w:w="80" w:type="dxa"/>
              <w:start w:w="90" w:type="dxa"/>
              <w:bottom w:w="80" w:type="dxa"/>
              <w:end w:w="90" w:type="dxa"/>
            </w:tcMar>
            <w:shd w:fill="F5F7F9"/>
          </w:tcPr>
          <w:p>
            <w:pPr>
              <w:spacing w:after="0" w:before="0"/>
            </w:pPr>
            <w:r/>
            <w:r>
              <w:rPr>
                <w:rFonts w:ascii="Arial" w:hAnsi="Arial"/>
                <w:b w:val="0"/>
                <w:color w:val="273444"/>
                <w:sz w:val="18"/>
              </w:rPr>
              <w:t>R205,800.00</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73444"/>
                <w:sz w:val="18"/>
              </w:rPr>
              <w:t>VAT</w:t>
            </w:r>
          </w:p>
        </w:tc>
        <w:tc>
          <w:tcPr>
            <w:tcW w:type="dxa" w:w="5040"/>
            <w:vAlign w:val="center"/>
            <w:tcMar>
              <w:top w:w="80" w:type="dxa"/>
              <w:start w:w="90" w:type="dxa"/>
              <w:bottom w:w="80" w:type="dxa"/>
              <w:end w:w="90" w:type="dxa"/>
            </w:tcMar>
          </w:tcPr>
          <w:p>
            <w:pPr>
              <w:spacing w:after="0" w:before="0"/>
            </w:pPr>
            <w:r/>
            <w:r>
              <w:rPr>
                <w:rFonts w:ascii="Arial" w:hAnsi="Arial"/>
                <w:b w:val="0"/>
                <w:color w:val="273444"/>
                <w:sz w:val="18"/>
              </w:rPr>
              <w:t>15% × R205,800.00</w:t>
            </w:r>
          </w:p>
        </w:tc>
        <w:tc>
          <w:tcPr>
            <w:tcW w:type="dxa" w:w="2088"/>
            <w:vAlign w:val="center"/>
            <w:tcMar>
              <w:top w:w="80" w:type="dxa"/>
              <w:start w:w="90" w:type="dxa"/>
              <w:bottom w:w="80" w:type="dxa"/>
              <w:end w:w="90" w:type="dxa"/>
            </w:tcMar>
          </w:tcPr>
          <w:p>
            <w:pPr>
              <w:spacing w:after="0" w:before="0"/>
            </w:pPr>
            <w:r/>
            <w:r>
              <w:rPr>
                <w:rFonts w:ascii="Arial" w:hAnsi="Arial"/>
                <w:b w:val="0"/>
                <w:color w:val="273444"/>
                <w:sz w:val="18"/>
              </w:rPr>
              <w:t>R30,870.00</w:t>
            </w:r>
          </w:p>
        </w:tc>
      </w:tr>
      <w:tr>
        <w:trPr>
          <w:cantSplit/>
        </w:trPr>
        <w:tc>
          <w:tcPr>
            <w:tcW w:type="dxa" w:w="2448"/>
            <w:vAlign w:val="center"/>
            <w:tcMar>
              <w:top w:w="80" w:type="dxa"/>
              <w:start w:w="90" w:type="dxa"/>
              <w:bottom w:w="80" w:type="dxa"/>
              <w:end w:w="90" w:type="dxa"/>
            </w:tcMar>
            <w:shd w:fill="F5F7F9"/>
          </w:tcPr>
          <w:p>
            <w:pPr>
              <w:spacing w:after="0" w:before="0"/>
            </w:pPr>
            <w:r/>
            <w:r>
              <w:rPr>
                <w:rFonts w:ascii="Arial" w:hAnsi="Arial"/>
                <w:b w:val="0"/>
                <w:color w:val="273444"/>
                <w:sz w:val="18"/>
              </w:rPr>
              <w:t>TOTAL ESTIMATED QUOTATION</w:t>
            </w:r>
          </w:p>
        </w:tc>
        <w:tc>
          <w:tcPr>
            <w:tcW w:type="dxa" w:w="5040"/>
            <w:vAlign w:val="center"/>
            <w:tcMar>
              <w:top w:w="80" w:type="dxa"/>
              <w:start w:w="90" w:type="dxa"/>
              <w:bottom w:w="80" w:type="dxa"/>
              <w:end w:w="90" w:type="dxa"/>
            </w:tcMar>
            <w:shd w:fill="F5F7F9"/>
          </w:tcPr>
          <w:p>
            <w:pPr>
              <w:spacing w:after="0" w:before="0"/>
            </w:pPr>
            <w:r/>
            <w:r>
              <w:rPr>
                <w:rFonts w:ascii="Arial" w:hAnsi="Arial"/>
                <w:b w:val="0"/>
                <w:color w:val="273444"/>
                <w:sz w:val="18"/>
              </w:rPr>
              <w:t>R205,800.00 + R30,870.00</w:t>
            </w:r>
          </w:p>
        </w:tc>
        <w:tc>
          <w:tcPr>
            <w:tcW w:type="dxa" w:w="2088"/>
            <w:vAlign w:val="center"/>
            <w:tcMar>
              <w:top w:w="80" w:type="dxa"/>
              <w:start w:w="90" w:type="dxa"/>
              <w:bottom w:w="80" w:type="dxa"/>
              <w:end w:w="90" w:type="dxa"/>
            </w:tcMar>
            <w:shd w:fill="F5F7F9"/>
          </w:tcPr>
          <w:p>
            <w:pPr>
              <w:spacing w:after="0" w:before="0"/>
            </w:pPr>
            <w:r/>
            <w:r>
              <w:rPr>
                <w:rFonts w:ascii="Arial" w:hAnsi="Arial"/>
                <w:b w:val="0"/>
                <w:color w:val="273444"/>
                <w:sz w:val="18"/>
              </w:rPr>
              <w:t>R236,670.00</w:t>
            </w:r>
          </w:p>
        </w:tc>
      </w:tr>
    </w:tbl>
    <w:p>
      <w:pPr>
        <w:spacing w:after="0"/>
      </w:pPr>
    </w:p>
    <w:p>
      <w:pPr>
        <w:pStyle w:val="Heading2"/>
        <w:keepNext/>
        <w:spacing w:before="180" w:after="80"/>
      </w:pPr>
      <w:r>
        <w:t>4.2 Quotation basis and exclusions</w:t>
      </w:r>
    </w:p>
    <w:p>
      <w:pPr>
        <w:spacing w:after="100" w:line="254" w:lineRule="auto"/>
      </w:pPr>
      <w:r>
        <w:rPr>
          <w:rFonts w:ascii="Arial" w:hAnsi="Arial"/>
          <w:sz w:val="20"/>
        </w:rPr>
        <w:t>The labour rate is the CSIS3724 brief rate of R350 per team-member hour. The original 560-hour estimate covers the full scoped project across six team members, with 5% general expenses and 15% VAT applied in the prescribed order. A subsequent team-reported log totals 583 hours; its individual/category breakdown is in Chapter 7 and Appendix J. The retrospective cost equivalent at the same rate is R246,390.38, shown separately from the original estimated quotation of R236,670.00. External service subscription, hardware procurement, real UFS integration costs and post-semester operational hosting are excluded because approved supplier prices were not supplied.</w:t>
      </w:r>
    </w:p>
    <w:p>
      <w:pPr>
        <w:pStyle w:val="Heading2"/>
        <w:keepNext/>
        <w:spacing w:before="180" w:after="80"/>
      </w:pPr>
      <w:r>
        <w:t>4.3 Estimate reconciliation rule</w:t>
      </w:r>
    </w:p>
    <w:p>
      <w:pPr>
        <w:spacing w:after="100" w:line="254" w:lineRule="auto"/>
      </w:pPr>
      <w:r>
        <w:rPr>
          <w:rFonts w:ascii="Arial" w:hAnsi="Arial"/>
          <w:sz w:val="20"/>
        </w:rPr>
        <w:t>The supplied record reports 583 hours against the original 560-hour estimate, a +23-hour (+4.1%) variance. Category variances are Requirements -13 hours, Specification/Analysis -10 hours, Design +17 hours, Implementation -21 hours and Other +50 hours. The main reported variance is in Other; the team should review the task categorisation and supporting records. Do not change historical hours to force agreement with the estimate, and do not replace the original quotation baseline with the retrospective cost equivalent.</w:t>
      </w:r>
    </w:p>
    <w:p>
      <w:r>
        <w:rPr>
          <w:rFonts w:ascii="Arial" w:hAnsi="Arial"/>
          <w:sz w:val="20"/>
        </w:rPr>
        <w:br w:type="page"/>
      </w:r>
    </w:p>
    <w:p>
      <w:pPr>
        <w:pStyle w:val="Heading1"/>
        <w:keepNext/>
        <w:spacing w:before="300" w:after="80"/>
      </w:pPr>
      <w:r>
        <w:t>Chapter 5 - Overview of Development Effort and Iterative-and-Incremental Model</w:t>
      </w:r>
    </w:p>
    <w:p>
      <w:pPr>
        <w:pStyle w:val="Heading2"/>
        <w:keepNext/>
        <w:spacing w:before="180" w:after="80"/>
      </w:pPr>
      <w:r>
        <w:t>5.1 Model selected</w:t>
      </w:r>
    </w:p>
    <w:p>
      <w:pPr>
        <w:spacing w:after="100" w:line="254" w:lineRule="auto"/>
      </w:pPr>
      <w:r>
        <w:rPr>
          <w:rFonts w:ascii="Arial" w:hAnsi="Arial"/>
          <w:i w:val="0"/>
          <w:sz w:val="20"/>
        </w:rPr>
        <w:t>The required Iterative-and-Incremental Model fits USPMS because identity, permits and zone authorisation are foundations for later visitor allocation, occupancy guidance, alerts and compliance. Requirements, class design, implementation and validation must evolve together across increments instead of being treated as one large sequence performed only once.</w:t>
      </w:r>
    </w:p>
    <w:p>
      <w:pPr>
        <w:pStyle w:val="Heading2"/>
        <w:keepNext/>
        <w:spacing w:before="180" w:after="80"/>
      </w:pPr>
      <w:r>
        <w:t>5.2 Evidence of iteration in the artefact set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vAlign w:val="center"/>
            <w:tcMar>
              <w:top w:w="80" w:type="dxa"/>
              <w:start w:w="90" w:type="dxa"/>
              <w:bottom w:w="80" w:type="dxa"/>
              <w:end w:w="90" w:type="dxa"/>
            </w:tcMar>
            <w:shd w:fill="1F365C"/>
          </w:tcPr>
          <w:p>
            <w:pPr>
              <w:spacing w:after="0" w:before="0"/>
            </w:pPr>
            <w:r/>
            <w:r>
              <w:rPr>
                <w:rFonts w:ascii="Arial" w:hAnsi="Arial"/>
                <w:b/>
                <w:color w:val="FFFFFF"/>
                <w:sz w:val="15"/>
              </w:rPr>
              <w:t>Documented artefact</w:t>
            </w:r>
          </w:p>
        </w:tc>
        <w:tc>
          <w:tcPr>
            <w:tcW w:type="dxa" w:w="3960"/>
            <w:vAlign w:val="center"/>
            <w:tcMar>
              <w:top w:w="80" w:type="dxa"/>
              <w:start w:w="90" w:type="dxa"/>
              <w:bottom w:w="80" w:type="dxa"/>
              <w:end w:w="90" w:type="dxa"/>
            </w:tcMar>
            <w:shd w:fill="1F365C"/>
          </w:tcPr>
          <w:p>
            <w:pPr>
              <w:spacing w:after="0" w:before="0"/>
            </w:pPr>
            <w:r/>
            <w:r>
              <w:rPr>
                <w:rFonts w:ascii="Arial" w:hAnsi="Arial"/>
                <w:b/>
                <w:color w:val="FFFFFF"/>
                <w:sz w:val="15"/>
              </w:rPr>
              <w:t>What it contributes to the iteration history</w:t>
            </w:r>
          </w:p>
        </w:tc>
        <w:tc>
          <w:tcPr>
            <w:tcW w:type="dxa" w:w="3096"/>
            <w:vAlign w:val="center"/>
            <w:tcMar>
              <w:top w:w="80" w:type="dxa"/>
              <w:start w:w="90" w:type="dxa"/>
              <w:bottom w:w="80" w:type="dxa"/>
              <w:end w:w="90" w:type="dxa"/>
            </w:tcMar>
            <w:shd w:fill="1F365C"/>
          </w:tcPr>
          <w:p>
            <w:pPr>
              <w:spacing w:after="0" w:before="0"/>
            </w:pPr>
            <w:r/>
            <w:r>
              <w:rPr>
                <w:rFonts w:ascii="Arial" w:hAnsi="Arial"/>
                <w:b/>
                <w:color w:val="FFFFFF"/>
                <w:sz w:val="15"/>
              </w:rPr>
              <w:t>Limit of the evidence</w:t>
            </w:r>
          </w:p>
        </w:tc>
      </w:tr>
      <w:tr>
        <w:trPr>
          <w:cantSplit/>
        </w:trPr>
        <w:tc>
          <w:tcPr>
            <w:tcW w:type="dxa" w:w="2520"/>
            <w:vAlign w:val="center"/>
            <w:tcMar>
              <w:top w:w="80" w:type="dxa"/>
              <w:start w:w="90" w:type="dxa"/>
              <w:bottom w:w="80" w:type="dxa"/>
              <w:end w:w="90" w:type="dxa"/>
            </w:tcMar>
          </w:tcPr>
          <w:p>
            <w:pPr>
              <w:spacing w:after="0" w:before="0"/>
            </w:pPr>
            <w:r/>
            <w:r>
              <w:rPr>
                <w:rFonts w:ascii="Arial" w:hAnsi="Arial"/>
                <w:b w:val="0"/>
                <w:color w:val="273444"/>
                <w:sz w:val="15"/>
              </w:rPr>
              <w:t>First preliminary project portfolio</w:t>
            </w:r>
          </w:p>
        </w:tc>
        <w:tc>
          <w:tcPr>
            <w:tcW w:type="dxa" w:w="3960"/>
            <w:vAlign w:val="center"/>
            <w:tcMar>
              <w:top w:w="80" w:type="dxa"/>
              <w:start w:w="90" w:type="dxa"/>
              <w:bottom w:w="80" w:type="dxa"/>
              <w:end w:w="90" w:type="dxa"/>
            </w:tcMar>
          </w:tcPr>
          <w:p>
            <w:pPr>
              <w:spacing w:after="0" w:before="0"/>
            </w:pPr>
            <w:r/>
            <w:r>
              <w:rPr>
                <w:rFonts w:ascii="Arial" w:hAnsi="Arial"/>
                <w:b w:val="0"/>
                <w:color w:val="273444"/>
                <w:sz w:val="15"/>
              </w:rPr>
              <w:t>Initial scope/problem framing, requirements, actors, nine UML models and prototype alignment.</w:t>
            </w:r>
          </w:p>
        </w:tc>
        <w:tc>
          <w:tcPr>
            <w:tcW w:type="dxa" w:w="3096"/>
            <w:vAlign w:val="center"/>
            <w:tcMar>
              <w:top w:w="80" w:type="dxa"/>
              <w:start w:w="90" w:type="dxa"/>
              <w:bottom w:w="80" w:type="dxa"/>
              <w:end w:w="90" w:type="dxa"/>
            </w:tcMar>
          </w:tcPr>
          <w:p>
            <w:pPr>
              <w:spacing w:after="0" w:before="0"/>
            </w:pPr>
            <w:r/>
            <w:r>
              <w:rPr>
                <w:rFonts w:ascii="Arial" w:hAnsi="Arial"/>
                <w:b w:val="0"/>
                <w:color w:val="273444"/>
                <w:sz w:val="15"/>
              </w:rPr>
              <w:t>The artefact is labelled preliminary; it is not proof of lecturer approval.</w:t>
            </w:r>
          </w:p>
        </w:tc>
      </w:tr>
      <w:tr>
        <w:trPr>
          <w:cantSplit/>
        </w:trPr>
        <w:tc>
          <w:tcPr>
            <w:tcW w:type="dxa" w:w="2520"/>
            <w:vAlign w:val="center"/>
            <w:tcMar>
              <w:top w:w="80" w:type="dxa"/>
              <w:start w:w="90" w:type="dxa"/>
              <w:bottom w:w="80" w:type="dxa"/>
              <w:end w:w="90" w:type="dxa"/>
            </w:tcMar>
            <w:shd w:fill="F5F7F9"/>
          </w:tcPr>
          <w:p>
            <w:pPr>
              <w:spacing w:after="0" w:before="0"/>
            </w:pPr>
            <w:r/>
            <w:r>
              <w:rPr>
                <w:rFonts w:ascii="Arial" w:hAnsi="Arial"/>
                <w:b w:val="0"/>
                <w:color w:val="273444"/>
                <w:sz w:val="15"/>
              </w:rPr>
              <w:t>Revised nine-UML specification</w:t>
            </w:r>
          </w:p>
        </w:tc>
        <w:tc>
          <w:tcPr>
            <w:tcW w:type="dxa" w:w="3960"/>
            <w:vAlign w:val="center"/>
            <w:tcMar>
              <w:top w:w="80" w:type="dxa"/>
              <w:start w:w="90" w:type="dxa"/>
              <w:bottom w:w="80" w:type="dxa"/>
              <w:end w:w="90" w:type="dxa"/>
            </w:tcMar>
            <w:shd w:fill="F5F7F9"/>
          </w:tcPr>
          <w:p>
            <w:pPr>
              <w:spacing w:after="0" w:before="0"/>
            </w:pPr>
            <w:r/>
            <w:r>
              <w:rPr>
                <w:rFonts w:ascii="Arial" w:hAnsi="Arial"/>
                <w:b w:val="0"/>
                <w:color w:val="273444"/>
                <w:sz w:val="15"/>
              </w:rPr>
              <w:t>Refines the detailed UC-001 to UC-009 mapping, functional/non-functional requirements, business rules and traceability/consistency checks.</w:t>
            </w:r>
          </w:p>
        </w:tc>
        <w:tc>
          <w:tcPr>
            <w:tcW w:type="dxa" w:w="3096"/>
            <w:vAlign w:val="center"/>
            <w:tcMar>
              <w:top w:w="80" w:type="dxa"/>
              <w:start w:w="90" w:type="dxa"/>
              <w:bottom w:w="80" w:type="dxa"/>
              <w:end w:w="90" w:type="dxa"/>
            </w:tcMar>
            <w:shd w:fill="F5F7F9"/>
          </w:tcPr>
          <w:p>
            <w:pPr>
              <w:spacing w:after="0" w:before="0"/>
            </w:pPr>
            <w:r/>
            <w:r>
              <w:rPr>
                <w:rFonts w:ascii="Arial" w:hAnsi="Arial"/>
                <w:b w:val="0"/>
                <w:color w:val="273444"/>
                <w:sz w:val="15"/>
              </w:rPr>
              <w:t>No lecturer feedback log is included in the repository snapshot, so individual changes are not falsely attributed to lecturer feedback.</w:t>
            </w:r>
          </w:p>
        </w:tc>
      </w:tr>
      <w:tr>
        <w:trPr>
          <w:cantSplit/>
        </w:trPr>
        <w:tc>
          <w:tcPr>
            <w:tcW w:type="dxa" w:w="2520"/>
            <w:vAlign w:val="center"/>
            <w:tcMar>
              <w:top w:w="80" w:type="dxa"/>
              <w:start w:w="90" w:type="dxa"/>
              <w:bottom w:w="80" w:type="dxa"/>
              <w:end w:w="90" w:type="dxa"/>
            </w:tcMar>
          </w:tcPr>
          <w:p>
            <w:pPr>
              <w:spacing w:after="0" w:before="0"/>
            </w:pPr>
            <w:r/>
            <w:r>
              <w:rPr>
                <w:rFonts w:ascii="Arial" w:hAnsi="Arial"/>
                <w:b w:val="0"/>
                <w:color w:val="273444"/>
                <w:sz w:val="15"/>
              </w:rPr>
              <w:t>Merged UC-001 to UC-009 document</w:t>
            </w:r>
          </w:p>
        </w:tc>
        <w:tc>
          <w:tcPr>
            <w:tcW w:type="dxa" w:w="3960"/>
            <w:vAlign w:val="center"/>
            <w:tcMar>
              <w:top w:w="80" w:type="dxa"/>
              <w:start w:w="90" w:type="dxa"/>
              <w:bottom w:w="80" w:type="dxa"/>
              <w:end w:w="90" w:type="dxa"/>
            </w:tcMar>
          </w:tcPr>
          <w:p>
            <w:pPr>
              <w:spacing w:after="0" w:before="0"/>
            </w:pPr>
            <w:r/>
            <w:r>
              <w:rPr>
                <w:rFonts w:ascii="Arial" w:hAnsi="Arial"/>
                <w:b w:val="0"/>
                <w:color w:val="273444"/>
                <w:sz w:val="15"/>
              </w:rPr>
              <w:t>Preserves detailed flow/scenario material for nine modules and a summary use case.</w:t>
            </w:r>
          </w:p>
        </w:tc>
        <w:tc>
          <w:tcPr>
            <w:tcW w:type="dxa" w:w="3096"/>
            <w:vAlign w:val="center"/>
            <w:tcMar>
              <w:top w:w="80" w:type="dxa"/>
              <w:start w:w="90" w:type="dxa"/>
              <w:bottom w:w="80" w:type="dxa"/>
              <w:end w:w="90" w:type="dxa"/>
            </w:tcMar>
          </w:tcPr>
          <w:p>
            <w:pPr>
              <w:spacing w:after="0" w:before="0"/>
            </w:pPr>
            <w:r/>
            <w:r>
              <w:rPr>
                <w:rFonts w:ascii="Arial" w:hAnsi="Arial"/>
                <w:b w:val="0"/>
                <w:color w:val="273444"/>
                <w:sz w:val="15"/>
              </w:rPr>
              <w:t>Some sections refer to UI evidence panels; final submission should ensure any referenced screenshot is actually present.</w:t>
            </w:r>
          </w:p>
        </w:tc>
      </w:tr>
      <w:tr>
        <w:trPr>
          <w:cantSplit/>
        </w:trPr>
        <w:tc>
          <w:tcPr>
            <w:tcW w:type="dxa" w:w="2520"/>
            <w:vAlign w:val="center"/>
            <w:tcMar>
              <w:top w:w="80" w:type="dxa"/>
              <w:start w:w="90" w:type="dxa"/>
              <w:bottom w:w="80" w:type="dxa"/>
              <w:end w:w="90" w:type="dxa"/>
            </w:tcMar>
            <w:shd w:fill="F5F7F9"/>
          </w:tcPr>
          <w:p>
            <w:pPr>
              <w:spacing w:after="0" w:before="0" w:line="240" w:lineRule="auto"/>
            </w:pPr>
            <w:r>
              <w:rPr>
                <w:rFonts w:ascii="Arial" w:hAnsi="Arial"/>
                <w:sz w:val="16"/>
              </w:rPr>
            </w:r>
            <w:r>
              <w:rPr>
                <w:rFonts w:ascii="Arial" w:hAnsi="Arial"/>
                <w:b w:val="0"/>
                <w:color w:val="273444"/>
                <w:sz w:val="16"/>
              </w:rPr>
              <w:t>SPMP draft in repository</w:t>
            </w:r>
          </w:p>
        </w:tc>
        <w:tc>
          <w:tcPr>
            <w:tcW w:type="dxa" w:w="3960"/>
            <w:vAlign w:val="center"/>
            <w:tcMar>
              <w:top w:w="80" w:type="dxa"/>
              <w:start w:w="90" w:type="dxa"/>
              <w:bottom w:w="80" w:type="dxa"/>
              <w:end w:w="90" w:type="dxa"/>
            </w:tcMar>
            <w:shd w:fill="F5F7F9"/>
          </w:tcPr>
          <w:p>
            <w:pPr>
              <w:spacing w:after="0" w:before="0" w:line="240" w:lineRule="auto"/>
            </w:pPr>
            <w:r>
              <w:rPr>
                <w:rFonts w:ascii="Arial" w:hAnsi="Arial"/>
                <w:sz w:val="16"/>
              </w:rPr>
            </w:r>
            <w:r>
              <w:rPr>
                <w:rFonts w:ascii="Arial" w:hAnsi="Arial"/>
                <w:b w:val="0"/>
                <w:color w:val="273444"/>
                <w:sz w:val="16"/>
              </w:rPr>
              <w:t>Shows the project-management plan was a separate artefact in progress.</w:t>
            </w:r>
          </w:p>
        </w:tc>
        <w:tc>
          <w:tcPr>
            <w:tcW w:type="dxa" w:w="3096"/>
            <w:vAlign w:val="center"/>
            <w:tcMar>
              <w:top w:w="80" w:type="dxa"/>
              <w:start w:w="90" w:type="dxa"/>
              <w:bottom w:w="80" w:type="dxa"/>
              <w:end w:w="90" w:type="dxa"/>
            </w:tcMar>
            <w:shd w:fill="F5F7F9"/>
          </w:tcPr>
          <w:p>
            <w:pPr>
              <w:spacing w:before="0" w:after="0" w:line="240" w:lineRule="auto"/>
            </w:pPr>
            <w:r>
              <w:rPr>
                <w:rFonts w:ascii="Arial" w:hAnsi="Arial"/>
                <w:sz w:val="16"/>
              </w:rPr>
              <w:t>The public repository is a documentation archive and does not show the application’s development history. Draft material is not silently treated as fully reconciled.</w:t>
            </w:r>
          </w:p>
        </w:tc>
      </w:tr>
      <w:tr>
        <w:trPr>
          <w:cantSplit/>
        </w:trPr>
        <w:tc>
          <w:tcPr>
            <w:tcW w:type="dxa" w:w="2520"/>
            <w:vAlign w:val="center"/>
            <w:tcMar>
              <w:top w:w="80" w:type="dxa"/>
              <w:start w:w="90" w:type="dxa"/>
              <w:bottom w:w="80" w:type="dxa"/>
              <w:end w:w="90" w:type="dxa"/>
            </w:tcMar>
          </w:tcPr>
          <w:p>
            <w:pPr>
              <w:spacing w:after="0" w:before="0"/>
            </w:pPr>
            <w:r/>
            <w:r>
              <w:rPr>
                <w:rFonts w:ascii="Arial" w:hAnsi="Arial"/>
                <w:b w:val="0"/>
                <w:color w:val="273444"/>
                <w:sz w:val="15"/>
              </w:rPr>
              <w:t>This consolidated edition</w:t>
            </w:r>
          </w:p>
        </w:tc>
        <w:tc>
          <w:tcPr>
            <w:tcW w:type="dxa" w:w="3960"/>
            <w:vAlign w:val="center"/>
            <w:tcMar>
              <w:top w:w="80" w:type="dxa"/>
              <w:start w:w="90" w:type="dxa"/>
              <w:bottom w:w="80" w:type="dxa"/>
              <w:end w:w="90" w:type="dxa"/>
            </w:tcMar>
          </w:tcPr>
          <w:p>
            <w:pPr>
              <w:spacing w:after="0" w:before="0"/>
            </w:pPr>
            <w:r/>
            <w:r>
              <w:rPr>
                <w:rFonts w:ascii="Arial" w:hAnsi="Arial"/>
                <w:b w:val="0"/>
                <w:color w:val="273444"/>
                <w:sz w:val="15"/>
              </w:rPr>
              <w:t>Completes the SPMP/design content against the authoritative brief and re-lists existing work in traceability/change/evidence appendices.</w:t>
            </w:r>
          </w:p>
        </w:tc>
        <w:tc>
          <w:tcPr>
            <w:tcW w:type="dxa" w:w="3096"/>
            <w:vAlign w:val="center"/>
            <w:tcMar>
              <w:top w:w="80" w:type="dxa"/>
              <w:start w:w="90" w:type="dxa"/>
              <w:bottom w:w="80" w:type="dxa"/>
              <w:end w:w="90" w:type="dxa"/>
            </w:tcMar>
          </w:tcPr>
          <w:p>
            <w:pPr>
              <w:spacing w:after="0" w:before="0"/>
            </w:pPr>
            <w:r/>
            <w:r>
              <w:rPr>
                <w:rFonts w:ascii="Arial" w:hAnsi="Arial"/>
                <w:b w:val="0"/>
                <w:color w:val="273444"/>
                <w:sz w:val="15"/>
              </w:rPr>
              <w:t>Planning estimates and newly authored design assets are flagged in the companion audit.</w:t>
            </w:r>
          </w:p>
        </w:tc>
      </w:tr>
    </w:tbl>
    <w:p>
      <w:pPr>
        <w:spacing w:after="0"/>
      </w:pPr>
    </w:p>
    <w:p>
      <w:pPr>
        <w:pStyle w:val="Heading2"/>
        <w:keepNext/>
        <w:spacing w:before="180" w:after="80"/>
      </w:pPr>
      <w:r>
        <w:t>5.3 Increment review and change loop</w:t>
      </w:r>
    </w:p>
    <w:p>
      <w:pPr>
        <w:pStyle w:val="ListNumber"/>
        <w:spacing w:after="40"/>
      </w:pPr>
      <w:r>
        <w:rPr>
          <w:rFonts w:ascii="Arial" w:hAnsi="Arial"/>
          <w:sz w:val="20"/>
        </w:rPr>
        <w:t>Baseline requirements and rules are versioned before a feature increment begins.</w:t>
      </w:r>
    </w:p>
    <w:p>
      <w:pPr>
        <w:pStyle w:val="ListNumber"/>
        <w:spacing w:after="40"/>
      </w:pPr>
      <w:r>
        <w:rPr>
          <w:rFonts w:ascii="Arial" w:hAnsi="Arial"/>
          <w:sz w:val="20"/>
        </w:rPr>
        <w:t>Design operations are reviewed against a specific UC and requirement IDs.</w:t>
      </w:r>
    </w:p>
    <w:p>
      <w:pPr>
        <w:pStyle w:val="ListNumber"/>
        <w:spacing w:after="40"/>
      </w:pPr>
      <w:r>
        <w:rPr>
          <w:rFonts w:ascii="Arial" w:hAnsi="Arial"/>
          <w:sz w:val="20"/>
        </w:rPr>
        <w:t>Implementation is validated against success, alternative and failure flows before review.</w:t>
      </w:r>
    </w:p>
    <w:p>
      <w:pPr>
        <w:pStyle w:val="ListNumber"/>
        <w:spacing w:after="40"/>
      </w:pPr>
      <w:r>
        <w:rPr>
          <w:rFonts w:ascii="Arial" w:hAnsi="Arial"/>
          <w:sz w:val="20"/>
        </w:rPr>
        <w:t>Cross-module regression follows any change to a shared object, identity rule, permit/zone mapping, occupancy state, notification trigger or audit event.</w:t>
      </w:r>
    </w:p>
    <w:p>
      <w:pPr>
        <w:pStyle w:val="ListNumber"/>
        <w:spacing w:after="40"/>
      </w:pPr>
      <w:r>
        <w:rPr>
          <w:rFonts w:ascii="Arial" w:hAnsi="Arial"/>
          <w:sz w:val="20"/>
        </w:rPr>
        <w:t>Review decisions update the change register and the effort estimate for the next iteration.</w:t>
      </w:r>
    </w:p>
    <w:p>
      <w:pPr>
        <w:pStyle w:val="Heading2"/>
        <w:keepNext/>
        <w:spacing w:before="180" w:after="80"/>
      </w:pPr>
      <w:r>
        <w:t>5.4 What the artefact trail indicates</w:t>
      </w:r>
    </w:p>
    <w:p>
      <w:pPr>
        <w:spacing w:after="100" w:line="254" w:lineRule="auto"/>
      </w:pPr>
      <w:r>
        <w:t>The strongest directly reviewable artefacts are the requirements/specification, nine-use-case model, business rules and design baseline. The public GitHub repository is being used as a documentation archive, not as the project execution repository; the team reports that implementation work was completed and retained outside GitHub. The supplied weekly record reports React/TypeScript/Vite UI work, Node/Express API work, Prisma/SQLite data work, integration and testing activities. Because the underlying off-repository source/build files and raw test output were not included in the reviewed evidence set, this retrospective uses numbered project-part references and artefact names rather than Git commit IDs. It does not invent numerical test pass counts.</w:t>
      </w:r>
    </w:p>
    <w:p>
      <w:pPr>
        <w:pStyle w:val="Heading2"/>
        <w:keepNext/>
        <w:pageBreakBefore/>
        <w:spacing w:before="180" w:after="80"/>
      </w:pPr>
      <w:r>
        <w:t>5.5 Lessons and what to improve on a similar project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456"/>
            <w:vAlign w:val="center"/>
            <w:tcMar>
              <w:top w:w="80" w:type="dxa"/>
              <w:start w:w="90" w:type="dxa"/>
              <w:bottom w:w="80" w:type="dxa"/>
              <w:end w:w="90" w:type="dxa"/>
            </w:tcMar>
            <w:shd w:fill="1F365C"/>
          </w:tcPr>
          <w:p>
            <w:pPr>
              <w:spacing w:after="0" w:before="0"/>
            </w:pPr>
            <w:r/>
            <w:r>
              <w:rPr>
                <w:rFonts w:ascii="Arial" w:hAnsi="Arial"/>
                <w:b/>
                <w:color w:val="FFFFFF"/>
                <w:sz w:val="16"/>
              </w:rPr>
              <w:t>Lesson</w:t>
            </w:r>
          </w:p>
        </w:tc>
        <w:tc>
          <w:tcPr>
            <w:tcW w:type="dxa" w:w="5976"/>
            <w:vAlign w:val="center"/>
            <w:tcMar>
              <w:top w:w="80" w:type="dxa"/>
              <w:start w:w="90" w:type="dxa"/>
              <w:bottom w:w="80" w:type="dxa"/>
              <w:end w:w="90" w:type="dxa"/>
            </w:tcMar>
            <w:shd w:fill="1F365C"/>
          </w:tcPr>
          <w:p>
            <w:pPr>
              <w:spacing w:after="0" w:before="0"/>
            </w:pPr>
            <w:r/>
            <w:r>
              <w:rPr>
                <w:rFonts w:ascii="Arial" w:hAnsi="Arial"/>
                <w:b/>
                <w:color w:val="FFFFFF"/>
                <w:sz w:val="16"/>
              </w:rPr>
              <w:t>Improvement action</w:t>
            </w:r>
          </w:p>
        </w:tc>
      </w:tr>
      <w:tr>
        <w:trPr>
          <w:cantSplit/>
        </w:trPr>
        <w:tc>
          <w:tcPr>
            <w:tcW w:type="dxa" w:w="3456"/>
            <w:vAlign w:val="center"/>
            <w:tcMar>
              <w:top w:w="80" w:type="dxa"/>
              <w:start w:w="90" w:type="dxa"/>
              <w:bottom w:w="80" w:type="dxa"/>
              <w:end w:w="90" w:type="dxa"/>
            </w:tcMar>
          </w:tcPr>
          <w:p>
            <w:pPr>
              <w:spacing w:after="0" w:before="0"/>
            </w:pPr>
            <w:r/>
            <w:r>
              <w:rPr>
                <w:rFonts w:ascii="Arial" w:hAnsi="Arial"/>
                <w:b w:val="0"/>
                <w:color w:val="273444"/>
                <w:sz w:val="16"/>
              </w:rPr>
              <w:t>Keep requirement, UML, code and evidence synchronized.</w:t>
            </w:r>
          </w:p>
        </w:tc>
        <w:tc>
          <w:tcPr>
            <w:tcW w:type="dxa" w:w="5976"/>
            <w:vAlign w:val="center"/>
            <w:tcMar>
              <w:top w:w="80" w:type="dxa"/>
              <w:start w:w="90" w:type="dxa"/>
              <w:bottom w:w="80" w:type="dxa"/>
              <w:end w:w="90" w:type="dxa"/>
            </w:tcMar>
          </w:tcPr>
          <w:p>
            <w:pPr>
              <w:spacing w:after="0" w:before="0"/>
            </w:pPr>
            <w:r/>
            <w:r>
              <w:rPr>
                <w:rFonts w:ascii="Arial" w:hAnsi="Arial"/>
                <w:b w:val="0"/>
                <w:color w:val="273444"/>
                <w:sz w:val="16"/>
              </w:rPr>
              <w:t>Maintain Appendix A traceability continuously; avoid postponing consistency review until final assembly.</w:t>
            </w:r>
          </w:p>
        </w:tc>
      </w:tr>
      <w:tr>
        <w:trPr>
          <w:cantSplit/>
        </w:trPr>
        <w:tc>
          <w:tcPr>
            <w:tcW w:type="dxa" w:w="3456"/>
            <w:vAlign w:val="center"/>
            <w:tcMar>
              <w:top w:w="80" w:type="dxa"/>
              <w:start w:w="90" w:type="dxa"/>
              <w:bottom w:w="80" w:type="dxa"/>
              <w:end w:w="90" w:type="dxa"/>
            </w:tcMar>
            <w:shd w:fill="F5F7F9"/>
          </w:tcPr>
          <w:p>
            <w:pPr>
              <w:spacing w:after="0" w:before="0"/>
            </w:pPr>
            <w:r/>
            <w:r>
              <w:rPr>
                <w:rFonts w:ascii="Arial" w:hAnsi="Arial"/>
                <w:b w:val="0"/>
                <w:color w:val="273444"/>
                <w:sz w:val="16"/>
              </w:rPr>
              <w:t>Authorisation must precede availability ranking.</w:t>
            </w:r>
          </w:p>
        </w:tc>
        <w:tc>
          <w:tcPr>
            <w:tcW w:type="dxa" w:w="5976"/>
            <w:vAlign w:val="center"/>
            <w:tcMar>
              <w:top w:w="80" w:type="dxa"/>
              <w:start w:w="90" w:type="dxa"/>
              <w:bottom w:w="80" w:type="dxa"/>
              <w:end w:w="90" w:type="dxa"/>
            </w:tcMar>
            <w:shd w:fill="F5F7F9"/>
          </w:tcPr>
          <w:p>
            <w:pPr>
              <w:spacing w:after="0" w:before="0"/>
            </w:pPr>
            <w:r/>
            <w:r>
              <w:rPr>
                <w:rFonts w:ascii="Arial" w:hAnsi="Arial"/>
                <w:b w:val="0"/>
                <w:color w:val="273444"/>
                <w:sz w:val="16"/>
              </w:rPr>
              <w:t>Implement the rule as a reusable domain policy and test it in every entry point, not merely the parking UI.</w:t>
            </w:r>
          </w:p>
        </w:tc>
      </w:tr>
      <w:tr>
        <w:trPr>
          <w:cantSplit/>
        </w:trPr>
        <w:tc>
          <w:tcPr>
            <w:tcW w:type="dxa" w:w="3456"/>
            <w:vAlign w:val="center"/>
            <w:tcMar>
              <w:top w:w="80" w:type="dxa"/>
              <w:start w:w="90" w:type="dxa"/>
              <w:bottom w:w="80" w:type="dxa"/>
              <w:end w:w="90" w:type="dxa"/>
            </w:tcMar>
          </w:tcPr>
          <w:p>
            <w:pPr>
              <w:spacing w:after="0" w:before="0"/>
            </w:pPr>
            <w:r/>
            <w:r>
              <w:rPr>
                <w:rFonts w:ascii="Arial" w:hAnsi="Arial"/>
                <w:b w:val="0"/>
                <w:color w:val="273444"/>
                <w:sz w:val="16"/>
              </w:rPr>
              <w:t>External systems introduce uncontrolled dependencies.</w:t>
            </w:r>
          </w:p>
        </w:tc>
        <w:tc>
          <w:tcPr>
            <w:tcW w:type="dxa" w:w="5976"/>
            <w:vAlign w:val="center"/>
            <w:tcMar>
              <w:top w:w="80" w:type="dxa"/>
              <w:start w:w="90" w:type="dxa"/>
              <w:bottom w:w="80" w:type="dxa"/>
              <w:end w:w="90" w:type="dxa"/>
            </w:tcMar>
          </w:tcPr>
          <w:p>
            <w:pPr>
              <w:spacing w:after="0" w:before="0"/>
            </w:pPr>
            <w:r/>
            <w:r>
              <w:rPr>
                <w:rFonts w:ascii="Arial" w:hAnsi="Arial"/>
                <w:b w:val="0"/>
                <w:color w:val="273444"/>
                <w:sz w:val="16"/>
              </w:rPr>
              <w:t>Design adapters and simulations early; separate demo/test status from live status in UI and documentation.</w:t>
            </w:r>
          </w:p>
        </w:tc>
      </w:tr>
      <w:tr>
        <w:trPr>
          <w:cantSplit/>
        </w:trPr>
        <w:tc>
          <w:tcPr>
            <w:tcW w:type="dxa" w:w="3456"/>
            <w:vAlign w:val="center"/>
            <w:tcMar>
              <w:top w:w="80" w:type="dxa"/>
              <w:start w:w="90" w:type="dxa"/>
              <w:bottom w:w="80" w:type="dxa"/>
              <w:end w:w="90" w:type="dxa"/>
            </w:tcMar>
            <w:shd w:fill="F5F7F9"/>
          </w:tcPr>
          <w:p>
            <w:pPr>
              <w:spacing w:after="0" w:before="0"/>
            </w:pPr>
            <w:r>
              <w:rPr>
                <w:rFonts w:ascii="Arial" w:hAnsi="Arial"/>
                <w:sz w:val="18"/>
              </w:rPr>
            </w:r>
            <w:r>
              <w:rPr>
                <w:rFonts w:ascii="Arial" w:hAnsi="Arial"/>
                <w:b w:val="0"/>
                <w:color w:val="273444"/>
                <w:sz w:val="18"/>
              </w:rPr>
              <w:t>A design-only repository makes verification difficult.</w:t>
            </w:r>
          </w:p>
        </w:tc>
        <w:tc>
          <w:tcPr>
            <w:tcW w:type="dxa" w:w="5976"/>
            <w:vAlign w:val="center"/>
            <w:tcMar>
              <w:top w:w="80" w:type="dxa"/>
              <w:start w:w="90" w:type="dxa"/>
              <w:bottom w:w="80" w:type="dxa"/>
              <w:end w:w="90" w:type="dxa"/>
            </w:tcMar>
            <w:shd w:fill="F5F7F9"/>
          </w:tcPr>
          <w:p>
            <w:pPr>
              <w:spacing w:after="0"/>
            </w:pPr>
            <w:r>
              <w:rPr>
                <w:rFonts w:ascii="Arial" w:hAnsi="Arial"/>
                <w:sz w:val="18"/>
              </w:rPr>
              <w:t>Keep implementation, migration/configuration instructions, test assets and verification evidence together in the team’s controlled project location; use source control where it was used for the actual application.</w:t>
            </w:r>
          </w:p>
        </w:tc>
      </w:tr>
      <w:tr>
        <w:trPr>
          <w:cantSplit/>
        </w:trPr>
        <w:tc>
          <w:tcPr>
            <w:tcW w:type="dxa" w:w="3456"/>
            <w:vAlign w:val="center"/>
            <w:tcMar>
              <w:top w:w="80" w:type="dxa"/>
              <w:start w:w="90" w:type="dxa"/>
              <w:bottom w:w="80" w:type="dxa"/>
              <w:end w:w="90" w:type="dxa"/>
            </w:tcMar>
          </w:tcPr>
          <w:p>
            <w:pPr>
              <w:spacing w:after="0" w:before="0"/>
            </w:pPr>
            <w:r/>
            <w:r>
              <w:rPr>
                <w:rFonts w:ascii="Arial" w:hAnsi="Arial"/>
                <w:b w:val="0"/>
                <w:color w:val="273444"/>
                <w:sz w:val="16"/>
              </w:rPr>
              <w:t>Hours and feedback are process evidence.</w:t>
            </w:r>
          </w:p>
        </w:tc>
        <w:tc>
          <w:tcPr>
            <w:tcW w:type="dxa" w:w="5976"/>
            <w:vAlign w:val="center"/>
            <w:tcMar>
              <w:top w:w="80" w:type="dxa"/>
              <w:start w:w="90" w:type="dxa"/>
              <w:bottom w:w="80" w:type="dxa"/>
              <w:end w:w="90" w:type="dxa"/>
            </w:tcMar>
          </w:tcPr>
          <w:p>
            <w:pPr>
              <w:spacing w:after="0" w:before="0"/>
            </w:pPr>
            <w:r/>
            <w:r>
              <w:rPr>
                <w:rFonts w:ascii="Arial" w:hAnsi="Arial"/>
                <w:b w:val="0"/>
                <w:color w:val="273444"/>
                <w:sz w:val="16"/>
              </w:rPr>
              <w:t>Log hours and client feedback at the time work occurs; reconstructing these retrospectively is less reliable.</w:t>
            </w:r>
          </w:p>
        </w:tc>
      </w:tr>
    </w:tbl>
    <w:p>
      <w:pPr>
        <w:spacing w:after="0"/>
      </w:pPr>
    </w:p>
    <w:p>
      <w:pPr>
        <w:pStyle w:val="Heading2"/>
        <w:keepNext/>
        <w:spacing w:before="180" w:after="80"/>
      </w:pPr>
      <w:r>
        <w:t>5.6 Actual Iteration History and Retrospective</w:t>
      </w:r>
    </w:p>
    <w:p>
      <w:pPr>
        <w:spacing w:after="100" w:line="254" w:lineRule="auto"/>
      </w:pPr>
      <w:r>
        <w:t>This retrospective uses Parts 1–6 as stable references, not Git commits or release IDs. The periods follow the team’s weekly record (23 July–10 October 2026); phase groupings are reconstructed from those entries and available artefacts. The team reports implementation was completed outside the public GitHub documentation archive. Test counts are not claimed without result records.</w:t>
      </w:r>
    </w:p>
    <w:tbl>
      <w:tblPr>
        <w:tblStyle w:val="TableGrid"/>
        <w:tblW w:type="auto" w:w="0"/>
        <w:jc w:val="center"/>
        <w:tblLayout w:type="fixed"/>
        <w:tblLook w:firstColumn="1" w:firstRow="1" w:lastColumn="0" w:lastRow="0" w:noHBand="0" w:noVBand="1" w:val="04A0"/>
      </w:tblPr>
      <w:tblGrid>
        <w:gridCol w:w="2045"/>
        <w:gridCol w:w="3168"/>
        <w:gridCol w:w="4061"/>
      </w:tblGrid>
      <w:tr>
        <w:trPr>
          <w:tblHeader w:val="true"/>
          <w:cantSplit/>
        </w:trPr>
        <w:tc>
          <w:tcPr>
            <w:tcW w:type="dxa" w:w="2045"/>
            <w:vAlign w:val="top"/>
            <w:tcMar>
              <w:top w:w="90" w:type="dxa"/>
              <w:start w:w="90" w:type="dxa"/>
              <w:bottom w:w="90" w:type="dxa"/>
              <w:end w:w="90" w:type="dxa"/>
            </w:tcMar>
            <w:shd w:fill="23476A"/>
          </w:tcPr>
          <w:p>
            <w:pPr>
              <w:spacing w:after="0" w:before="0" w:line="240" w:lineRule="auto"/>
            </w:pPr>
            <w:r/>
            <w:r>
              <w:rPr>
                <w:rFonts w:ascii="Arial" w:hAnsi="Arial"/>
                <w:b/>
                <w:color w:val="FFFFFF"/>
                <w:sz w:val="16"/>
              </w:rPr>
              <w:t>Project-part reference and period</w:t>
            </w:r>
          </w:p>
        </w:tc>
        <w:tc>
          <w:tcPr>
            <w:tcW w:type="dxa" w:w="3168"/>
            <w:vAlign w:val="top"/>
            <w:tcMar>
              <w:top w:w="90" w:type="dxa"/>
              <w:start w:w="90" w:type="dxa"/>
              <w:bottom w:w="90" w:type="dxa"/>
              <w:end w:w="90" w:type="dxa"/>
            </w:tcMar>
            <w:shd w:fill="23476A"/>
          </w:tcPr>
          <w:p>
            <w:pPr>
              <w:spacing w:after="0" w:before="0" w:line="240" w:lineRule="auto"/>
            </w:pPr>
            <w:r/>
            <w:r>
              <w:rPr>
                <w:rFonts w:ascii="Arial" w:hAnsi="Arial"/>
                <w:b/>
                <w:color w:val="FFFFFF"/>
                <w:sz w:val="16"/>
              </w:rPr>
              <w:t>Focus and work recorded</w:t>
            </w:r>
          </w:p>
        </w:tc>
        <w:tc>
          <w:tcPr>
            <w:tcW w:type="dxa" w:w="4061"/>
            <w:vAlign w:val="top"/>
            <w:tcMar>
              <w:top w:w="90" w:type="dxa"/>
              <w:start w:w="90" w:type="dxa"/>
              <w:bottom w:w="90" w:type="dxa"/>
              <w:end w:w="90" w:type="dxa"/>
            </w:tcMar>
            <w:shd w:fill="23476A"/>
          </w:tcPr>
          <w:p>
            <w:pPr>
              <w:spacing w:after="0" w:before="0" w:line="240" w:lineRule="auto"/>
            </w:pPr>
            <w:r/>
            <w:r>
              <w:rPr>
                <w:rFonts w:ascii="Arial" w:hAnsi="Arial"/>
                <w:b/>
                <w:color w:val="FFFFFF"/>
                <w:sz w:val="16"/>
              </w:rPr>
              <w:t>Artefact reference and retrospective outcome</w:t>
            </w:r>
          </w:p>
        </w:tc>
      </w:tr>
      <w:tr>
        <w:trPr>
          <w:cantSplit/>
        </w:trPr>
        <w:tc>
          <w:tcPr>
            <w:tcW w:type="dxa" w:w="2045"/>
            <w:vAlign w:val="top"/>
            <w:tcMar>
              <w:top w:w="90" w:type="dxa"/>
              <w:start w:w="90" w:type="dxa"/>
              <w:bottom w:w="90" w:type="dxa"/>
              <w:end w:w="90" w:type="dxa"/>
            </w:tcMar>
            <w:shd w:fill="EAF0F6"/>
          </w:tcPr>
          <w:p>
            <w:pPr>
              <w:spacing w:before="0" w:after="0" w:line="240" w:lineRule="auto"/>
            </w:pPr>
            <w:r>
              <w:rPr>
                <w:rFonts w:ascii="Arial" w:hAnsi="Arial"/>
                <w:b/>
                <w:sz w:val="15"/>
              </w:rPr>
              <w:t>Part 1 — Inception and requirements baseline</w:t>
              <w:br/>
              <w:t>23 Jul–02 Aug 2026 (W1–W2)</w:t>
            </w:r>
          </w:p>
        </w:tc>
        <w:tc>
          <w:tcPr>
            <w:tcW w:type="dxa" w:w="3168"/>
            <w:vAlign w:val="top"/>
            <w:tcMar>
              <w:top w:w="90" w:type="dxa"/>
              <w:start w:w="90" w:type="dxa"/>
              <w:bottom w:w="90" w:type="dxa"/>
              <w:end w:w="90" w:type="dxa"/>
            </w:tcMar>
          </w:tcPr>
          <w:p>
            <w:pPr>
              <w:spacing w:before="0" w:after="0" w:line="240" w:lineRule="auto"/>
            </w:pPr>
            <w:r>
              <w:rPr>
                <w:rFonts w:ascii="Arial" w:hAnsi="Arial"/>
                <w:sz w:val="15"/>
              </w:rPr>
              <w:t>Kickoff; scope and stakeholders; problem statement; initial FR/NFR; domain vocabulary; assumptions, constraints and risk baseline.</w:t>
            </w:r>
          </w:p>
        </w:tc>
        <w:tc>
          <w:tcPr>
            <w:tcW w:type="dxa" w:w="4061"/>
            <w:vAlign w:val="top"/>
            <w:tcMar>
              <w:top w:w="90" w:type="dxa"/>
              <w:start w:w="90" w:type="dxa"/>
              <w:bottom w:w="90" w:type="dxa"/>
              <w:end w:w="90" w:type="dxa"/>
            </w:tcMar>
          </w:tcPr>
          <w:p>
            <w:pPr>
              <w:spacing w:before="0" w:after="0" w:line="240" w:lineRule="auto"/>
            </w:pPr>
            <w:r>
              <w:rPr>
                <w:rFonts w:ascii="Arial" w:hAnsi="Arial"/>
                <w:sz w:val="15"/>
              </w:rPr>
              <w:t>Refs: Chapter 1; Appendix J W1–W2. Outcome: scope and requirements baseline documented; approval date not evidenced.</w:t>
            </w:r>
          </w:p>
        </w:tc>
      </w:tr>
      <w:tr>
        <w:trPr>
          <w:cantSplit/>
        </w:trPr>
        <w:tc>
          <w:tcPr>
            <w:tcW w:type="dxa" w:w="2045"/>
            <w:vAlign w:val="top"/>
            <w:tcMar>
              <w:top w:w="90" w:type="dxa"/>
              <w:start w:w="90" w:type="dxa"/>
              <w:bottom w:w="90" w:type="dxa"/>
              <w:end w:w="90" w:type="dxa"/>
            </w:tcMar>
            <w:shd w:fill="EAF0F6"/>
          </w:tcPr>
          <w:p>
            <w:pPr>
              <w:spacing w:before="0" w:after="0" w:line="240" w:lineRule="auto"/>
            </w:pPr>
            <w:r>
              <w:rPr>
                <w:rFonts w:ascii="Arial" w:hAnsi="Arial"/>
                <w:b/>
                <w:sz w:val="15"/>
              </w:rPr>
              <w:t>Part 2 — Specification and analysis</w:t>
              <w:br/>
              <w:t>03–16 Aug 2026 (W3–W4)</w:t>
            </w:r>
          </w:p>
        </w:tc>
        <w:tc>
          <w:tcPr>
            <w:tcW w:type="dxa" w:w="3168"/>
            <w:vAlign w:val="top"/>
            <w:tcMar>
              <w:top w:w="90" w:type="dxa"/>
              <w:start w:w="90" w:type="dxa"/>
              <w:bottom w:w="90" w:type="dxa"/>
              <w:end w:w="90" w:type="dxa"/>
            </w:tcMar>
          </w:tcPr>
          <w:p>
            <w:pPr>
              <w:spacing w:before="0" w:after="0" w:line="240" w:lineRule="auto"/>
            </w:pPr>
            <w:r>
              <w:rPr>
                <w:rFonts w:ascii="Arial" w:hAnsi="Arial"/>
                <w:sz w:val="15"/>
              </w:rPr>
              <w:t>FR/NFR review; actors; nine detailed use-case modules; scenarios, pre/postconditions and business-rule consistency.</w:t>
            </w:r>
          </w:p>
        </w:tc>
        <w:tc>
          <w:tcPr>
            <w:tcW w:type="dxa" w:w="4061"/>
            <w:vAlign w:val="top"/>
            <w:tcMar>
              <w:top w:w="90" w:type="dxa"/>
              <w:start w:w="90" w:type="dxa"/>
              <w:bottom w:w="90" w:type="dxa"/>
              <w:end w:w="90" w:type="dxa"/>
            </w:tcMar>
          </w:tcPr>
          <w:p>
            <w:pPr>
              <w:spacing w:before="0" w:after="0" w:line="240" w:lineRule="auto"/>
            </w:pPr>
            <w:r>
              <w:rPr>
                <w:rFonts w:ascii="Arial" w:hAnsi="Arial"/>
                <w:sz w:val="15"/>
              </w:rPr>
              <w:t>Refs: First Portfolio; merged UC-001–UC-009; Chapters 1–2; Appendix J W3–W4. Outcome: nine cases and rules documented; no dated lecturer approval claimed.</w:t>
            </w:r>
          </w:p>
        </w:tc>
      </w:tr>
      <w:tr>
        <w:trPr>
          <w:cantSplit/>
        </w:trPr>
        <w:tc>
          <w:tcPr>
            <w:tcW w:type="dxa" w:w="2045"/>
            <w:vAlign w:val="top"/>
            <w:tcMar>
              <w:top w:w="90" w:type="dxa"/>
              <w:start w:w="90" w:type="dxa"/>
              <w:bottom w:w="90" w:type="dxa"/>
              <w:end w:w="90" w:type="dxa"/>
            </w:tcMar>
            <w:shd w:fill="EAF0F6"/>
          </w:tcPr>
          <w:p>
            <w:pPr>
              <w:spacing w:before="0" w:after="0" w:line="240" w:lineRule="auto"/>
            </w:pPr>
            <w:r>
              <w:rPr>
                <w:rFonts w:ascii="Arial" w:hAnsi="Arial"/>
                <w:b/>
                <w:sz w:val="15"/>
              </w:rPr>
              <w:t>Part 3 — Design baseline</w:t>
              <w:br/>
              <w:t>17 Aug–06 Sep 2026 (W5–W7)</w:t>
            </w:r>
          </w:p>
        </w:tc>
        <w:tc>
          <w:tcPr>
            <w:tcW w:type="dxa" w:w="3168"/>
            <w:vAlign w:val="top"/>
            <w:tcMar>
              <w:top w:w="90" w:type="dxa"/>
              <w:start w:w="90" w:type="dxa"/>
              <w:bottom w:w="90" w:type="dxa"/>
              <w:end w:w="90" w:type="dxa"/>
            </w:tcMar>
          </w:tcPr>
          <w:p>
            <w:pPr>
              <w:spacing w:before="0" w:after="0" w:line="240" w:lineRule="auto"/>
            </w:pPr>
            <w:r>
              <w:rPr>
                <w:rFonts w:ascii="Arial" w:hAnsi="Arial"/>
                <w:sz w:val="15"/>
              </w:rPr>
              <w:t>Logical architecture; business class model; UI/use-case mapping; sequence flows, typed attributes, associations, multiplicities and algorithms.</w:t>
            </w:r>
          </w:p>
        </w:tc>
        <w:tc>
          <w:tcPr>
            <w:tcW w:type="dxa" w:w="4061"/>
            <w:vAlign w:val="top"/>
            <w:tcMar>
              <w:top w:w="90" w:type="dxa"/>
              <w:start w:w="90" w:type="dxa"/>
              <w:bottom w:w="90" w:type="dxa"/>
              <w:end w:w="90" w:type="dxa"/>
            </w:tcMar>
          </w:tcPr>
          <w:p>
            <w:pPr>
              <w:spacing w:before="0" w:after="0" w:line="240" w:lineRule="auto"/>
            </w:pPr>
            <w:r>
              <w:rPr>
                <w:rFonts w:ascii="Arial" w:hAnsi="Arial"/>
                <w:sz w:val="15"/>
              </w:rPr>
              <w:t>Refs: Chapter 6; Appendix I; Draw.io source; Appendix J W5–W7. Revised editable diagrams are included; this is not a historical release ID.</w:t>
            </w:r>
          </w:p>
        </w:tc>
      </w:tr>
      <w:tr>
        <w:trPr>
          <w:cantSplit/>
        </w:trPr>
        <w:tc>
          <w:tcPr>
            <w:tcW w:type="dxa" w:w="2045"/>
            <w:vAlign w:val="top"/>
            <w:tcMar>
              <w:top w:w="90" w:type="dxa"/>
              <w:start w:w="90" w:type="dxa"/>
              <w:bottom w:w="90" w:type="dxa"/>
              <w:end w:w="90" w:type="dxa"/>
            </w:tcMar>
            <w:shd w:fill="EAF0F6"/>
          </w:tcPr>
          <w:p>
            <w:pPr>
              <w:spacing w:before="0" w:after="0" w:line="240" w:lineRule="auto"/>
            </w:pPr>
            <w:r>
              <w:rPr>
                <w:rFonts w:ascii="Arial" w:hAnsi="Arial"/>
                <w:b/>
                <w:sz w:val="15"/>
              </w:rPr>
              <w:t>Part 4 — Implementation and initial integration</w:t>
              <w:br/>
              <w:t>07–20 Sep 2026 (W8–W9)</w:t>
            </w:r>
          </w:p>
        </w:tc>
        <w:tc>
          <w:tcPr>
            <w:tcW w:type="dxa" w:w="3168"/>
            <w:vAlign w:val="top"/>
            <w:tcMar>
              <w:top w:w="90" w:type="dxa"/>
              <w:start w:w="90" w:type="dxa"/>
              <w:bottom w:w="90" w:type="dxa"/>
              <w:end w:w="90" w:type="dxa"/>
            </w:tcMar>
          </w:tcPr>
          <w:p>
            <w:pPr>
              <w:spacing w:before="0" w:after="0" w:line="240" w:lineRule="auto"/>
            </w:pPr>
            <w:r>
              <w:rPr>
                <w:rFonts w:ascii="Arial" w:hAnsi="Arial"/>
                <w:sz w:val="15"/>
              </w:rPr>
              <w:t>Team log reports UI setup, Node/Express API, permit/guidance logic, database migrations, API contracts and external adapters.</w:t>
            </w:r>
          </w:p>
        </w:tc>
        <w:tc>
          <w:tcPr>
            <w:tcW w:type="dxa" w:w="4061"/>
            <w:vAlign w:val="top"/>
            <w:tcMar>
              <w:top w:w="90" w:type="dxa"/>
              <w:start w:w="90" w:type="dxa"/>
              <w:bottom w:w="90" w:type="dxa"/>
              <w:end w:w="90" w:type="dxa"/>
            </w:tcMar>
          </w:tcPr>
          <w:p>
            <w:pPr>
              <w:spacing w:before="0" w:after="0" w:line="240" w:lineRule="auto"/>
            </w:pPr>
            <w:r>
              <w:rPr>
                <w:rFonts w:ascii="Arial" w:hAnsi="Arial"/>
                <w:sz w:val="15"/>
              </w:rPr>
              <w:t>Refs: Appendix J W8–W9; Chapters 3/6. The team reports implementation outside the public GitHub archive; source/build files were not included here, so no build ID is claimed.</w:t>
            </w:r>
          </w:p>
        </w:tc>
      </w:tr>
      <w:tr>
        <w:trPr>
          <w:cantSplit/>
        </w:trPr>
        <w:tc>
          <w:tcPr>
            <w:tcW w:type="dxa" w:w="2045"/>
            <w:vAlign w:val="top"/>
            <w:tcMar>
              <w:top w:w="90" w:type="dxa"/>
              <w:start w:w="90" w:type="dxa"/>
              <w:bottom w:w="90" w:type="dxa"/>
              <w:end w:w="90" w:type="dxa"/>
            </w:tcMar>
            <w:shd w:fill="EAF0F6"/>
          </w:tcPr>
          <w:p>
            <w:pPr>
              <w:spacing w:before="0" w:after="0" w:line="240" w:lineRule="auto"/>
            </w:pPr>
            <w:r>
              <w:rPr>
                <w:rFonts w:ascii="Arial" w:hAnsi="Arial"/>
                <w:b/>
                <w:sz w:val="15"/>
              </w:rPr>
              <w:t>Part 5 — Feature integration and verification</w:t>
              <w:br/>
              <w:t>21 Sep–04 Oct 2026 (W10–W11)</w:t>
            </w:r>
          </w:p>
        </w:tc>
        <w:tc>
          <w:tcPr>
            <w:tcW w:type="dxa" w:w="3168"/>
            <w:vAlign w:val="top"/>
            <w:tcMar>
              <w:top w:w="90" w:type="dxa"/>
              <w:start w:w="90" w:type="dxa"/>
              <w:bottom w:w="90" w:type="dxa"/>
              <w:end w:w="90" w:type="dxa"/>
            </w:tcMar>
          </w:tcPr>
          <w:p>
            <w:pPr>
              <w:spacing w:before="0" w:after="0" w:line="240" w:lineRule="auto"/>
            </w:pPr>
            <w:r>
              <w:rPr>
                <w:rFonts w:ascii="Arial" w:hAnsi="Arial"/>
                <w:sz w:val="15"/>
              </w:rPr>
              <w:t>Team log reports fine/payment and notifications, integrity constraints, unit/negative/manual/regression tests, accessibility and traceability checks.</w:t>
            </w:r>
          </w:p>
        </w:tc>
        <w:tc>
          <w:tcPr>
            <w:tcW w:type="dxa" w:w="4061"/>
            <w:vAlign w:val="top"/>
            <w:tcMar>
              <w:top w:w="90" w:type="dxa"/>
              <w:start w:w="90" w:type="dxa"/>
              <w:bottom w:w="90" w:type="dxa"/>
              <w:end w:w="90" w:type="dxa"/>
            </w:tcMar>
          </w:tcPr>
          <w:p>
            <w:pPr>
              <w:spacing w:before="0" w:after="0" w:line="240" w:lineRule="auto"/>
            </w:pPr>
            <w:r>
              <w:rPr>
                <w:rFonts w:ascii="Arial" w:hAnsi="Arial"/>
                <w:sz w:val="15"/>
              </w:rPr>
              <w:t>Refs: Appendix J W10–W11; traceability matrix. Testing activity is reported, but detailed execution reports and pass counts were not supplied.</w:t>
            </w:r>
          </w:p>
        </w:tc>
      </w:tr>
      <w:tr>
        <w:trPr>
          <w:cantSplit/>
        </w:trPr>
        <w:tc>
          <w:tcPr>
            <w:tcW w:type="dxa" w:w="2045"/>
            <w:vAlign w:val="top"/>
            <w:tcMar>
              <w:top w:w="90" w:type="dxa"/>
              <w:start w:w="90" w:type="dxa"/>
              <w:bottom w:w="90" w:type="dxa"/>
              <w:end w:w="90" w:type="dxa"/>
            </w:tcMar>
            <w:shd w:fill="EAF0F6"/>
          </w:tcPr>
          <w:p>
            <w:pPr>
              <w:spacing w:before="0" w:after="0" w:line="240" w:lineRule="auto"/>
            </w:pPr>
            <w:r>
              <w:rPr>
                <w:rFonts w:ascii="Arial" w:hAnsi="Arial"/>
                <w:b/>
                <w:sz w:val="15"/>
              </w:rPr>
              <w:t>Part 6 — Portfolio and close-out</w:t>
              <w:br/>
              <w:t>05–10 Oct 2026 (W12)</w:t>
            </w:r>
          </w:p>
        </w:tc>
        <w:tc>
          <w:tcPr>
            <w:tcW w:type="dxa" w:w="3168"/>
            <w:vAlign w:val="top"/>
            <w:tcMar>
              <w:top w:w="90" w:type="dxa"/>
              <w:start w:w="90" w:type="dxa"/>
              <w:bottom w:w="90" w:type="dxa"/>
              <w:end w:w="90" w:type="dxa"/>
            </w:tcMar>
          </w:tcPr>
          <w:p>
            <w:pPr>
              <w:spacing w:before="0" w:after="0" w:line="240" w:lineRule="auto"/>
            </w:pPr>
            <w:r>
              <w:rPr>
                <w:rFonts w:ascii="Arial" w:hAnsi="Arial"/>
                <w:sz w:val="15"/>
              </w:rPr>
              <w:t>Final SPMP, effort overview, design chapter, UI screenshots, evidence index, portfolio and final formatting QA.</w:t>
            </w:r>
          </w:p>
        </w:tc>
        <w:tc>
          <w:tcPr>
            <w:tcW w:type="dxa" w:w="4061"/>
            <w:vAlign w:val="top"/>
            <w:tcMar>
              <w:top w:w="90" w:type="dxa"/>
              <w:start w:w="90" w:type="dxa"/>
              <w:bottom w:w="90" w:type="dxa"/>
              <w:end w:w="90" w:type="dxa"/>
            </w:tcMar>
          </w:tcPr>
          <w:p>
            <w:pPr>
              <w:spacing w:before="0" w:after="0" w:line="240" w:lineRule="auto"/>
            </w:pPr>
            <w:r>
              <w:rPr>
                <w:rFonts w:ascii="Arial" w:hAnsi="Arial"/>
                <w:sz w:val="15"/>
              </w:rPr>
              <w:t>Refs: Appendix J W12; Chapters 3–8; Appendices I–K. Documentation pack assembled; no submission receipt or lecturer sign-off is claimed.</w:t>
            </w:r>
          </w:p>
        </w:tc>
      </w:tr>
    </w:tbl>
    <w:p>
      <w:pPr>
        <w:spacing w:before="80" w:after="160"/>
      </w:pPr>
      <w:r>
        <w:t>These are retrospective cross-reference labels derived from the supplied weekly records and artefacts. They are not Git commits, release tags or formal sign-off events.</w:t>
      </w:r>
    </w:p>
    <w:p>
      <w:r>
        <w:rPr>
          <w:rFonts w:ascii="Arial" w:hAnsi="Arial"/>
          <w:sz w:val="20"/>
        </w:rPr>
        <w:br w:type="page"/>
      </w:r>
    </w:p>
    <w:p>
      <w:pPr>
        <w:pStyle w:val="Heading1"/>
        <w:keepNext/>
        <w:spacing w:before="300" w:after="80"/>
      </w:pPr>
      <w:r>
        <w:t>Chapter 6 - Design Documentation</w:t>
      </w:r>
    </w:p>
    <w:p>
      <w:pPr>
        <w:pStyle w:val="Heading2"/>
        <w:keepNext/>
        <w:spacing w:before="180" w:after="80"/>
      </w:pPr>
      <w:r>
        <w:t>6.1 Design introduction and scope</w:t>
      </w:r>
    </w:p>
    <w:p>
      <w:pPr>
        <w:spacing w:after="100" w:line="254" w:lineRule="auto"/>
      </w:pPr>
      <w:r>
        <w:rPr>
          <w:rFonts w:ascii="Arial" w:hAnsi="Arial"/>
          <w:i w:val="0"/>
          <w:sz w:val="20"/>
        </w:rPr>
        <w:t>This design describes the business/application layer of USPMS. In keeping with the course brief, UML class responsibilities and important business interactions are the focus. The presentation layer and data access layer are shown only to explain their boundary with business objects. Complex workflows are detailed only where domain safety or transactional consistency requires it.</w:t>
      </w:r>
    </w:p>
    <w:p>
      <w:pPr>
        <w:pStyle w:val="Heading2"/>
        <w:keepNext/>
        <w:spacing w:before="180" w:after="80"/>
      </w:pPr>
      <w:r>
        <w:t>6.2 Design principles</w:t>
      </w:r>
    </w:p>
    <w:p>
      <w:pPr>
        <w:pStyle w:val="ListBullet"/>
        <w:spacing w:after="40" w:line="247" w:lineRule="auto"/>
      </w:pPr>
      <w:r>
        <w:rPr>
          <w:rFonts w:ascii="Arial" w:hAnsi="Arial"/>
          <w:sz w:val="20"/>
        </w:rPr>
        <w:t>Business rules are centralized in domain services/policies, not duplicated in UI controls.</w:t>
      </w:r>
    </w:p>
    <w:p>
      <w:pPr>
        <w:pStyle w:val="ListBullet"/>
        <w:spacing w:after="40" w:line="247" w:lineRule="auto"/>
      </w:pPr>
      <w:r>
        <w:rPr>
          <w:rFonts w:ascii="Arial" w:hAnsi="Arial"/>
          <w:sz w:val="20"/>
        </w:rPr>
        <w:t>Authorisation is a hard eligibility filter and runs before any Smart Parking Assistant ranking.</w:t>
      </w:r>
    </w:p>
    <w:p>
      <w:pPr>
        <w:pStyle w:val="ListBullet"/>
        <w:spacing w:after="40" w:line="247" w:lineRule="auto"/>
      </w:pPr>
      <w:r>
        <w:rPr>
          <w:rFonts w:ascii="Arial" w:hAnsi="Arial"/>
          <w:sz w:val="20"/>
        </w:rPr>
        <w:t>Multi-record permit, reservation, fine and audit state changes are committed consistently.</w:t>
      </w:r>
    </w:p>
    <w:p>
      <w:pPr>
        <w:pStyle w:val="ListBullet"/>
        <w:spacing w:after="40" w:line="247" w:lineRule="auto"/>
      </w:pPr>
      <w:r>
        <w:rPr>
          <w:rFonts w:ascii="Arial" w:hAnsi="Arial"/>
          <w:sz w:val="20"/>
        </w:rPr>
        <w:t>External identity, payment, navigation, notifications and physical occupancy are accessed through adapters and can fail independently.</w:t>
      </w:r>
    </w:p>
    <w:p>
      <w:pPr>
        <w:pStyle w:val="ListBullet"/>
        <w:spacing w:after="40" w:line="247" w:lineRule="auto"/>
      </w:pPr>
      <w:r>
        <w:rPr>
          <w:rFonts w:ascii="Arial" w:hAnsi="Arial"/>
          <w:sz w:val="20"/>
        </w:rPr>
        <w:t>Demo/simulated information is explicitly marked; source freshness is visible whenever occupancy is displayed.</w:t>
      </w:r>
    </w:p>
    <w:p>
      <w:pPr>
        <w:pStyle w:val="ListBullet"/>
        <w:spacing w:after="40" w:line="247" w:lineRule="auto"/>
      </w:pPr>
      <w:r>
        <w:rPr>
          <w:rFonts w:ascii="Arial" w:hAnsi="Arial"/>
          <w:sz w:val="20"/>
        </w:rPr>
        <w:t>Business objects hold domain state/behaviour and do not directly depend on React components or Prisma details.</w:t>
      </w:r>
    </w:p>
    <w:p>
      <w:pPr>
        <w:pStyle w:val="Heading2"/>
        <w:keepNext/>
        <w:spacing w:before="180" w:after="80"/>
      </w:pPr>
      <w:r>
        <w:t>6.3 Candidate business objects and responsibilities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Mar>
              <w:top w:w="80" w:type="dxa"/>
              <w:start w:w="90" w:type="dxa"/>
              <w:bottom w:w="80" w:type="dxa"/>
              <w:end w:w="90" w:type="dxa"/>
            </w:tcMar>
            <w:shd w:fill="1F365C"/>
          </w:tcPr>
          <w:p>
            <w:pPr>
              <w:spacing w:after="0" w:before="0"/>
            </w:pPr>
            <w:r/>
            <w:r>
              <w:rPr>
                <w:rFonts w:ascii="Arial" w:hAnsi="Arial"/>
                <w:b/>
                <w:color w:val="FFFFFF"/>
                <w:sz w:val="15"/>
              </w:rPr>
              <w:t>Business object</w:t>
            </w:r>
          </w:p>
        </w:tc>
        <w:tc>
          <w:tcPr>
            <w:tcW w:type="dxa" w:w="6552"/>
            <w:vAlign w:val="center"/>
            <w:tcMar>
              <w:top w:w="80" w:type="dxa"/>
              <w:start w:w="90" w:type="dxa"/>
              <w:bottom w:w="80" w:type="dxa"/>
              <w:end w:w="90" w:type="dxa"/>
            </w:tcMar>
            <w:shd w:fill="1F365C"/>
          </w:tcPr>
          <w:p>
            <w:pPr>
              <w:spacing w:after="0" w:before="0"/>
            </w:pPr>
            <w:r/>
            <w:r>
              <w:rPr>
                <w:rFonts w:ascii="Arial" w:hAnsi="Arial"/>
                <w:b/>
                <w:color w:val="FFFFFF"/>
                <w:sz w:val="15"/>
              </w:rPr>
              <w:t>Responsibility and central relationships</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73444"/>
                <w:sz w:val="15"/>
              </w:rPr>
              <w:t>User / Role</w:t>
            </w:r>
          </w:p>
        </w:tc>
        <w:tc>
          <w:tcPr>
            <w:tcW w:type="dxa" w:w="6552"/>
            <w:vAlign w:val="center"/>
            <w:tcMar>
              <w:top w:w="80" w:type="dxa"/>
              <w:start w:w="90" w:type="dxa"/>
              <w:bottom w:w="80" w:type="dxa"/>
              <w:end w:w="90" w:type="dxa"/>
            </w:tcMar>
          </w:tcPr>
          <w:p>
            <w:pPr>
              <w:spacing w:after="0" w:before="0"/>
            </w:pPr>
            <w:r/>
            <w:r>
              <w:rPr>
                <w:rFonts w:ascii="Arial" w:hAnsi="Arial"/>
                <w:b w:val="0"/>
                <w:color w:val="273444"/>
                <w:sz w:val="15"/>
              </w:rPr>
              <w:t>Parking profile linked to external identity reference, status and assigned roles. Owns vehicles; applies for permits; hosts visitor requests; receives notifications.</w:t>
            </w:r>
          </w:p>
        </w:tc>
      </w:tr>
      <w:tr>
        <w:trPr>
          <w:cantSplit/>
        </w:trPr>
        <w:tc>
          <w:tcPr>
            <w:tcW w:type="dxa" w:w="2880"/>
            <w:vAlign w:val="center"/>
            <w:tcMar>
              <w:top w:w="80" w:type="dxa"/>
              <w:start w:w="90" w:type="dxa"/>
              <w:bottom w:w="80" w:type="dxa"/>
              <w:end w:w="90" w:type="dxa"/>
            </w:tcMar>
            <w:shd w:fill="F5F7F9"/>
          </w:tcPr>
          <w:p>
            <w:pPr>
              <w:spacing w:after="0" w:before="0"/>
            </w:pPr>
            <w:r/>
            <w:r>
              <w:rPr>
                <w:rFonts w:ascii="Arial" w:hAnsi="Arial"/>
                <w:b w:val="0"/>
                <w:color w:val="273444"/>
                <w:sz w:val="15"/>
              </w:rPr>
              <w:t>Vehicle</w:t>
            </w:r>
          </w:p>
        </w:tc>
        <w:tc>
          <w:tcPr>
            <w:tcW w:type="dxa" w:w="6552"/>
            <w:vAlign w:val="center"/>
            <w:tcMar>
              <w:top w:w="80" w:type="dxa"/>
              <w:start w:w="90" w:type="dxa"/>
              <w:bottom w:w="80" w:type="dxa"/>
              <w:end w:w="90" w:type="dxa"/>
            </w:tcMar>
            <w:shd w:fill="F5F7F9"/>
          </w:tcPr>
          <w:p>
            <w:pPr>
              <w:spacing w:after="0" w:before="0"/>
            </w:pPr>
            <w:r/>
            <w:r>
              <w:rPr>
                <w:rFonts w:ascii="Arial" w:hAnsi="Arial"/>
                <w:b w:val="0"/>
                <w:color w:val="273444"/>
                <w:sz w:val="15"/>
              </w:rPr>
              <w:t>Normalised registration and status; belongs to a user profile; associated with permits and compliance records.</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73444"/>
                <w:sz w:val="15"/>
              </w:rPr>
              <w:t>PermitType</w:t>
            </w:r>
          </w:p>
        </w:tc>
        <w:tc>
          <w:tcPr>
            <w:tcW w:type="dxa" w:w="6552"/>
            <w:vAlign w:val="center"/>
            <w:tcMar>
              <w:top w:w="80" w:type="dxa"/>
              <w:start w:w="90" w:type="dxa"/>
              <w:bottom w:w="80" w:type="dxa"/>
              <w:end w:w="90" w:type="dxa"/>
            </w:tcMar>
          </w:tcPr>
          <w:p>
            <w:pPr>
              <w:spacing w:after="0" w:before="0"/>
            </w:pPr>
            <w:r/>
            <w:r>
              <w:rPr>
                <w:rFonts w:ascii="Arial" w:hAnsi="Arial"/>
                <w:b w:val="0"/>
                <w:color w:val="273444"/>
                <w:sz w:val="15"/>
              </w:rPr>
              <w:t>Institutional permit category, eligibility policy and authorised-zone mappings.</w:t>
            </w:r>
          </w:p>
        </w:tc>
      </w:tr>
      <w:tr>
        <w:trPr>
          <w:cantSplit/>
        </w:trPr>
        <w:tc>
          <w:tcPr>
            <w:tcW w:type="dxa" w:w="2880"/>
            <w:vAlign w:val="center"/>
            <w:tcMar>
              <w:top w:w="80" w:type="dxa"/>
              <w:start w:w="90" w:type="dxa"/>
              <w:bottom w:w="80" w:type="dxa"/>
              <w:end w:w="90" w:type="dxa"/>
            </w:tcMar>
            <w:shd w:fill="F5F7F9"/>
          </w:tcPr>
          <w:p>
            <w:pPr>
              <w:spacing w:after="0" w:before="0"/>
            </w:pPr>
            <w:r/>
            <w:r>
              <w:rPr>
                <w:rFonts w:ascii="Arial" w:hAnsi="Arial"/>
                <w:b w:val="0"/>
                <w:color w:val="273444"/>
                <w:sz w:val="15"/>
              </w:rPr>
              <w:t>ParkingPermit</w:t>
            </w:r>
          </w:p>
        </w:tc>
        <w:tc>
          <w:tcPr>
            <w:tcW w:type="dxa" w:w="6552"/>
            <w:vAlign w:val="center"/>
            <w:tcMar>
              <w:top w:w="80" w:type="dxa"/>
              <w:start w:w="90" w:type="dxa"/>
              <w:bottom w:w="80" w:type="dxa"/>
              <w:end w:w="90" w:type="dxa"/>
            </w:tcMar>
            <w:shd w:fill="F5F7F9"/>
          </w:tcPr>
          <w:p>
            <w:pPr>
              <w:spacing w:after="0" w:before="0"/>
            </w:pPr>
            <w:r/>
            <w:r>
              <w:rPr>
                <w:rFonts w:ascii="Arial" w:hAnsi="Arial"/>
                <w:b w:val="0"/>
                <w:color w:val="273444"/>
                <w:sz w:val="15"/>
              </w:rPr>
              <w:t>Vehicle/user-specific status and validity with application/review/renewal/suspend/revoke/reinstate lifecycle.</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73444"/>
                <w:sz w:val="15"/>
              </w:rPr>
              <w:t>ParkingZone</w:t>
            </w:r>
          </w:p>
        </w:tc>
        <w:tc>
          <w:tcPr>
            <w:tcW w:type="dxa" w:w="6552"/>
            <w:vAlign w:val="center"/>
            <w:tcMar>
              <w:top w:w="80" w:type="dxa"/>
              <w:start w:w="90" w:type="dxa"/>
              <w:bottom w:w="80" w:type="dxa"/>
              <w:end w:w="90" w:type="dxa"/>
            </w:tcMar>
          </w:tcPr>
          <w:p>
            <w:pPr>
              <w:spacing w:after="0" w:before="0"/>
            </w:pPr>
            <w:r/>
            <w:r>
              <w:rPr>
                <w:rFonts w:ascii="Arial" w:hAnsi="Arial"/>
                <w:b w:val="0"/>
                <w:color w:val="273444"/>
                <w:sz w:val="15"/>
              </w:rPr>
              <w:t>Zone identity, intended use, capacity, restrictions, active/closed status and reserved resource model.</w:t>
            </w:r>
          </w:p>
        </w:tc>
      </w:tr>
      <w:tr>
        <w:trPr>
          <w:cantSplit/>
        </w:trPr>
        <w:tc>
          <w:tcPr>
            <w:tcW w:type="dxa" w:w="2880"/>
            <w:vAlign w:val="center"/>
            <w:tcMar>
              <w:top w:w="80" w:type="dxa"/>
              <w:start w:w="90" w:type="dxa"/>
              <w:bottom w:w="80" w:type="dxa"/>
              <w:end w:w="90" w:type="dxa"/>
            </w:tcMar>
            <w:shd w:fill="F5F7F9"/>
          </w:tcPr>
          <w:p>
            <w:pPr>
              <w:spacing w:after="0" w:before="0"/>
            </w:pPr>
            <w:r/>
            <w:r>
              <w:rPr>
                <w:rFonts w:ascii="Arial" w:hAnsi="Arial"/>
                <w:b w:val="0"/>
                <w:color w:val="273444"/>
                <w:sz w:val="15"/>
              </w:rPr>
              <w:t>PermitZoneAuthorisation</w:t>
            </w:r>
          </w:p>
        </w:tc>
        <w:tc>
          <w:tcPr>
            <w:tcW w:type="dxa" w:w="6552"/>
            <w:vAlign w:val="center"/>
            <w:tcMar>
              <w:top w:w="80" w:type="dxa"/>
              <w:start w:w="90" w:type="dxa"/>
              <w:bottom w:w="80" w:type="dxa"/>
              <w:end w:w="90" w:type="dxa"/>
            </w:tcMar>
            <w:shd w:fill="F5F7F9"/>
          </w:tcPr>
          <w:p>
            <w:pPr>
              <w:spacing w:after="0" w:before="0"/>
            </w:pPr>
            <w:r/>
            <w:r>
              <w:rPr>
                <w:rFonts w:ascii="Arial" w:hAnsi="Arial"/>
                <w:b w:val="0"/>
                <w:color w:val="273444"/>
                <w:sz w:val="15"/>
              </w:rPr>
              <w:t>Associates a permit type with a parking zone; used as a hard constraint for guidance and allocation.</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73444"/>
                <w:sz w:val="15"/>
              </w:rPr>
              <w:t>OccupancySnapshot / OccupancyEvent</w:t>
            </w:r>
          </w:p>
        </w:tc>
        <w:tc>
          <w:tcPr>
            <w:tcW w:type="dxa" w:w="6552"/>
            <w:vAlign w:val="center"/>
            <w:tcMar>
              <w:top w:w="80" w:type="dxa"/>
              <w:start w:w="90" w:type="dxa"/>
              <w:bottom w:w="80" w:type="dxa"/>
              <w:end w:w="90" w:type="dxa"/>
            </w:tcMar>
          </w:tcPr>
          <w:p>
            <w:pPr>
              <w:spacing w:after="0" w:before="0"/>
            </w:pPr>
            <w:r/>
            <w:r>
              <w:rPr>
                <w:rFonts w:ascii="Arial" w:hAnsi="Arial"/>
                <w:b w:val="0"/>
                <w:color w:val="273444"/>
                <w:sz w:val="15"/>
              </w:rPr>
              <w:t>Occupied count, source, timestamp and freshness; validates values and supports history/alerts.</w:t>
            </w:r>
          </w:p>
        </w:tc>
      </w:tr>
      <w:tr>
        <w:trPr>
          <w:cantSplit/>
        </w:trPr>
        <w:tc>
          <w:tcPr>
            <w:tcW w:type="dxa" w:w="2880"/>
            <w:vAlign w:val="center"/>
            <w:tcMar>
              <w:top w:w="80" w:type="dxa"/>
              <w:start w:w="90" w:type="dxa"/>
              <w:bottom w:w="80" w:type="dxa"/>
              <w:end w:w="90" w:type="dxa"/>
            </w:tcMar>
            <w:shd w:fill="F5F7F9"/>
          </w:tcPr>
          <w:p>
            <w:pPr>
              <w:spacing w:after="0" w:before="0"/>
            </w:pPr>
            <w:r/>
            <w:r>
              <w:rPr>
                <w:rFonts w:ascii="Arial" w:hAnsi="Arial"/>
                <w:b w:val="0"/>
                <w:color w:val="273444"/>
                <w:sz w:val="15"/>
              </w:rPr>
              <w:t>VisitorRequest / Visitor</w:t>
            </w:r>
          </w:p>
        </w:tc>
        <w:tc>
          <w:tcPr>
            <w:tcW w:type="dxa" w:w="6552"/>
            <w:vAlign w:val="center"/>
            <w:tcMar>
              <w:top w:w="80" w:type="dxa"/>
              <w:start w:w="90" w:type="dxa"/>
              <w:bottom w:w="80" w:type="dxa"/>
              <w:end w:w="90" w:type="dxa"/>
            </w:tcMar>
            <w:shd w:fill="F5F7F9"/>
          </w:tcPr>
          <w:p>
            <w:pPr>
              <w:spacing w:after="0" w:before="0"/>
            </w:pPr>
            <w:r/>
            <w:r>
              <w:rPr>
                <w:rFonts w:ascii="Arial" w:hAnsi="Arial"/>
                <w:b w:val="0"/>
                <w:color w:val="273444"/>
                <w:sz w:val="15"/>
              </w:rPr>
              <w:t>Host, visitor category, vehicle, purpose, time window and request/allocation status.</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73444"/>
                <w:sz w:val="15"/>
              </w:rPr>
              <w:t>Reservation</w:t>
            </w:r>
          </w:p>
        </w:tc>
        <w:tc>
          <w:tcPr>
            <w:tcW w:type="dxa" w:w="6552"/>
            <w:vAlign w:val="center"/>
            <w:tcMar>
              <w:top w:w="80" w:type="dxa"/>
              <w:start w:w="90" w:type="dxa"/>
              <w:bottom w:w="80" w:type="dxa"/>
              <w:end w:w="90" w:type="dxa"/>
            </w:tcMar>
          </w:tcPr>
          <w:p>
            <w:pPr>
              <w:spacing w:after="0" w:before="0"/>
            </w:pPr>
            <w:r/>
            <w:r>
              <w:rPr>
                <w:rFonts w:ascii="Arial" w:hAnsi="Arial"/>
                <w:b w:val="0"/>
                <w:color w:val="273444"/>
                <w:sz w:val="15"/>
              </w:rPr>
              <w:t>Time-window allocation of a bay/resource with conflict checking and cancellation/expiry transitions.</w:t>
            </w:r>
          </w:p>
        </w:tc>
      </w:tr>
      <w:tr>
        <w:trPr>
          <w:cantSplit/>
        </w:trPr>
        <w:tc>
          <w:tcPr>
            <w:tcW w:type="dxa" w:w="2880"/>
            <w:vAlign w:val="center"/>
            <w:tcMar>
              <w:top w:w="80" w:type="dxa"/>
              <w:start w:w="90" w:type="dxa"/>
              <w:bottom w:w="80" w:type="dxa"/>
              <w:end w:w="90" w:type="dxa"/>
            </w:tcMar>
            <w:shd w:fill="F5F7F9"/>
          </w:tcPr>
          <w:p>
            <w:pPr>
              <w:spacing w:after="0" w:before="0"/>
            </w:pPr>
            <w:r/>
            <w:r>
              <w:rPr>
                <w:rFonts w:ascii="Arial" w:hAnsi="Arial"/>
                <w:b w:val="0"/>
                <w:color w:val="273444"/>
                <w:sz w:val="15"/>
              </w:rPr>
              <w:t>TemporaryPermit</w:t>
            </w:r>
          </w:p>
        </w:tc>
        <w:tc>
          <w:tcPr>
            <w:tcW w:type="dxa" w:w="6552"/>
            <w:vAlign w:val="center"/>
            <w:tcMar>
              <w:top w:w="80" w:type="dxa"/>
              <w:start w:w="90" w:type="dxa"/>
              <w:bottom w:w="80" w:type="dxa"/>
              <w:end w:w="90" w:type="dxa"/>
            </w:tcMar>
            <w:shd w:fill="F5F7F9"/>
          </w:tcPr>
          <w:p>
            <w:pPr>
              <w:spacing w:after="0" w:before="0"/>
            </w:pPr>
            <w:r/>
            <w:r>
              <w:rPr>
                <w:rFonts w:ascii="Arial" w:hAnsi="Arial"/>
                <w:b w:val="0"/>
                <w:color w:val="273444"/>
                <w:sz w:val="15"/>
              </w:rPr>
              <w:t>Guest credential tied to a visitor/vehicle, validity window and approved zone/bay.</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73444"/>
                <w:sz w:val="15"/>
              </w:rPr>
              <w:t>Notification</w:t>
            </w:r>
          </w:p>
        </w:tc>
        <w:tc>
          <w:tcPr>
            <w:tcW w:type="dxa" w:w="6552"/>
            <w:vAlign w:val="center"/>
            <w:tcMar>
              <w:top w:w="80" w:type="dxa"/>
              <w:start w:w="90" w:type="dxa"/>
              <w:bottom w:w="80" w:type="dxa"/>
              <w:end w:w="90" w:type="dxa"/>
            </w:tcMar>
          </w:tcPr>
          <w:p>
            <w:pPr>
              <w:spacing w:after="0" w:before="0"/>
            </w:pPr>
            <w:r/>
            <w:r>
              <w:rPr>
                <w:rFonts w:ascii="Arial" w:hAnsi="Arial"/>
                <w:b w:val="0"/>
                <w:color w:val="273444"/>
                <w:sz w:val="15"/>
              </w:rPr>
              <w:t>Committed event, recipient, channel/preference, delivery state and retry result.</w:t>
            </w:r>
          </w:p>
        </w:tc>
      </w:tr>
      <w:tr>
        <w:trPr>
          <w:cantSplit/>
        </w:trPr>
        <w:tc>
          <w:tcPr>
            <w:tcW w:type="dxa" w:w="2880"/>
            <w:vAlign w:val="center"/>
            <w:tcMar>
              <w:top w:w="80" w:type="dxa"/>
              <w:start w:w="90" w:type="dxa"/>
              <w:bottom w:w="80" w:type="dxa"/>
              <w:end w:w="90" w:type="dxa"/>
            </w:tcMar>
            <w:shd w:fill="F5F7F9"/>
          </w:tcPr>
          <w:p>
            <w:pPr>
              <w:spacing w:after="0" w:before="0"/>
            </w:pPr>
            <w:r/>
            <w:r>
              <w:rPr>
                <w:rFonts w:ascii="Arial" w:hAnsi="Arial"/>
                <w:b w:val="0"/>
                <w:color w:val="273444"/>
                <w:sz w:val="15"/>
              </w:rPr>
              <w:t>Violation</w:t>
            </w:r>
          </w:p>
        </w:tc>
        <w:tc>
          <w:tcPr>
            <w:tcW w:type="dxa" w:w="6552"/>
            <w:vAlign w:val="center"/>
            <w:tcMar>
              <w:top w:w="80" w:type="dxa"/>
              <w:start w:w="90" w:type="dxa"/>
              <w:bottom w:w="80" w:type="dxa"/>
              <w:end w:w="90" w:type="dxa"/>
            </w:tcMar>
            <w:shd w:fill="F5F7F9"/>
          </w:tcPr>
          <w:p>
            <w:pPr>
              <w:spacing w:after="0" w:before="0"/>
            </w:pPr>
            <w:r/>
            <w:r>
              <w:rPr>
                <w:rFonts w:ascii="Arial" w:hAnsi="Arial"/>
                <w:b w:val="0"/>
                <w:color w:val="273444"/>
                <w:sz w:val="15"/>
              </w:rPr>
              <w:t>Enforcement event linked to vehicle, zone, time and supporting evidence reference.</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73444"/>
                <w:sz w:val="15"/>
              </w:rPr>
              <w:t>Fine / Payment</w:t>
            </w:r>
          </w:p>
        </w:tc>
        <w:tc>
          <w:tcPr>
            <w:tcW w:type="dxa" w:w="6552"/>
            <w:vAlign w:val="center"/>
            <w:tcMar>
              <w:top w:w="80" w:type="dxa"/>
              <w:start w:w="90" w:type="dxa"/>
              <w:bottom w:w="80" w:type="dxa"/>
              <w:end w:w="90" w:type="dxa"/>
            </w:tcMar>
          </w:tcPr>
          <w:p>
            <w:pPr>
              <w:spacing w:after="0" w:before="0"/>
            </w:pPr>
            <w:r/>
            <w:r>
              <w:rPr>
                <w:rFonts w:ascii="Arial" w:hAnsi="Arial"/>
                <w:b w:val="0"/>
                <w:color w:val="273444"/>
                <w:sz w:val="15"/>
              </w:rPr>
              <w:t>Financial amount and status; fine is settled only on confirmed successful payment or authorised settlement.</w:t>
            </w:r>
          </w:p>
        </w:tc>
      </w:tr>
      <w:tr>
        <w:trPr>
          <w:cantSplit/>
        </w:trPr>
        <w:tc>
          <w:tcPr>
            <w:tcW w:type="dxa" w:w="2880"/>
            <w:vAlign w:val="center"/>
            <w:tcMar>
              <w:top w:w="80" w:type="dxa"/>
              <w:start w:w="90" w:type="dxa"/>
              <w:bottom w:w="80" w:type="dxa"/>
              <w:end w:w="90" w:type="dxa"/>
            </w:tcMar>
            <w:shd w:fill="F5F7F9"/>
          </w:tcPr>
          <w:p>
            <w:pPr>
              <w:spacing w:after="0" w:before="0"/>
            </w:pPr>
            <w:r/>
            <w:r>
              <w:rPr>
                <w:rFonts w:ascii="Arial" w:hAnsi="Arial"/>
                <w:b w:val="0"/>
                <w:color w:val="273444"/>
                <w:sz w:val="15"/>
              </w:rPr>
              <w:t>Accessibility entitlement/request</w:t>
            </w:r>
          </w:p>
        </w:tc>
        <w:tc>
          <w:tcPr>
            <w:tcW w:type="dxa" w:w="6552"/>
            <w:vAlign w:val="center"/>
            <w:tcMar>
              <w:top w:w="80" w:type="dxa"/>
              <w:start w:w="90" w:type="dxa"/>
              <w:bottom w:w="80" w:type="dxa"/>
              <w:end w:w="90" w:type="dxa"/>
            </w:tcMar>
            <w:shd w:fill="F5F7F9"/>
          </w:tcPr>
          <w:p>
            <w:pPr>
              <w:spacing w:after="0" w:before="0"/>
            </w:pPr>
            <w:r/>
            <w:r>
              <w:rPr>
                <w:rFonts w:ascii="Arial" w:hAnsi="Arial"/>
                <w:b w:val="0"/>
                <w:color w:val="273444"/>
                <w:sz w:val="15"/>
              </w:rPr>
              <w:t>Minimum status needed to support authorised accessible-parking decisions without unnecessary health-detail storage.</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73444"/>
                <w:sz w:val="15"/>
              </w:rPr>
              <w:t>AuditEvent</w:t>
            </w:r>
          </w:p>
        </w:tc>
        <w:tc>
          <w:tcPr>
            <w:tcW w:type="dxa" w:w="6552"/>
            <w:vAlign w:val="center"/>
            <w:tcMar>
              <w:top w:w="80" w:type="dxa"/>
              <w:start w:w="90" w:type="dxa"/>
              <w:bottom w:w="80" w:type="dxa"/>
              <w:end w:w="90" w:type="dxa"/>
            </w:tcMar>
          </w:tcPr>
          <w:p>
            <w:pPr>
              <w:spacing w:after="0" w:before="0"/>
            </w:pPr>
            <w:r/>
            <w:r>
              <w:rPr>
                <w:rFonts w:ascii="Arial" w:hAnsi="Arial"/>
                <w:b w:val="0"/>
                <w:color w:val="273444"/>
                <w:sz w:val="15"/>
              </w:rPr>
              <w:t>Append-only trace: actor, action, object reference and time.</w:t>
            </w:r>
          </w:p>
        </w:tc>
      </w:tr>
    </w:tbl>
    <w:p>
      <w:pPr>
        <w:spacing w:after="0"/>
      </w:pPr>
    </w:p>
    <w:p>
      <w:pPr>
        <w:pStyle w:val="Heading2"/>
        <w:keepNext/>
        <w:spacing w:before="180" w:after="80"/>
      </w:pPr>
      <w:r>
        <w:t>6.4 Business-layer class model</w:t>
      </w:r>
    </w:p>
    <w:p>
      <w:pPr>
        <w:spacing w:after="100" w:line="254" w:lineRule="auto"/>
      </w:pPr>
      <w:r>
        <w:rPr>
          <w:rFonts w:ascii="Arial" w:hAnsi="Arial"/>
          <w:i w:val="0"/>
          <w:sz w:val="20"/>
        </w:rPr>
        <w:t>The model below consolidates the existing domain vocabulary into a business-object view. It does not imply that every object is implemented as a separate physical database table; persistence mapping belongs to the data-access design.</w:t>
      </w:r>
    </w:p>
    <w:p>
      <w:pPr>
        <w:spacing w:after="140"/>
        <w:jc w:val="center"/>
      </w:pPr>
      <w:r>
        <w:rPr>
          <w:rFonts w:ascii="Arial" w:hAnsi="Arial"/>
          <w:i/>
          <w:color w:val="64748B"/>
          <w:sz w:val="16"/>
        </w:rPr>
        <w:t>Figure 6.1. The full-size editable business-layer model is reproduced in Appendix I, Figure I.2, with supporting business objects in Figure I.3.</w:t>
      </w:r>
    </w:p>
    <w:p>
      <w:pPr>
        <w:pStyle w:val="Heading2"/>
        <w:keepNext/>
        <w:spacing w:before="180" w:after="80"/>
      </w:pPr>
      <w:r>
        <w:t>6.5 Key class responsibilities and invariants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vAlign w:val="center"/>
            <w:tcMar>
              <w:top w:w="80" w:type="dxa"/>
              <w:start w:w="90" w:type="dxa"/>
              <w:bottom w:w="80" w:type="dxa"/>
              <w:end w:w="90" w:type="dxa"/>
            </w:tcMar>
            <w:shd w:fill="1F365C"/>
          </w:tcPr>
          <w:p>
            <w:pPr>
              <w:spacing w:after="0" w:before="0"/>
            </w:pPr>
            <w:r/>
            <w:r>
              <w:rPr>
                <w:rFonts w:ascii="Arial" w:hAnsi="Arial"/>
                <w:b/>
                <w:color w:val="FFFFFF"/>
                <w:sz w:val="15"/>
              </w:rPr>
              <w:t>Class / service</w:t>
            </w:r>
          </w:p>
        </w:tc>
        <w:tc>
          <w:tcPr>
            <w:tcW w:type="dxa" w:w="4104"/>
            <w:vAlign w:val="center"/>
            <w:tcMar>
              <w:top w:w="80" w:type="dxa"/>
              <w:start w:w="90" w:type="dxa"/>
              <w:bottom w:w="80" w:type="dxa"/>
              <w:end w:w="90" w:type="dxa"/>
            </w:tcMar>
            <w:shd w:fill="1F365C"/>
          </w:tcPr>
          <w:p>
            <w:pPr>
              <w:spacing w:after="0" w:before="0"/>
            </w:pPr>
            <w:r/>
            <w:r>
              <w:rPr>
                <w:rFonts w:ascii="Arial" w:hAnsi="Arial"/>
                <w:b/>
                <w:color w:val="FFFFFF"/>
                <w:sz w:val="15"/>
              </w:rPr>
              <w:t>Operations or responsibility</w:t>
            </w:r>
          </w:p>
        </w:tc>
        <w:tc>
          <w:tcPr>
            <w:tcW w:type="dxa" w:w="2952"/>
            <w:vAlign w:val="center"/>
            <w:tcMar>
              <w:top w:w="80" w:type="dxa"/>
              <w:start w:w="90" w:type="dxa"/>
              <w:bottom w:w="80" w:type="dxa"/>
              <w:end w:w="90" w:type="dxa"/>
            </w:tcMar>
            <w:shd w:fill="1F365C"/>
          </w:tcPr>
          <w:p>
            <w:pPr>
              <w:spacing w:after="0" w:before="0"/>
            </w:pPr>
            <w:r/>
            <w:r>
              <w:rPr>
                <w:rFonts w:ascii="Arial" w:hAnsi="Arial"/>
                <w:b/>
                <w:color w:val="FFFFFF"/>
                <w:sz w:val="15"/>
              </w:rPr>
              <w:t>Invariant</w:t>
            </w:r>
          </w:p>
        </w:tc>
      </w:tr>
      <w:tr>
        <w:trPr>
          <w:cantSplit/>
        </w:trPr>
        <w:tc>
          <w:tcPr>
            <w:tcW w:type="dxa" w:w="2376"/>
            <w:vAlign w:val="center"/>
            <w:tcMar>
              <w:top w:w="80" w:type="dxa"/>
              <w:start w:w="90" w:type="dxa"/>
              <w:bottom w:w="80" w:type="dxa"/>
              <w:end w:w="90" w:type="dxa"/>
            </w:tcMar>
          </w:tcPr>
          <w:p>
            <w:pPr>
              <w:spacing w:after="0" w:before="0"/>
            </w:pPr>
            <w:r/>
            <w:r>
              <w:rPr>
                <w:rFonts w:ascii="Arial" w:hAnsi="Arial"/>
                <w:b w:val="0"/>
                <w:color w:val="273444"/>
                <w:sz w:val="15"/>
              </w:rPr>
              <w:t>PermitService / ParkingPermit</w:t>
            </w:r>
          </w:p>
        </w:tc>
        <w:tc>
          <w:tcPr>
            <w:tcW w:type="dxa" w:w="4104"/>
            <w:vAlign w:val="center"/>
            <w:tcMar>
              <w:top w:w="80" w:type="dxa"/>
              <w:start w:w="90" w:type="dxa"/>
              <w:bottom w:w="80" w:type="dxa"/>
              <w:end w:w="90" w:type="dxa"/>
            </w:tcMar>
          </w:tcPr>
          <w:p>
            <w:pPr>
              <w:spacing w:after="0" w:before="0"/>
            </w:pPr>
            <w:r/>
            <w:r>
              <w:rPr>
                <w:rFonts w:ascii="Arial" w:hAnsi="Arial"/>
                <w:b w:val="0"/>
                <w:color w:val="273444"/>
                <w:sz w:val="15"/>
              </w:rPr>
              <w:t>Validate eligibility, create application, record decision and renew/suspend/revoke/reinstate.</w:t>
            </w:r>
          </w:p>
        </w:tc>
        <w:tc>
          <w:tcPr>
            <w:tcW w:type="dxa" w:w="2952"/>
            <w:vAlign w:val="center"/>
            <w:tcMar>
              <w:top w:w="80" w:type="dxa"/>
              <w:start w:w="90" w:type="dxa"/>
              <w:bottom w:w="80" w:type="dxa"/>
              <w:end w:w="90" w:type="dxa"/>
            </w:tcMar>
          </w:tcPr>
          <w:p>
            <w:pPr>
              <w:spacing w:after="0" w:before="0"/>
            </w:pPr>
            <w:r/>
            <w:r>
              <w:rPr>
                <w:rFonts w:ascii="Arial" w:hAnsi="Arial"/>
                <w:b w:val="0"/>
                <w:color w:val="273444"/>
                <w:sz w:val="15"/>
              </w:rPr>
              <w:t>Only valid active permits authorise the configured type/vehicle/time window.</w:t>
            </w:r>
          </w:p>
        </w:tc>
      </w:tr>
      <w:tr>
        <w:trPr>
          <w:cantSplit/>
        </w:trPr>
        <w:tc>
          <w:tcPr>
            <w:tcW w:type="dxa" w:w="2376"/>
            <w:vAlign w:val="center"/>
            <w:tcMar>
              <w:top w:w="80" w:type="dxa"/>
              <w:start w:w="90" w:type="dxa"/>
              <w:bottom w:w="80" w:type="dxa"/>
              <w:end w:w="90" w:type="dxa"/>
            </w:tcMar>
            <w:shd w:fill="F5F7F9"/>
          </w:tcPr>
          <w:p>
            <w:pPr>
              <w:spacing w:after="0" w:before="0"/>
            </w:pPr>
            <w:r/>
            <w:r>
              <w:rPr>
                <w:rFonts w:ascii="Arial" w:hAnsi="Arial"/>
                <w:b w:val="0"/>
                <w:color w:val="273444"/>
                <w:sz w:val="15"/>
              </w:rPr>
              <w:t>ZonePolicy / ParkingZone</w:t>
            </w:r>
          </w:p>
        </w:tc>
        <w:tc>
          <w:tcPr>
            <w:tcW w:type="dxa" w:w="4104"/>
            <w:vAlign w:val="center"/>
            <w:tcMar>
              <w:top w:w="80" w:type="dxa"/>
              <w:start w:w="90" w:type="dxa"/>
              <w:bottom w:w="80" w:type="dxa"/>
              <w:end w:w="90" w:type="dxa"/>
            </w:tcMar>
            <w:shd w:fill="F5F7F9"/>
          </w:tcPr>
          <w:p>
            <w:pPr>
              <w:spacing w:after="0" w:before="0"/>
            </w:pPr>
            <w:r/>
            <w:r>
              <w:rPr>
                <w:rFonts w:ascii="Arial" w:hAnsi="Arial"/>
                <w:b w:val="0"/>
                <w:color w:val="273444"/>
                <w:sz w:val="15"/>
              </w:rPr>
              <w:t>Manage capacity, restrictions, status and permitted uses.</w:t>
            </w:r>
          </w:p>
        </w:tc>
        <w:tc>
          <w:tcPr>
            <w:tcW w:type="dxa" w:w="2952"/>
            <w:vAlign w:val="center"/>
            <w:tcMar>
              <w:top w:w="80" w:type="dxa"/>
              <w:start w:w="90" w:type="dxa"/>
              <w:bottom w:w="80" w:type="dxa"/>
              <w:end w:w="90" w:type="dxa"/>
            </w:tcMar>
            <w:shd w:fill="F5F7F9"/>
          </w:tcPr>
          <w:p>
            <w:pPr>
              <w:spacing w:after="0" w:before="0"/>
            </w:pPr>
            <w:r/>
            <w:r>
              <w:rPr>
                <w:rFonts w:ascii="Arial" w:hAnsi="Arial"/>
                <w:b w:val="0"/>
                <w:color w:val="273444"/>
                <w:sz w:val="15"/>
              </w:rPr>
              <w:t>Closed/inactive zones are excluded; occupied count must stay between zero and capacity.</w:t>
            </w:r>
          </w:p>
        </w:tc>
      </w:tr>
      <w:tr>
        <w:trPr>
          <w:cantSplit/>
        </w:trPr>
        <w:tc>
          <w:tcPr>
            <w:tcW w:type="dxa" w:w="2376"/>
            <w:vAlign w:val="center"/>
            <w:tcMar>
              <w:top w:w="80" w:type="dxa"/>
              <w:start w:w="90" w:type="dxa"/>
              <w:bottom w:w="80" w:type="dxa"/>
              <w:end w:w="90" w:type="dxa"/>
            </w:tcMar>
          </w:tcPr>
          <w:p>
            <w:pPr>
              <w:spacing w:after="0" w:before="0"/>
            </w:pPr>
            <w:r/>
            <w:r>
              <w:rPr>
                <w:rFonts w:ascii="Arial" w:hAnsi="Arial"/>
                <w:b w:val="0"/>
                <w:color w:val="273444"/>
                <w:sz w:val="15"/>
              </w:rPr>
              <w:t>AuthorisationPolicy</w:t>
            </w:r>
          </w:p>
        </w:tc>
        <w:tc>
          <w:tcPr>
            <w:tcW w:type="dxa" w:w="4104"/>
            <w:vAlign w:val="center"/>
            <w:tcMar>
              <w:top w:w="80" w:type="dxa"/>
              <w:start w:w="90" w:type="dxa"/>
              <w:bottom w:w="80" w:type="dxa"/>
              <w:end w:w="90" w:type="dxa"/>
            </w:tcMar>
          </w:tcPr>
          <w:p>
            <w:pPr>
              <w:spacing w:after="0" w:before="0"/>
            </w:pPr>
            <w:r/>
            <w:r>
              <w:rPr>
                <w:rFonts w:ascii="Arial" w:hAnsi="Arial"/>
                <w:b w:val="0"/>
                <w:color w:val="273444"/>
                <w:sz w:val="15"/>
              </w:rPr>
              <w:t>Resolve the active permit or temporary credential and permitted zone set.</w:t>
            </w:r>
          </w:p>
        </w:tc>
        <w:tc>
          <w:tcPr>
            <w:tcW w:type="dxa" w:w="2952"/>
            <w:vAlign w:val="center"/>
            <w:tcMar>
              <w:top w:w="80" w:type="dxa"/>
              <w:start w:w="90" w:type="dxa"/>
              <w:bottom w:w="80" w:type="dxa"/>
              <w:end w:w="90" w:type="dxa"/>
            </w:tcMar>
          </w:tcPr>
          <w:p>
            <w:pPr>
              <w:spacing w:after="0" w:before="0"/>
            </w:pPr>
            <w:r/>
            <w:r>
              <w:rPr>
                <w:rFonts w:ascii="Arial" w:hAnsi="Arial"/>
                <w:b w:val="0"/>
                <w:color w:val="273444"/>
                <w:sz w:val="15"/>
              </w:rPr>
              <w:t>Never return an unauthorised zone as an allowed destination.</w:t>
            </w:r>
          </w:p>
        </w:tc>
      </w:tr>
      <w:tr>
        <w:trPr>
          <w:cantSplit/>
        </w:trPr>
        <w:tc>
          <w:tcPr>
            <w:tcW w:type="dxa" w:w="2376"/>
            <w:vAlign w:val="center"/>
            <w:tcMar>
              <w:top w:w="80" w:type="dxa"/>
              <w:start w:w="90" w:type="dxa"/>
              <w:bottom w:w="80" w:type="dxa"/>
              <w:end w:w="90" w:type="dxa"/>
            </w:tcMar>
            <w:shd w:fill="F5F7F9"/>
          </w:tcPr>
          <w:p>
            <w:pPr>
              <w:spacing w:after="0" w:before="0"/>
            </w:pPr>
            <w:r/>
            <w:r>
              <w:rPr>
                <w:rFonts w:ascii="Arial" w:hAnsi="Arial"/>
                <w:b w:val="0"/>
                <w:color w:val="273444"/>
                <w:sz w:val="15"/>
              </w:rPr>
              <w:t>OccupancyService</w:t>
            </w:r>
          </w:p>
        </w:tc>
        <w:tc>
          <w:tcPr>
            <w:tcW w:type="dxa" w:w="4104"/>
            <w:vAlign w:val="center"/>
            <w:tcMar>
              <w:top w:w="80" w:type="dxa"/>
              <w:start w:w="90" w:type="dxa"/>
              <w:bottom w:w="80" w:type="dxa"/>
              <w:end w:w="90" w:type="dxa"/>
            </w:tcMar>
            <w:shd w:fill="F5F7F9"/>
          </w:tcPr>
          <w:p>
            <w:pPr>
              <w:spacing w:after="0" w:before="0"/>
            </w:pPr>
            <w:r/>
            <w:r>
              <w:rPr>
                <w:rFonts w:ascii="Arial" w:hAnsi="Arial"/>
                <w:b w:val="0"/>
                <w:color w:val="273444"/>
                <w:sz w:val="15"/>
              </w:rPr>
              <w:t>Ingest manual/simulated/source readings, validate, timestamp and maintain history.</w:t>
            </w:r>
          </w:p>
        </w:tc>
        <w:tc>
          <w:tcPr>
            <w:tcW w:type="dxa" w:w="2952"/>
            <w:vAlign w:val="center"/>
            <w:tcMar>
              <w:top w:w="80" w:type="dxa"/>
              <w:start w:w="90" w:type="dxa"/>
              <w:bottom w:w="80" w:type="dxa"/>
              <w:end w:w="90" w:type="dxa"/>
            </w:tcMar>
            <w:shd w:fill="F5F7F9"/>
          </w:tcPr>
          <w:p>
            <w:pPr>
              <w:spacing w:after="0" w:before="0"/>
            </w:pPr>
            <w:r/>
            <w:r>
              <w:rPr>
                <w:rFonts w:ascii="Arial" w:hAnsi="Arial"/>
                <w:b w:val="0"/>
                <w:color w:val="273444"/>
                <w:sz w:val="15"/>
              </w:rPr>
              <w:t>Invalid counts are rejected; stale/unknown status is not presented as live.</w:t>
            </w:r>
          </w:p>
        </w:tc>
      </w:tr>
      <w:tr>
        <w:trPr>
          <w:cantSplit/>
        </w:trPr>
        <w:tc>
          <w:tcPr>
            <w:tcW w:type="dxa" w:w="2376"/>
            <w:vAlign w:val="center"/>
            <w:tcMar>
              <w:top w:w="80" w:type="dxa"/>
              <w:start w:w="90" w:type="dxa"/>
              <w:bottom w:w="80" w:type="dxa"/>
              <w:end w:w="90" w:type="dxa"/>
            </w:tcMar>
          </w:tcPr>
          <w:p>
            <w:pPr>
              <w:spacing w:after="0" w:before="0"/>
            </w:pPr>
            <w:r/>
            <w:r>
              <w:rPr>
                <w:rFonts w:ascii="Arial" w:hAnsi="Arial"/>
                <w:b w:val="0"/>
                <w:color w:val="273444"/>
                <w:sz w:val="15"/>
              </w:rPr>
              <w:t>ReservationService</w:t>
            </w:r>
          </w:p>
        </w:tc>
        <w:tc>
          <w:tcPr>
            <w:tcW w:type="dxa" w:w="4104"/>
            <w:vAlign w:val="center"/>
            <w:tcMar>
              <w:top w:w="80" w:type="dxa"/>
              <w:start w:w="90" w:type="dxa"/>
              <w:bottom w:w="80" w:type="dxa"/>
              <w:end w:w="90" w:type="dxa"/>
            </w:tcMar>
          </w:tcPr>
          <w:p>
            <w:pPr>
              <w:spacing w:after="0" w:before="0"/>
            </w:pPr>
            <w:r/>
            <w:r>
              <w:rPr>
                <w:rFonts w:ascii="Arial" w:hAnsi="Arial"/>
                <w:b w:val="0"/>
                <w:color w:val="273444"/>
                <w:sz w:val="15"/>
              </w:rPr>
              <w:t>Check overlaps and allocate/cancel/expire resources within a transaction.</w:t>
            </w:r>
          </w:p>
        </w:tc>
        <w:tc>
          <w:tcPr>
            <w:tcW w:type="dxa" w:w="2952"/>
            <w:vAlign w:val="center"/>
            <w:tcMar>
              <w:top w:w="80" w:type="dxa"/>
              <w:start w:w="90" w:type="dxa"/>
              <w:bottom w:w="80" w:type="dxa"/>
              <w:end w:w="90" w:type="dxa"/>
            </w:tcMar>
          </w:tcPr>
          <w:p>
            <w:pPr>
              <w:spacing w:after="0" w:before="0"/>
            </w:pPr>
            <w:r/>
            <w:r>
              <w:rPr>
                <w:rFonts w:ascii="Arial" w:hAnsi="Arial"/>
                <w:b w:val="0"/>
                <w:color w:val="273444"/>
                <w:sz w:val="15"/>
              </w:rPr>
              <w:t>No overlapping active reservations for the same resource/time range.</w:t>
            </w:r>
          </w:p>
        </w:tc>
      </w:tr>
      <w:tr>
        <w:trPr>
          <w:cantSplit/>
        </w:trPr>
        <w:tc>
          <w:tcPr>
            <w:tcW w:type="dxa" w:w="2376"/>
            <w:vAlign w:val="center"/>
            <w:tcMar>
              <w:top w:w="80" w:type="dxa"/>
              <w:start w:w="90" w:type="dxa"/>
              <w:bottom w:w="80" w:type="dxa"/>
              <w:end w:w="90" w:type="dxa"/>
            </w:tcMar>
            <w:shd w:fill="F5F7F9"/>
          </w:tcPr>
          <w:p>
            <w:pPr>
              <w:spacing w:after="0" w:before="0"/>
            </w:pPr>
            <w:r/>
            <w:r>
              <w:rPr>
                <w:rFonts w:ascii="Arial" w:hAnsi="Arial"/>
                <w:b w:val="0"/>
                <w:color w:val="273444"/>
                <w:sz w:val="15"/>
              </w:rPr>
              <w:t>TemporaryPermitService</w:t>
            </w:r>
          </w:p>
        </w:tc>
        <w:tc>
          <w:tcPr>
            <w:tcW w:type="dxa" w:w="4104"/>
            <w:vAlign w:val="center"/>
            <w:tcMar>
              <w:top w:w="80" w:type="dxa"/>
              <w:start w:w="90" w:type="dxa"/>
              <w:bottom w:w="80" w:type="dxa"/>
              <w:end w:w="90" w:type="dxa"/>
            </w:tcMar>
            <w:shd w:fill="F5F7F9"/>
          </w:tcPr>
          <w:p>
            <w:pPr>
              <w:spacing w:after="0" w:before="0"/>
            </w:pPr>
            <w:r/>
            <w:r>
              <w:rPr>
                <w:rFonts w:ascii="Arial" w:hAnsi="Arial"/>
                <w:b w:val="0"/>
                <w:color w:val="273444"/>
                <w:sz w:val="15"/>
              </w:rPr>
              <w:t>Issue credential after successful visitor allocation.</w:t>
            </w:r>
          </w:p>
        </w:tc>
        <w:tc>
          <w:tcPr>
            <w:tcW w:type="dxa" w:w="2952"/>
            <w:vAlign w:val="center"/>
            <w:tcMar>
              <w:top w:w="80" w:type="dxa"/>
              <w:start w:w="90" w:type="dxa"/>
              <w:bottom w:w="80" w:type="dxa"/>
              <w:end w:w="90" w:type="dxa"/>
            </w:tcMar>
            <w:shd w:fill="F5F7F9"/>
          </w:tcPr>
          <w:p>
            <w:pPr>
              <w:spacing w:after="0" w:before="0"/>
            </w:pPr>
            <w:r/>
            <w:r>
              <w:rPr>
                <w:rFonts w:ascii="Arial" w:hAnsi="Arial"/>
                <w:b w:val="0"/>
                <w:color w:val="273444"/>
                <w:sz w:val="15"/>
              </w:rPr>
              <w:t>Credential is bound to the visitor/vehicle, zone/bay and approved period.</w:t>
            </w:r>
          </w:p>
        </w:tc>
      </w:tr>
      <w:tr>
        <w:trPr>
          <w:cantSplit/>
        </w:trPr>
        <w:tc>
          <w:tcPr>
            <w:tcW w:type="dxa" w:w="2376"/>
            <w:vAlign w:val="center"/>
            <w:tcMar>
              <w:top w:w="80" w:type="dxa"/>
              <w:start w:w="90" w:type="dxa"/>
              <w:bottom w:w="80" w:type="dxa"/>
              <w:end w:w="90" w:type="dxa"/>
            </w:tcMar>
          </w:tcPr>
          <w:p>
            <w:pPr>
              <w:spacing w:after="0" w:before="0"/>
            </w:pPr>
            <w:r/>
            <w:r>
              <w:rPr>
                <w:rFonts w:ascii="Arial" w:hAnsi="Arial"/>
                <w:b w:val="0"/>
                <w:color w:val="273444"/>
                <w:sz w:val="15"/>
              </w:rPr>
              <w:t>NotificationService</w:t>
            </w:r>
          </w:p>
        </w:tc>
        <w:tc>
          <w:tcPr>
            <w:tcW w:type="dxa" w:w="4104"/>
            <w:vAlign w:val="center"/>
            <w:tcMar>
              <w:top w:w="80" w:type="dxa"/>
              <w:start w:w="90" w:type="dxa"/>
              <w:bottom w:w="80" w:type="dxa"/>
              <w:end w:w="90" w:type="dxa"/>
            </w:tcMar>
          </w:tcPr>
          <w:p>
            <w:pPr>
              <w:spacing w:after="0" w:before="0"/>
            </w:pPr>
            <w:r/>
            <w:r>
              <w:rPr>
                <w:rFonts w:ascii="Arial" w:hAnsi="Arial"/>
                <w:b w:val="0"/>
                <w:color w:val="273444"/>
                <w:sz w:val="15"/>
              </w:rPr>
              <w:t>Consume committed events and record channel delivery state/retries.</w:t>
            </w:r>
          </w:p>
        </w:tc>
        <w:tc>
          <w:tcPr>
            <w:tcW w:type="dxa" w:w="2952"/>
            <w:vAlign w:val="center"/>
            <w:tcMar>
              <w:top w:w="80" w:type="dxa"/>
              <w:start w:w="90" w:type="dxa"/>
              <w:bottom w:w="80" w:type="dxa"/>
              <w:end w:w="90" w:type="dxa"/>
            </w:tcMar>
          </w:tcPr>
          <w:p>
            <w:pPr>
              <w:spacing w:after="0" w:before="0"/>
            </w:pPr>
            <w:r/>
            <w:r>
              <w:rPr>
                <w:rFonts w:ascii="Arial" w:hAnsi="Arial"/>
                <w:b w:val="0"/>
                <w:color w:val="273444"/>
                <w:sz w:val="15"/>
              </w:rPr>
              <w:t>Failed non-critical dispatch does not roll back the underlying business transaction.</w:t>
            </w:r>
          </w:p>
        </w:tc>
      </w:tr>
      <w:tr>
        <w:trPr>
          <w:cantSplit/>
        </w:trPr>
        <w:tc>
          <w:tcPr>
            <w:tcW w:type="dxa" w:w="2376"/>
            <w:vAlign w:val="center"/>
            <w:tcMar>
              <w:top w:w="80" w:type="dxa"/>
              <w:start w:w="90" w:type="dxa"/>
              <w:bottom w:w="80" w:type="dxa"/>
              <w:end w:w="90" w:type="dxa"/>
            </w:tcMar>
            <w:shd w:fill="F5F7F9"/>
          </w:tcPr>
          <w:p>
            <w:pPr>
              <w:spacing w:after="0" w:before="0"/>
            </w:pPr>
            <w:r/>
            <w:r>
              <w:rPr>
                <w:rFonts w:ascii="Arial" w:hAnsi="Arial"/>
                <w:b w:val="0"/>
                <w:color w:val="273444"/>
                <w:sz w:val="15"/>
              </w:rPr>
              <w:t>FinePaymentService</w:t>
            </w:r>
          </w:p>
        </w:tc>
        <w:tc>
          <w:tcPr>
            <w:tcW w:type="dxa" w:w="4104"/>
            <w:vAlign w:val="center"/>
            <w:tcMar>
              <w:top w:w="80" w:type="dxa"/>
              <w:start w:w="90" w:type="dxa"/>
              <w:bottom w:w="80" w:type="dxa"/>
              <w:end w:w="90" w:type="dxa"/>
            </w:tcMar>
            <w:shd w:fill="F5F7F9"/>
          </w:tcPr>
          <w:p>
            <w:pPr>
              <w:spacing w:after="0" w:before="0"/>
            </w:pPr>
            <w:r/>
            <w:r>
              <w:rPr>
                <w:rFonts w:ascii="Arial" w:hAnsi="Arial"/>
                <w:b w:val="0"/>
                <w:color w:val="273444"/>
                <w:sz w:val="15"/>
              </w:rPr>
              <w:t>Create fine from a validated violation and reconcile payment status.</w:t>
            </w:r>
          </w:p>
        </w:tc>
        <w:tc>
          <w:tcPr>
            <w:tcW w:type="dxa" w:w="2952"/>
            <w:vAlign w:val="center"/>
            <w:tcMar>
              <w:top w:w="80" w:type="dxa"/>
              <w:start w:w="90" w:type="dxa"/>
              <w:bottom w:w="80" w:type="dxa"/>
              <w:end w:w="90" w:type="dxa"/>
            </w:tcMar>
            <w:shd w:fill="F5F7F9"/>
          </w:tcPr>
          <w:p>
            <w:pPr>
              <w:spacing w:after="0" w:before="0"/>
            </w:pPr>
            <w:r/>
            <w:r>
              <w:rPr>
                <w:rFonts w:ascii="Arial" w:hAnsi="Arial"/>
                <w:b w:val="0"/>
                <w:color w:val="273444"/>
                <w:sz w:val="15"/>
              </w:rPr>
              <w:t>A fine is never marked paid on a client-side success message alone.</w:t>
            </w:r>
          </w:p>
        </w:tc>
      </w:tr>
      <w:tr>
        <w:trPr>
          <w:cantSplit/>
        </w:trPr>
        <w:tc>
          <w:tcPr>
            <w:tcW w:type="dxa" w:w="2376"/>
            <w:vAlign w:val="center"/>
            <w:tcMar>
              <w:top w:w="80" w:type="dxa"/>
              <w:start w:w="90" w:type="dxa"/>
              <w:bottom w:w="80" w:type="dxa"/>
              <w:end w:w="90" w:type="dxa"/>
            </w:tcMar>
          </w:tcPr>
          <w:p>
            <w:pPr>
              <w:spacing w:after="0" w:before="0"/>
            </w:pPr>
            <w:r/>
            <w:r>
              <w:rPr>
                <w:rFonts w:ascii="Arial" w:hAnsi="Arial"/>
                <w:b w:val="0"/>
                <w:color w:val="273444"/>
                <w:sz w:val="15"/>
              </w:rPr>
              <w:t>AuditService</w:t>
            </w:r>
          </w:p>
        </w:tc>
        <w:tc>
          <w:tcPr>
            <w:tcW w:type="dxa" w:w="4104"/>
            <w:vAlign w:val="center"/>
            <w:tcMar>
              <w:top w:w="80" w:type="dxa"/>
              <w:start w:w="90" w:type="dxa"/>
              <w:bottom w:w="80" w:type="dxa"/>
              <w:end w:w="90" w:type="dxa"/>
            </w:tcMar>
          </w:tcPr>
          <w:p>
            <w:pPr>
              <w:spacing w:after="0" w:before="0"/>
            </w:pPr>
            <w:r/>
            <w:r>
              <w:rPr>
                <w:rFonts w:ascii="Arial" w:hAnsi="Arial"/>
                <w:b w:val="0"/>
                <w:color w:val="273444"/>
                <w:sz w:val="15"/>
              </w:rPr>
              <w:t>Append selected actor/action/object/timestamp records.</w:t>
            </w:r>
          </w:p>
        </w:tc>
        <w:tc>
          <w:tcPr>
            <w:tcW w:type="dxa" w:w="2952"/>
            <w:vAlign w:val="center"/>
            <w:tcMar>
              <w:top w:w="80" w:type="dxa"/>
              <w:start w:w="90" w:type="dxa"/>
              <w:bottom w:w="80" w:type="dxa"/>
              <w:end w:w="90" w:type="dxa"/>
            </w:tcMar>
          </w:tcPr>
          <w:p>
            <w:pPr>
              <w:spacing w:after="0" w:before="0"/>
            </w:pPr>
            <w:r/>
            <w:r>
              <w:rPr>
                <w:rFonts w:ascii="Arial" w:hAnsi="Arial"/>
                <w:b w:val="0"/>
                <w:color w:val="273444"/>
                <w:sz w:val="15"/>
              </w:rPr>
              <w:t>Ordinary users cannot change privileged audit history.</w:t>
            </w:r>
          </w:p>
        </w:tc>
      </w:tr>
    </w:tbl>
    <w:p>
      <w:pPr>
        <w:spacing w:after="0"/>
      </w:pPr>
    </w:p>
    <w:p>
      <w:pPr>
        <w:pStyle w:val="Heading2"/>
        <w:keepNext/>
        <w:spacing w:before="180" w:after="80"/>
      </w:pPr>
      <w:r>
        <w:t>6.6 Sequence design: permit lifecycle</w:t>
      </w:r>
    </w:p>
    <w:p>
      <w:pPr>
        <w:spacing w:after="140"/>
        <w:jc w:val="center"/>
      </w:pPr>
      <w:r>
        <w:rPr>
          <w:rFonts w:ascii="Arial" w:hAnsi="Arial"/>
          <w:i/>
          <w:color w:val="64748B"/>
          <w:sz w:val="16"/>
        </w:rPr>
        <w:t>Figure 6.2. Full-size UML sequence diagram: Appendix I, Figure I.4. Permit status and audit events are persisted before notification delivery is queued.</w:t>
      </w:r>
    </w:p>
    <w:p>
      <w:pPr>
        <w:spacing w:after="100" w:line="254" w:lineRule="auto"/>
      </w:pPr>
      <w:r>
        <w:rPr>
          <w:rFonts w:ascii="Arial" w:hAnsi="Arial"/>
          <w:i w:val="0"/>
          <w:sz w:val="20"/>
        </w:rPr>
        <w:t>The permit workflow starts with a registered vehicle and validated user profile. Application submission creates a pending record. An authorised administrator records approve/reject and validity details; the status and audit record are committed together. The notification is then queued from the committed event. Failure to send the notification does not reverse a permit decision.</w:t>
      </w:r>
    </w:p>
    <w:p>
      <w:pPr>
        <w:pStyle w:val="Heading2"/>
        <w:keepNext/>
        <w:spacing w:before="180" w:after="80"/>
      </w:pPr>
      <w:r>
        <w:t>6.7 Sequence design: visitor allocation and cancellation</w:t>
      </w:r>
    </w:p>
    <w:p>
      <w:pPr>
        <w:spacing w:after="140"/>
        <w:jc w:val="center"/>
      </w:pPr>
      <w:r>
        <w:rPr>
          <w:rFonts w:ascii="Arial" w:hAnsi="Arial"/>
          <w:i/>
          <w:color w:val="64748B"/>
          <w:sz w:val="16"/>
        </w:rPr>
        <w:t>Figure 6.3. Full-size UML sequence diagram: Appendix I, Figure I.5. Temporary credentials are issued only after successful allocation.</w:t>
      </w:r>
    </w:p>
    <w:p>
      <w:pPr>
        <w:spacing w:after="100" w:line="254" w:lineRule="auto"/>
      </w:pPr>
      <w:r>
        <w:rPr>
          <w:rFonts w:ascii="Arial" w:hAnsi="Arial"/>
          <w:i w:val="0"/>
          <w:sz w:val="20"/>
        </w:rPr>
        <w:t>A host or administrator creates a time-bounded visitor request. ReservationService rechecks bay availability and overlapping reservations at commit time. A temporary credential is created only after reservation succeeds and is limited to the approved visit window and zone/bay. Cancellation marks the reservation cancelled and releases capacity in the same transaction, with an audit event and follow-up notification.</w:t>
      </w:r>
    </w:p>
    <w:p>
      <w:pPr>
        <w:pStyle w:val="Heading2"/>
        <w:keepNext/>
        <w:spacing w:before="180" w:after="80"/>
      </w:pPr>
      <w:r>
        <w:t>6.8 Sequence design: authorised-first Smart Parking Guidance</w:t>
      </w:r>
    </w:p>
    <w:p>
      <w:pPr>
        <w:spacing w:after="140"/>
        <w:jc w:val="center"/>
      </w:pPr>
      <w:r>
        <w:rPr>
          <w:rFonts w:ascii="Arial" w:hAnsi="Arial"/>
          <w:i/>
          <w:color w:val="64748B"/>
          <w:sz w:val="16"/>
        </w:rPr>
        <w:t>Figure 6.4. Full-size UML sequence diagram: Appendix I, Figure I.6. Authorisation is checked before occupancy data is ranked.</w:t>
      </w:r>
    </w:p>
    <w:p>
      <w:pPr>
        <w:spacing w:after="100" w:line="254" w:lineRule="auto"/>
      </w:pPr>
      <w:r>
        <w:rPr>
          <w:rFonts w:ascii="Arial" w:hAnsi="Arial"/>
          <w:i w:val="0"/>
          <w:sz w:val="20"/>
        </w:rPr>
        <w:t>The guidance sequence rejects the unsafe pattern of retrieving all available zones and ranking them before checking permission. Instead, it resolves an active permit/temporary credential, retrieves only permitted zone mappings, removes closed/restricted/incompatible zones, then evaluates occupancy and freshness. A result can disclose that data is stale or location is unavailable; neither condition allows an unauthorised zone to be recommended.</w:t>
      </w:r>
    </w:p>
    <w:p>
      <w:pPr>
        <w:pStyle w:val="Heading2"/>
        <w:keepNext/>
        <w:spacing w:before="180" w:after="80"/>
      </w:pPr>
      <w:r>
        <w:t>6.9 Complex calculations and algorithms</w:t>
      </w:r>
    </w:p>
    <w:p>
      <w:pPr>
        <w:pStyle w:val="Heading3"/>
        <w:keepNext/>
        <w:spacing w:before="180" w:after="80"/>
      </w:pPr>
      <w:r>
        <w:t>6.9.1 Smart Parking Assistant candidate selection</w:t>
      </w:r>
    </w:p>
    <w:p>
      <w:pPr>
        <w:spacing w:after="40"/>
        <w:ind w:left="360" w:hanging="317"/>
      </w:pPr>
      <w:r>
        <w:rPr>
          <w:rFonts w:ascii="Arial" w:hAnsi="Arial"/>
          <w:sz w:val="20"/>
        </w:rPr>
        <w:t>1. Authenticate the user and resolve the active permit or temporary visitor credential and its validity window.</w:t>
      </w:r>
    </w:p>
    <w:p>
      <w:pPr>
        <w:spacing w:after="40"/>
        <w:ind w:left="360" w:hanging="317"/>
      </w:pPr>
      <w:r>
        <w:rPr>
          <w:rFonts w:ascii="Arial" w:hAnsi="Arial"/>
          <w:sz w:val="20"/>
        </w:rPr>
        <w:t>2. Load permit-type-to-zone authorisations. If no active credential or permitted zone exists, return a clear no-authorised-option message.</w:t>
      </w:r>
    </w:p>
    <w:p>
      <w:pPr>
        <w:spacing w:after="40"/>
        <w:ind w:left="360" w:hanging="317"/>
      </w:pPr>
      <w:r>
        <w:rPr>
          <w:rFonts w:ascii="Arial" w:hAnsi="Arial"/>
          <w:sz w:val="20"/>
        </w:rPr>
        <w:t>3. Filter out zones that are closed, inactive, restricted for the user, full, incompatible with accessibility needs or otherwise unavailable.</w:t>
      </w:r>
    </w:p>
    <w:p>
      <w:pPr>
        <w:spacing w:after="40"/>
        <w:ind w:left="360" w:hanging="317"/>
      </w:pPr>
      <w:r>
        <w:rPr>
          <w:rFonts w:ascii="Arial" w:hAnsi="Arial"/>
          <w:sz w:val="20"/>
        </w:rPr>
        <w:t>4. For each remaining zone, calculate available capacity from the latest valid occupancy snapshot and expose source/timestamp freshness. Reject impossible occupancy values.</w:t>
      </w:r>
    </w:p>
    <w:p>
      <w:pPr>
        <w:spacing w:after="40"/>
        <w:ind w:left="360" w:hanging="317"/>
      </w:pPr>
      <w:r>
        <w:rPr>
          <w:rFonts w:ascii="Arial" w:hAnsi="Arial"/>
          <w:sz w:val="20"/>
        </w:rPr>
        <w:t>5. Rank only the eligible set. For the documented baseline, sort by descending availability, then ascending walking distance when distance is available, then stable zone identifier as a tie-break. Do not use this order to bypass any hard authorisation rule.</w:t>
      </w:r>
    </w:p>
    <w:p>
      <w:pPr>
        <w:spacing w:after="40"/>
        <w:ind w:left="360" w:hanging="317"/>
      </w:pPr>
      <w:r>
        <w:rPr>
          <w:rFonts w:ascii="Arial" w:hAnsi="Arial"/>
          <w:sz w:val="20"/>
        </w:rPr>
        <w:t>6. If all occupancy readings are stale or missing, report data freshness/uncertainty and show only what the approved stale-data policy permits. Do not claim a stale reading is live.</w:t>
      </w:r>
    </w:p>
    <w:p>
      <w:pPr>
        <w:spacing w:after="40"/>
        <w:ind w:left="360" w:hanging="317"/>
      </w:pPr>
      <w:r>
        <w:rPr>
          <w:rFonts w:ascii="Arial" w:hAnsi="Arial"/>
          <w:sz w:val="20"/>
        </w:rPr>
        <w:t>7. Before finalising the choice/route, recheck current authorisation and availability where the workflow performs a reservation or commits a destination.</w:t>
      </w:r>
    </w:p>
    <w:p>
      <w:pPr>
        <w:spacing w:after="100" w:line="254" w:lineRule="auto"/>
      </w:pPr>
      <w:r>
        <w:rPr>
          <w:rFonts w:ascii="Arial" w:hAnsi="Arial"/>
          <w:i w:val="0"/>
          <w:sz w:val="20"/>
        </w:rPr>
        <w:t>The ordering rule above is a concrete deterministic design choice for this consolidated baseline; the companion audit identifies it as newly authored and recommends validation against the lecturer/client’s preferred ranking behaviour. Numeric score weights are deliberately not invented.</w:t>
      </w:r>
    </w:p>
    <w:p>
      <w:pPr>
        <w:pStyle w:val="Heading3"/>
        <w:keepNext/>
        <w:spacing w:before="180" w:after="80"/>
      </w:pPr>
      <w:r>
        <w:t>6.9.2 Reservation conflict check</w:t>
      </w:r>
    </w:p>
    <w:p>
      <w:pPr>
        <w:spacing w:after="100" w:line="254" w:lineRule="auto"/>
      </w:pPr>
      <w:r>
        <w:rPr>
          <w:rFonts w:ascii="Arial" w:hAnsi="Arial"/>
          <w:i w:val="0"/>
          <w:sz w:val="20"/>
        </w:rPr>
        <w:t>For a requested resource and time window [start, end), an existing active reservation conflicts if existing.start &lt; requested.end and existing.end &gt; requested.start. The service re-evaluates conflicts inside the reservation transaction, creates the reservation only if the result is conflict-free, and commits reservation plus audit state together. Cancellation/expiry updates the state and releases reserved capacity as one transaction.</w:t>
      </w:r>
    </w:p>
    <w:p>
      <w:pPr>
        <w:pStyle w:val="Heading3"/>
        <w:keepNext/>
        <w:spacing w:before="180" w:after="80"/>
      </w:pPr>
      <w:r>
        <w:t>6.9.3 Fine payment state</w:t>
      </w:r>
    </w:p>
    <w:p>
      <w:pPr>
        <w:spacing w:after="100" w:line="254" w:lineRule="auto"/>
      </w:pPr>
      <w:r>
        <w:rPr>
          <w:rFonts w:ascii="Arial" w:hAnsi="Arial"/>
          <w:i w:val="0"/>
          <w:sz w:val="20"/>
        </w:rPr>
        <w:t>A payment attempt begins in a pending/initiated state. The business layer accepts only a verified provider result or authorised administrative settlement. Success updates payment and fine state idempotently; decline, timeout or provider outage leaves the fine outstanding and records the failure. Duplicate callbacks must not create duplicate settlements.</w:t>
      </w:r>
    </w:p>
    <w:p>
      <w:pPr>
        <w:pStyle w:val="Heading2"/>
        <w:keepNext/>
        <w:spacing w:before="180" w:after="80"/>
      </w:pPr>
      <w:r>
        <w:t>6.10 System architecture and layer interaction</w:t>
      </w:r>
    </w:p>
    <w:p>
      <w:pPr>
        <w:spacing w:after="140"/>
        <w:jc w:val="center"/>
      </w:pPr>
      <w:r>
        <w:rPr>
          <w:rFonts w:ascii="Arial" w:hAnsi="Arial"/>
          <w:i/>
          <w:color w:val="64748B"/>
          <w:sz w:val="16"/>
        </w:rPr>
        <w:t>Figure 6.5. Full-size logical architecture: Appendix I, Figure I.1. External systems are integration boundaries, not claims of live deployment.</w:t>
      </w:r>
    </w:p>
    <w:p>
      <w:pPr>
        <w:spacing w:after="100" w:line="254" w:lineRule="auto"/>
      </w:pPr>
      <w:r>
        <w:rPr>
          <w:rFonts w:ascii="Arial" w:hAnsi="Arial"/>
          <w:i w:val="0"/>
          <w:sz w:val="20"/>
        </w:rPr>
        <w:t>The responsive UI sends requests to the Express API. API handlers authenticate/resolve role-aware sessions and invoke domain services. Domain services enforce permit, zone, visitor, occupancy, notification and compliance rules; repositories implemented through Prisma persist state to SQLite in the local prototype. Business objects do not call UI controls or directly depend on data-access APIs. Adapters isolate PeopleSoft, payment, mapping, notification and hardware sources; a failed optional provider must not corrupt core parking state.</w:t>
      </w:r>
    </w:p>
    <w:p>
      <w:pPr>
        <w:pStyle w:val="Heading2"/>
        <w:keepNext/>
        <w:spacing w:before="180" w:after="80"/>
      </w:pPr>
      <w:r>
        <w:t>6.11 Technology selection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Mar>
              <w:top w:w="80" w:type="dxa"/>
              <w:start w:w="90" w:type="dxa"/>
              <w:bottom w:w="80" w:type="dxa"/>
              <w:end w:w="90" w:type="dxa"/>
            </w:tcMar>
            <w:shd w:fill="1F365C"/>
          </w:tcPr>
          <w:p>
            <w:pPr>
              <w:spacing w:after="0" w:before="0"/>
            </w:pPr>
            <w:r/>
            <w:r>
              <w:rPr>
                <w:rFonts w:ascii="Arial" w:hAnsi="Arial"/>
                <w:b/>
                <w:color w:val="FFFFFF"/>
                <w:sz w:val="16"/>
              </w:rPr>
              <w:t>Technology / decision</w:t>
            </w:r>
          </w:p>
        </w:tc>
        <w:tc>
          <w:tcPr>
            <w:tcW w:type="dxa" w:w="6552"/>
            <w:vAlign w:val="center"/>
            <w:tcMar>
              <w:top w:w="80" w:type="dxa"/>
              <w:start w:w="90" w:type="dxa"/>
              <w:bottom w:w="80" w:type="dxa"/>
              <w:end w:w="90" w:type="dxa"/>
            </w:tcMar>
            <w:shd w:fill="1F365C"/>
          </w:tcPr>
          <w:p>
            <w:pPr>
              <w:spacing w:after="0" w:before="0"/>
            </w:pPr>
            <w:r/>
            <w:r>
              <w:rPr>
                <w:rFonts w:ascii="Arial" w:hAnsi="Arial"/>
                <w:b/>
                <w:color w:val="FFFFFF"/>
                <w:sz w:val="16"/>
              </w:rPr>
              <w:t>Rationale and project boundary</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73444"/>
                <w:sz w:val="16"/>
              </w:rPr>
              <w:t>Responsive online web application</w:t>
            </w:r>
          </w:p>
        </w:tc>
        <w:tc>
          <w:tcPr>
            <w:tcW w:type="dxa" w:w="6552"/>
            <w:vAlign w:val="center"/>
            <w:tcMar>
              <w:top w:w="80" w:type="dxa"/>
              <w:start w:w="90" w:type="dxa"/>
              <w:bottom w:w="80" w:type="dxa"/>
              <w:end w:w="90" w:type="dxa"/>
            </w:tcMar>
          </w:tcPr>
          <w:p>
            <w:pPr>
              <w:spacing w:after="0" w:before="0"/>
            </w:pPr>
            <w:r/>
            <w:r>
              <w:rPr>
                <w:rFonts w:ascii="Arial" w:hAnsi="Arial"/>
                <w:b w:val="0"/>
                <w:color w:val="273444"/>
                <w:sz w:val="16"/>
              </w:rPr>
              <w:t>Users include students, staff, visitors, administrators and Protection Services across desktop and mobile browsers. A central service avoids separate native-client builds for the baseline.</w:t>
            </w:r>
          </w:p>
        </w:tc>
      </w:tr>
      <w:tr>
        <w:trPr>
          <w:cantSplit/>
        </w:trPr>
        <w:tc>
          <w:tcPr>
            <w:tcW w:type="dxa" w:w="2880"/>
            <w:vAlign w:val="center"/>
            <w:tcMar>
              <w:top w:w="80" w:type="dxa"/>
              <w:start w:w="90" w:type="dxa"/>
              <w:bottom w:w="80" w:type="dxa"/>
              <w:end w:w="90" w:type="dxa"/>
            </w:tcMar>
            <w:shd w:fill="F5F7F9"/>
          </w:tcPr>
          <w:p>
            <w:pPr>
              <w:spacing w:after="0" w:before="0"/>
            </w:pPr>
            <w:r/>
            <w:r>
              <w:rPr>
                <w:rFonts w:ascii="Arial" w:hAnsi="Arial"/>
                <w:b w:val="0"/>
                <w:color w:val="273444"/>
                <w:sz w:val="16"/>
              </w:rPr>
              <w:t>React + TypeScript + Vite</w:t>
            </w:r>
          </w:p>
        </w:tc>
        <w:tc>
          <w:tcPr>
            <w:tcW w:type="dxa" w:w="6552"/>
            <w:vAlign w:val="center"/>
            <w:tcMar>
              <w:top w:w="80" w:type="dxa"/>
              <w:start w:w="90" w:type="dxa"/>
              <w:bottom w:w="80" w:type="dxa"/>
              <w:end w:w="90" w:type="dxa"/>
            </w:tcMar>
            <w:shd w:fill="F5F7F9"/>
          </w:tcPr>
          <w:p>
            <w:pPr>
              <w:spacing w:after="0" w:before="0"/>
            </w:pPr>
            <w:r/>
            <w:r>
              <w:rPr>
                <w:rFonts w:ascii="Arial" w:hAnsi="Arial"/>
                <w:b w:val="0"/>
                <w:color w:val="273444"/>
                <w:sz w:val="16"/>
              </w:rPr>
              <w:t>Recorded in the existing portfolio as the current local prototype UI stack; supports modular route-based user workflows and type-checked client code.</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73444"/>
                <w:sz w:val="16"/>
              </w:rPr>
              <w:t>Node.js + Express</w:t>
            </w:r>
          </w:p>
        </w:tc>
        <w:tc>
          <w:tcPr>
            <w:tcW w:type="dxa" w:w="6552"/>
            <w:vAlign w:val="center"/>
            <w:tcMar>
              <w:top w:w="80" w:type="dxa"/>
              <w:start w:w="90" w:type="dxa"/>
              <w:bottom w:w="80" w:type="dxa"/>
              <w:end w:w="90" w:type="dxa"/>
            </w:tcMar>
          </w:tcPr>
          <w:p>
            <w:pPr>
              <w:spacing w:after="0" w:before="0"/>
            </w:pPr>
            <w:r/>
            <w:r>
              <w:rPr>
                <w:rFonts w:ascii="Arial" w:hAnsi="Arial"/>
                <w:b w:val="0"/>
                <w:color w:val="273444"/>
                <w:sz w:val="16"/>
              </w:rPr>
              <w:t>Recorded in the portfolio as the local API/business-service host; separates browser presentation from server-enforced rules.</w:t>
            </w:r>
          </w:p>
        </w:tc>
      </w:tr>
      <w:tr>
        <w:trPr>
          <w:cantSplit/>
        </w:trPr>
        <w:tc>
          <w:tcPr>
            <w:tcW w:type="dxa" w:w="2880"/>
            <w:vAlign w:val="center"/>
            <w:tcMar>
              <w:top w:w="80" w:type="dxa"/>
              <w:start w:w="90" w:type="dxa"/>
              <w:bottom w:w="80" w:type="dxa"/>
              <w:end w:w="90" w:type="dxa"/>
            </w:tcMar>
            <w:shd w:fill="F5F7F9"/>
          </w:tcPr>
          <w:p>
            <w:pPr>
              <w:spacing w:after="0" w:before="0"/>
            </w:pPr>
            <w:r/>
            <w:r>
              <w:rPr>
                <w:rFonts w:ascii="Arial" w:hAnsi="Arial"/>
                <w:b w:val="0"/>
                <w:color w:val="273444"/>
                <w:sz w:val="16"/>
              </w:rPr>
              <w:t>Prisma</w:t>
            </w:r>
          </w:p>
        </w:tc>
        <w:tc>
          <w:tcPr>
            <w:tcW w:type="dxa" w:w="6552"/>
            <w:vAlign w:val="center"/>
            <w:tcMar>
              <w:top w:w="80" w:type="dxa"/>
              <w:start w:w="90" w:type="dxa"/>
              <w:bottom w:w="80" w:type="dxa"/>
              <w:end w:w="90" w:type="dxa"/>
            </w:tcMar>
            <w:shd w:fill="F5F7F9"/>
          </w:tcPr>
          <w:p>
            <w:pPr>
              <w:spacing w:after="0" w:before="0"/>
            </w:pPr>
            <w:r/>
            <w:r>
              <w:rPr>
                <w:rFonts w:ascii="Arial" w:hAnsi="Arial"/>
                <w:b w:val="0"/>
                <w:color w:val="273444"/>
                <w:sz w:val="16"/>
              </w:rPr>
              <w:t>Recorded in the portfolio as the data-access adapter/ORM, keeping persistence calls out of business-facing UI code.</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73444"/>
                <w:sz w:val="16"/>
              </w:rPr>
              <w:t>SQLite</w:t>
            </w:r>
          </w:p>
        </w:tc>
        <w:tc>
          <w:tcPr>
            <w:tcW w:type="dxa" w:w="6552"/>
            <w:vAlign w:val="center"/>
            <w:tcMar>
              <w:top w:w="80" w:type="dxa"/>
              <w:start w:w="90" w:type="dxa"/>
              <w:bottom w:w="80" w:type="dxa"/>
              <w:end w:w="90" w:type="dxa"/>
            </w:tcMar>
          </w:tcPr>
          <w:p>
            <w:pPr>
              <w:spacing w:after="0" w:before="0"/>
            </w:pPr>
            <w:r/>
            <w:r>
              <w:rPr>
                <w:rFonts w:ascii="Arial" w:hAnsi="Arial"/>
                <w:b w:val="0"/>
                <w:color w:val="273444"/>
                <w:sz w:val="16"/>
              </w:rPr>
              <w:t>Recorded as local prototype persistence. A production datastore choice and hosting design require institutional deployment constraints and operational approval; this plan does not quietly replace the documented prototype database.</w:t>
            </w:r>
          </w:p>
        </w:tc>
      </w:tr>
      <w:tr>
        <w:trPr>
          <w:cantSplit/>
        </w:trPr>
        <w:tc>
          <w:tcPr>
            <w:tcW w:type="dxa" w:w="2880"/>
            <w:vAlign w:val="center"/>
            <w:tcMar>
              <w:top w:w="80" w:type="dxa"/>
              <w:start w:w="90" w:type="dxa"/>
              <w:bottom w:w="80" w:type="dxa"/>
              <w:end w:w="90" w:type="dxa"/>
            </w:tcMar>
            <w:shd w:fill="F5F7F9"/>
          </w:tcPr>
          <w:p>
            <w:pPr>
              <w:spacing w:after="0" w:before="0"/>
            </w:pPr>
            <w:r/>
            <w:r>
              <w:rPr>
                <w:rFonts w:ascii="Arial" w:hAnsi="Arial"/>
                <w:b w:val="0"/>
                <w:color w:val="273444"/>
                <w:sz w:val="16"/>
              </w:rPr>
              <w:t>Draw.io / Microsoft Word / GitHub</w:t>
            </w:r>
          </w:p>
        </w:tc>
        <w:tc>
          <w:tcPr>
            <w:tcW w:type="dxa" w:w="6552"/>
            <w:vAlign w:val="center"/>
            <w:tcMar>
              <w:top w:w="80" w:type="dxa"/>
              <w:start w:w="90" w:type="dxa"/>
              <w:bottom w:w="80" w:type="dxa"/>
              <w:end w:w="90" w:type="dxa"/>
            </w:tcMar>
            <w:shd w:fill="F5F7F9"/>
          </w:tcPr>
          <w:p>
            <w:pPr>
              <w:spacing w:after="0" w:before="0"/>
            </w:pPr>
            <w:r/>
            <w:r>
              <w:rPr>
                <w:rFonts w:ascii="Arial" w:hAnsi="Arial"/>
                <w:b w:val="0"/>
                <w:color w:val="273444"/>
                <w:sz w:val="16"/>
              </w:rPr>
              <w:t>Editable UML source, required editable submission format and source-control/evidence location respectively.</w:t>
            </w:r>
          </w:p>
        </w:tc>
      </w:tr>
    </w:tbl>
    <w:p>
      <w:pPr>
        <w:spacing w:after="0"/>
      </w:pPr>
    </w:p>
    <w:p>
      <w:pPr>
        <w:pStyle w:val="Heading2"/>
        <w:keepNext/>
        <w:spacing w:before="180" w:after="80"/>
      </w:pPr>
      <w:r>
        <w:t>6.12 Online vs Windows-based system</w:t>
      </w:r>
    </w:p>
    <w:p>
      <w:pPr>
        <w:spacing w:after="100" w:line="254" w:lineRule="auto"/>
      </w:pPr>
      <w:r>
        <w:rPr>
          <w:rFonts w:ascii="Arial" w:hAnsi="Arial"/>
          <w:i w:val="0"/>
          <w:sz w:val="20"/>
        </w:rPr>
        <w:t>USPMS is designed as an online, responsive web system rather than a Windows-only desktop application. It needs to serve multiple campus roles without installing a native application and requires a shared business/data source for current permits, zone mappings, reservations and occupancy. The documented local prototype can be run in a local development environment; that does not mean a production online service is already deployed.</w:t>
      </w:r>
    </w:p>
    <w:p>
      <w:pPr>
        <w:pStyle w:val="Heading2"/>
        <w:keepNext/>
        <w:spacing w:before="180" w:after="80"/>
      </w:pPr>
      <w:r>
        <w:t>6.13 Security, privacy and failure handling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vAlign w:val="center"/>
            <w:tcMar>
              <w:top w:w="80" w:type="dxa"/>
              <w:start w:w="90" w:type="dxa"/>
              <w:bottom w:w="80" w:type="dxa"/>
              <w:end w:w="90" w:type="dxa"/>
            </w:tcMar>
            <w:shd w:fill="1F365C"/>
          </w:tcPr>
          <w:p>
            <w:pPr>
              <w:spacing w:after="0" w:before="0"/>
            </w:pPr>
            <w:r/>
            <w:r>
              <w:rPr>
                <w:rFonts w:ascii="Arial" w:hAnsi="Arial"/>
                <w:b/>
                <w:color w:val="FFFFFF"/>
                <w:sz w:val="16"/>
              </w:rPr>
              <w:t>Concern</w:t>
            </w:r>
          </w:p>
        </w:tc>
        <w:tc>
          <w:tcPr>
            <w:tcW w:type="dxa" w:w="6912"/>
            <w:vAlign w:val="center"/>
            <w:tcMar>
              <w:top w:w="80" w:type="dxa"/>
              <w:start w:w="90" w:type="dxa"/>
              <w:bottom w:w="80" w:type="dxa"/>
              <w:end w:w="90" w:type="dxa"/>
            </w:tcMar>
            <w:shd w:fill="1F365C"/>
          </w:tcPr>
          <w:p>
            <w:pPr>
              <w:spacing w:after="0" w:before="0"/>
            </w:pPr>
            <w:r/>
            <w:r>
              <w:rPr>
                <w:rFonts w:ascii="Arial" w:hAnsi="Arial"/>
                <w:b/>
                <w:color w:val="FFFFFF"/>
                <w:sz w:val="16"/>
              </w:rPr>
              <w:t>Design response</w:t>
            </w:r>
          </w:p>
        </w:tc>
      </w:tr>
      <w:tr>
        <w:trPr>
          <w:cantSplit/>
        </w:trPr>
        <w:tc>
          <w:tcPr>
            <w:tcW w:type="dxa" w:w="2520"/>
            <w:vAlign w:val="center"/>
            <w:tcMar>
              <w:top w:w="80" w:type="dxa"/>
              <w:start w:w="90" w:type="dxa"/>
              <w:bottom w:w="80" w:type="dxa"/>
              <w:end w:w="90" w:type="dxa"/>
            </w:tcMar>
          </w:tcPr>
          <w:p>
            <w:pPr>
              <w:spacing w:after="0" w:before="0"/>
            </w:pPr>
            <w:r/>
            <w:r>
              <w:rPr>
                <w:rFonts w:ascii="Arial" w:hAnsi="Arial"/>
                <w:b w:val="0"/>
                <w:color w:val="273444"/>
                <w:sz w:val="16"/>
              </w:rPr>
              <w:t>Institutional login</w:t>
            </w:r>
          </w:p>
        </w:tc>
        <w:tc>
          <w:tcPr>
            <w:tcW w:type="dxa" w:w="6912"/>
            <w:vAlign w:val="center"/>
            <w:tcMar>
              <w:top w:w="80" w:type="dxa"/>
              <w:start w:w="90" w:type="dxa"/>
              <w:bottom w:w="80" w:type="dxa"/>
              <w:end w:w="90" w:type="dxa"/>
            </w:tcMar>
          </w:tcPr>
          <w:p>
            <w:pPr>
              <w:spacing w:after="0" w:before="0"/>
            </w:pPr>
            <w:r/>
            <w:r>
              <w:rPr>
                <w:rFonts w:ascii="Arial" w:hAnsi="Arial"/>
                <w:b w:val="0"/>
                <w:color w:val="273444"/>
                <w:sz w:val="16"/>
              </w:rPr>
              <w:t>Delegate credential validation to UFS PeopleSoft/approved identity; persist identity reference, not the password.</w:t>
            </w:r>
          </w:p>
        </w:tc>
      </w:tr>
      <w:tr>
        <w:trPr>
          <w:cantSplit/>
        </w:trPr>
        <w:tc>
          <w:tcPr>
            <w:tcW w:type="dxa" w:w="2520"/>
            <w:vAlign w:val="center"/>
            <w:tcMar>
              <w:top w:w="80" w:type="dxa"/>
              <w:start w:w="90" w:type="dxa"/>
              <w:bottom w:w="80" w:type="dxa"/>
              <w:end w:w="90" w:type="dxa"/>
            </w:tcMar>
            <w:shd w:fill="F5F7F9"/>
          </w:tcPr>
          <w:p>
            <w:pPr>
              <w:spacing w:after="0" w:before="0"/>
            </w:pPr>
            <w:r/>
            <w:r>
              <w:rPr>
                <w:rFonts w:ascii="Arial" w:hAnsi="Arial"/>
                <w:b w:val="0"/>
                <w:color w:val="273444"/>
                <w:sz w:val="16"/>
              </w:rPr>
              <w:t>Role boundaries</w:t>
            </w:r>
          </w:p>
        </w:tc>
        <w:tc>
          <w:tcPr>
            <w:tcW w:type="dxa" w:w="6912"/>
            <w:vAlign w:val="center"/>
            <w:tcMar>
              <w:top w:w="80" w:type="dxa"/>
              <w:start w:w="90" w:type="dxa"/>
              <w:bottom w:w="80" w:type="dxa"/>
              <w:end w:w="90" w:type="dxa"/>
            </w:tcMar>
            <w:shd w:fill="F5F7F9"/>
          </w:tcPr>
          <w:p>
            <w:pPr>
              <w:spacing w:after="0" w:before="0"/>
            </w:pPr>
            <w:r/>
            <w:r>
              <w:rPr>
                <w:rFonts w:ascii="Arial" w:hAnsi="Arial"/>
                <w:b w:val="0"/>
                <w:color w:val="273444"/>
                <w:sz w:val="16"/>
              </w:rPr>
              <w:t>Enforce every privileged action server-side, with authorised provisioning and audit records.</w:t>
            </w:r>
          </w:p>
        </w:tc>
      </w:tr>
      <w:tr>
        <w:trPr>
          <w:cantSplit/>
        </w:trPr>
        <w:tc>
          <w:tcPr>
            <w:tcW w:type="dxa" w:w="2520"/>
            <w:vAlign w:val="center"/>
            <w:tcMar>
              <w:top w:w="80" w:type="dxa"/>
              <w:start w:w="90" w:type="dxa"/>
              <w:bottom w:w="80" w:type="dxa"/>
              <w:end w:w="90" w:type="dxa"/>
            </w:tcMar>
          </w:tcPr>
          <w:p>
            <w:pPr>
              <w:spacing w:after="0" w:before="0"/>
            </w:pPr>
            <w:r/>
            <w:r>
              <w:rPr>
                <w:rFonts w:ascii="Arial" w:hAnsi="Arial"/>
                <w:b w:val="0"/>
                <w:color w:val="273444"/>
                <w:sz w:val="16"/>
              </w:rPr>
              <w:t>Stale occupancy</w:t>
            </w:r>
          </w:p>
        </w:tc>
        <w:tc>
          <w:tcPr>
            <w:tcW w:type="dxa" w:w="6912"/>
            <w:vAlign w:val="center"/>
            <w:tcMar>
              <w:top w:w="80" w:type="dxa"/>
              <w:start w:w="90" w:type="dxa"/>
              <w:bottom w:w="80" w:type="dxa"/>
              <w:end w:w="90" w:type="dxa"/>
            </w:tcMar>
          </w:tcPr>
          <w:p>
            <w:pPr>
              <w:spacing w:after="0" w:before="0"/>
            </w:pPr>
            <w:r/>
            <w:r>
              <w:rPr>
                <w:rFonts w:ascii="Arial" w:hAnsi="Arial"/>
                <w:b w:val="0"/>
                <w:color w:val="273444"/>
                <w:sz w:val="16"/>
              </w:rPr>
              <w:t>Show source/time freshness; keep stale or unknown states explicit; filter impossible occupancy values.</w:t>
            </w:r>
          </w:p>
        </w:tc>
      </w:tr>
      <w:tr>
        <w:trPr>
          <w:cantSplit/>
        </w:trPr>
        <w:tc>
          <w:tcPr>
            <w:tcW w:type="dxa" w:w="2520"/>
            <w:vAlign w:val="center"/>
            <w:tcMar>
              <w:top w:w="80" w:type="dxa"/>
              <w:start w:w="90" w:type="dxa"/>
              <w:bottom w:w="80" w:type="dxa"/>
              <w:end w:w="90" w:type="dxa"/>
            </w:tcMar>
            <w:shd w:fill="F5F7F9"/>
          </w:tcPr>
          <w:p>
            <w:pPr>
              <w:spacing w:after="0" w:before="0"/>
            </w:pPr>
            <w:r/>
            <w:r>
              <w:rPr>
                <w:rFonts w:ascii="Arial" w:hAnsi="Arial"/>
                <w:b w:val="0"/>
                <w:color w:val="273444"/>
                <w:sz w:val="16"/>
              </w:rPr>
              <w:t>Payment and notification outages</w:t>
            </w:r>
          </w:p>
        </w:tc>
        <w:tc>
          <w:tcPr>
            <w:tcW w:type="dxa" w:w="6912"/>
            <w:vAlign w:val="center"/>
            <w:tcMar>
              <w:top w:w="80" w:type="dxa"/>
              <w:start w:w="90" w:type="dxa"/>
              <w:bottom w:w="80" w:type="dxa"/>
              <w:end w:w="90" w:type="dxa"/>
            </w:tcMar>
            <w:shd w:fill="F5F7F9"/>
          </w:tcPr>
          <w:p>
            <w:pPr>
              <w:spacing w:after="0" w:before="0"/>
            </w:pPr>
            <w:r/>
            <w:r>
              <w:rPr>
                <w:rFonts w:ascii="Arial" w:hAnsi="Arial"/>
                <w:b w:val="0"/>
                <w:color w:val="273444"/>
                <w:sz w:val="16"/>
              </w:rPr>
              <w:t>Isolate adapters; only confirmed payment settles a fine; notification failure does not roll back a committed business operation.</w:t>
            </w:r>
          </w:p>
        </w:tc>
      </w:tr>
      <w:tr>
        <w:trPr>
          <w:cantSplit/>
        </w:trPr>
        <w:tc>
          <w:tcPr>
            <w:tcW w:type="dxa" w:w="2520"/>
            <w:vAlign w:val="center"/>
            <w:tcMar>
              <w:top w:w="80" w:type="dxa"/>
              <w:start w:w="90" w:type="dxa"/>
              <w:bottom w:w="80" w:type="dxa"/>
              <w:end w:w="90" w:type="dxa"/>
            </w:tcMar>
          </w:tcPr>
          <w:p>
            <w:pPr>
              <w:spacing w:after="0" w:before="0"/>
            </w:pPr>
            <w:r/>
            <w:r>
              <w:rPr>
                <w:rFonts w:ascii="Arial" w:hAnsi="Arial"/>
                <w:b w:val="0"/>
                <w:color w:val="273444"/>
                <w:sz w:val="16"/>
              </w:rPr>
              <w:t>Reservation races</w:t>
            </w:r>
          </w:p>
        </w:tc>
        <w:tc>
          <w:tcPr>
            <w:tcW w:type="dxa" w:w="6912"/>
            <w:vAlign w:val="center"/>
            <w:tcMar>
              <w:top w:w="80" w:type="dxa"/>
              <w:start w:w="90" w:type="dxa"/>
              <w:bottom w:w="80" w:type="dxa"/>
              <w:end w:w="90" w:type="dxa"/>
            </w:tcMar>
          </w:tcPr>
          <w:p>
            <w:pPr>
              <w:spacing w:after="0" w:before="0"/>
            </w:pPr>
            <w:r/>
            <w:r>
              <w:rPr>
                <w:rFonts w:ascii="Arial" w:hAnsi="Arial"/>
                <w:b w:val="0"/>
                <w:color w:val="273444"/>
                <w:sz w:val="16"/>
              </w:rPr>
              <w:t>Recheck conflicts in a transaction and make cancellation/release atomic.</w:t>
            </w:r>
          </w:p>
        </w:tc>
      </w:tr>
      <w:tr>
        <w:trPr>
          <w:cantSplit/>
        </w:trPr>
        <w:tc>
          <w:tcPr>
            <w:tcW w:type="dxa" w:w="2520"/>
            <w:vAlign w:val="center"/>
            <w:tcMar>
              <w:top w:w="80" w:type="dxa"/>
              <w:start w:w="90" w:type="dxa"/>
              <w:bottom w:w="80" w:type="dxa"/>
              <w:end w:w="90" w:type="dxa"/>
            </w:tcMar>
            <w:shd w:fill="F5F7F9"/>
          </w:tcPr>
          <w:p>
            <w:pPr>
              <w:spacing w:after="0" w:before="0"/>
            </w:pPr>
            <w:r/>
            <w:r>
              <w:rPr>
                <w:rFonts w:ascii="Arial" w:hAnsi="Arial"/>
                <w:b w:val="0"/>
                <w:color w:val="273444"/>
                <w:sz w:val="16"/>
              </w:rPr>
              <w:t>Accessibility and sensitive data</w:t>
            </w:r>
          </w:p>
        </w:tc>
        <w:tc>
          <w:tcPr>
            <w:tcW w:type="dxa" w:w="6912"/>
            <w:vAlign w:val="center"/>
            <w:tcMar>
              <w:top w:w="80" w:type="dxa"/>
              <w:start w:w="90" w:type="dxa"/>
              <w:bottom w:w="80" w:type="dxa"/>
              <w:end w:w="90" w:type="dxa"/>
            </w:tcMar>
            <w:shd w:fill="F5F7F9"/>
          </w:tcPr>
          <w:p>
            <w:pPr>
              <w:spacing w:after="0" w:before="0"/>
            </w:pPr>
            <w:r/>
            <w:r>
              <w:rPr>
                <w:rFonts w:ascii="Arial" w:hAnsi="Arial"/>
                <w:b w:val="0"/>
                <w:color w:val="273444"/>
                <w:sz w:val="16"/>
              </w:rPr>
              <w:t>Store the minimum entitlement/status needed; do not require unnecessary medical details.</w:t>
            </w:r>
          </w:p>
        </w:tc>
      </w:tr>
      <w:tr>
        <w:trPr>
          <w:cantSplit/>
        </w:trPr>
        <w:tc>
          <w:tcPr>
            <w:tcW w:type="dxa" w:w="2520"/>
            <w:vAlign w:val="center"/>
            <w:tcMar>
              <w:top w:w="80" w:type="dxa"/>
              <w:start w:w="90" w:type="dxa"/>
              <w:bottom w:w="80" w:type="dxa"/>
              <w:end w:w="90" w:type="dxa"/>
            </w:tcMar>
          </w:tcPr>
          <w:p>
            <w:pPr>
              <w:spacing w:after="0" w:before="0"/>
            </w:pPr>
            <w:r/>
            <w:r>
              <w:rPr>
                <w:rFonts w:ascii="Arial" w:hAnsi="Arial"/>
                <w:b w:val="0"/>
                <w:color w:val="273444"/>
                <w:sz w:val="16"/>
              </w:rPr>
              <w:t>Audit and retention</w:t>
            </w:r>
          </w:p>
        </w:tc>
        <w:tc>
          <w:tcPr>
            <w:tcW w:type="dxa" w:w="6912"/>
            <w:vAlign w:val="center"/>
            <w:tcMar>
              <w:top w:w="80" w:type="dxa"/>
              <w:start w:w="90" w:type="dxa"/>
              <w:bottom w:w="80" w:type="dxa"/>
              <w:end w:w="90" w:type="dxa"/>
            </w:tcMar>
          </w:tcPr>
          <w:p>
            <w:pPr>
              <w:spacing w:after="0" w:before="0"/>
            </w:pPr>
            <w:r/>
            <w:r>
              <w:rPr>
                <w:rFonts w:ascii="Arial" w:hAnsi="Arial"/>
                <w:b w:val="0"/>
                <w:color w:val="273444"/>
                <w:sz w:val="16"/>
              </w:rPr>
              <w:t>Append audit entries for protected events; apply the UFS-approved retention policy when defined.</w:t>
            </w:r>
          </w:p>
        </w:tc>
      </w:tr>
    </w:tbl>
    <w:p>
      <w:pPr>
        <w:spacing w:after="0"/>
      </w:pPr>
    </w:p>
    <w:p>
      <w:pPr>
        <w:pStyle w:val="Heading2"/>
        <w:keepNext/>
        <w:spacing w:before="180" w:after="80"/>
      </w:pPr>
      <w:r>
        <w:t>6.14 Design traceability</w:t>
      </w:r>
    </w:p>
    <w:p>
      <w:pPr>
        <w:spacing w:after="100" w:line="254" w:lineRule="auto"/>
      </w:pPr>
      <w:r>
        <w:rPr>
          <w:rFonts w:ascii="Arial" w:hAnsi="Arial"/>
          <w:i w:val="0"/>
          <w:sz w:val="20"/>
        </w:rPr>
        <w:t>Appendix A maps each FR-001 to FR-035 identifier to the existing UC-001 to UC-009 catalogue. The key cross-cutting design mappings are: identity/RBAC to User/Role and all use cases; permit validity and decisions to ParkingPermit/PermitType; authorised guidance to PermitZoneAuthorisation/ParkingZone/OccupancySnapshot; visitor allocation to VisitorRequest/Reservation/TemporaryPermit; committed events to Notification; compliance to Violation/Fine/Payment; and protected transitions to AuditEvent.</w:t>
      </w:r>
    </w:p>
    <w:p>
      <w:pPr>
        <w:pStyle w:val="Heading2"/>
        <w:keepNext/>
        <w:spacing w:before="180" w:after="80"/>
      </w:pPr>
      <w:r>
        <w:t>6.15 Design conclusion</w:t>
      </w:r>
    </w:p>
    <w:p>
      <w:pPr>
        <w:spacing w:after="100" w:line="254" w:lineRule="auto"/>
      </w:pPr>
      <w:r>
        <w:rPr>
          <w:rFonts w:ascii="Arial" w:hAnsi="Arial"/>
          <w:i w:val="0"/>
          <w:sz w:val="20"/>
        </w:rPr>
        <w:t>The design supports the documented software-first prototype and preserves the critical business constraints: valid identity and roles, permit/zone authorisation before guidance, freshness-aware occupancy, conflict-safe reservation, time-bounded visitor credentials, confirmed payment outcomes and traceable privileged actions. The editable diagram source delivered with this document contains the architecture, business-class model and three key sequence models.</w:t>
      </w:r>
    </w:p>
    <w:p>
      <w:r>
        <w:rPr>
          <w:rFonts w:ascii="Arial" w:hAnsi="Arial"/>
          <w:sz w:val="20"/>
        </w:rPr>
        <w:br w:type="page"/>
      </w:r>
    </w:p>
    <w:p>
      <w:pPr>
        <w:pStyle w:val="Heading1"/>
        <w:keepNext/>
        <w:spacing w:before="300" w:after="80"/>
      </w:pPr>
      <w:r>
        <w:t>Chapter 7 - Record of Hours Spent</w:t>
      </w:r>
    </w:p>
    <w:p>
      <w:pPr>
        <w:spacing w:after="100" w:line="254" w:lineRule="auto"/>
      </w:pPr>
      <w:r>
        <w:rPr>
          <w:rFonts w:ascii="Arial" w:hAnsi="Arial"/>
          <w:sz w:val="20"/>
        </w:rPr>
        <w:t>The CSIS3724 brief requires hours to be recorded in five categories. The original planning estimate is 560 hours. The team subsequently supplied a 12-week record with per-member weekly activity descriptions; the supplied entries sum to 583 hours. This record is reproduced in Appendix J and summarised below. It is labelled team-reported because the log was supplied in this conversation rather than committed to the inspected GitHub tree, and no independent timesheet export or member sign-off was supplied.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blHeader w:val="true"/>
        </w:trPr>
        <w:tc>
          <w:tcPr>
            <w:tcW w:type="dxa" w:w="3096"/>
            <w:vAlign w:val="center"/>
            <w:tcMar>
              <w:top w:w="80" w:type="dxa"/>
              <w:start w:w="90" w:type="dxa"/>
              <w:bottom w:w="80" w:type="dxa"/>
              <w:end w:w="90" w:type="dxa"/>
            </w:tcMar>
            <w:shd w:fill="1F365C"/>
            <w:shd w:fill="1F4E78"/>
          </w:tcPr>
          <w:p>
            <w:pPr>
              <w:spacing w:after="0" w:before="0"/>
            </w:pPr>
            <w:r>
              <w:rPr>
                <w:rFonts w:ascii="Arial" w:hAnsi="Arial"/>
                <w:b/>
                <w:color w:val="FFFFFF"/>
                <w:sz w:val="16"/>
              </w:rPr>
            </w:r>
            <w:r>
              <w:rPr>
                <w:rFonts w:ascii="Arial" w:hAnsi="Arial"/>
                <w:b/>
                <w:color w:val="FFFFFF"/>
                <w:sz w:val="16"/>
              </w:rPr>
              <w:t>Category</w:t>
            </w:r>
          </w:p>
        </w:tc>
        <w:tc>
          <w:tcPr>
            <w:tcW w:type="dxa" w:w="1368"/>
            <w:vAlign w:val="center"/>
            <w:tcMar>
              <w:top w:w="80" w:type="dxa"/>
              <w:start w:w="90" w:type="dxa"/>
              <w:bottom w:w="80" w:type="dxa"/>
              <w:end w:w="90" w:type="dxa"/>
            </w:tcMar>
            <w:shd w:fill="1F365C"/>
            <w:shd w:fill="1F4E78"/>
          </w:tcPr>
          <w:p>
            <w:pPr>
              <w:spacing w:after="0" w:before="0"/>
            </w:pPr>
            <w:r>
              <w:rPr>
                <w:rFonts w:ascii="Arial" w:hAnsi="Arial"/>
                <w:b/>
                <w:color w:val="FFFFFF"/>
                <w:sz w:val="16"/>
              </w:rPr>
            </w:r>
            <w:r>
              <w:rPr>
                <w:rFonts w:ascii="Arial" w:hAnsi="Arial"/>
                <w:b/>
                <w:color w:val="FFFFFF"/>
                <w:sz w:val="16"/>
              </w:rPr>
              <w:t>Planned hours</w:t>
            </w:r>
          </w:p>
        </w:tc>
        <w:tc>
          <w:tcPr>
            <w:tcW w:type="dxa" w:w="3096"/>
            <w:vAlign w:val="center"/>
            <w:tcMar>
              <w:top w:w="80" w:type="dxa"/>
              <w:start w:w="90" w:type="dxa"/>
              <w:bottom w:w="80" w:type="dxa"/>
              <w:end w:w="90" w:type="dxa"/>
            </w:tcMar>
            <w:shd w:fill="1F365C"/>
            <w:shd w:fill="1F4E78"/>
          </w:tcPr>
          <w:p>
            <w:pPr>
              <w:spacing w:after="0" w:before="0"/>
            </w:pPr>
            <w:r>
              <w:rPr>
                <w:rFonts w:ascii="Arial" w:hAnsi="Arial"/>
                <w:b/>
                <w:color w:val="FFFFFF"/>
                <w:sz w:val="16"/>
              </w:rPr>
            </w:r>
            <w:r>
              <w:rPr>
                <w:rFonts w:ascii="Arial" w:hAnsi="Arial"/>
                <w:b/>
                <w:color w:val="FFFFFF"/>
                <w:sz w:val="16"/>
              </w:rPr>
              <w:t>Reported actual hours</w:t>
            </w:r>
          </w:p>
        </w:tc>
        <w:tc>
          <w:tcPr>
            <w:tcW w:type="dxa" w:w="1872"/>
            <w:vAlign w:val="center"/>
            <w:tcMar>
              <w:top w:w="80" w:type="dxa"/>
              <w:start w:w="90" w:type="dxa"/>
              <w:bottom w:w="80" w:type="dxa"/>
              <w:end w:w="90" w:type="dxa"/>
            </w:tcMar>
            <w:shd w:fill="1F365C"/>
            <w:shd w:fill="1F4E78"/>
          </w:tcPr>
          <w:p>
            <w:pPr>
              <w:spacing w:after="0" w:before="0"/>
            </w:pPr>
            <w:r>
              <w:rPr>
                <w:rFonts w:ascii="Arial" w:hAnsi="Arial"/>
                <w:b/>
                <w:color w:val="FFFFFF"/>
                <w:sz w:val="16"/>
              </w:rPr>
            </w:r>
            <w:r>
              <w:rPr>
                <w:rFonts w:ascii="Arial" w:hAnsi="Arial"/>
                <w:b/>
                <w:color w:val="FFFFFF"/>
                <w:sz w:val="16"/>
              </w:rPr>
              <w:t>Variance (actual - plan)</w:t>
            </w:r>
          </w:p>
        </w:tc>
      </w:tr>
      <w:tr>
        <w:trPr>
          <w:cantSplit/>
          <w:cantSplit/>
        </w:trPr>
        <w:tc>
          <w:tcPr>
            <w:tcW w:type="dxa" w:w="3096"/>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Requirements</w:t>
            </w:r>
          </w:p>
        </w:tc>
        <w:tc>
          <w:tcPr>
            <w:tcW w:type="dxa" w:w="1368"/>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60</w:t>
            </w:r>
          </w:p>
        </w:tc>
        <w:tc>
          <w:tcPr>
            <w:tcW w:type="dxa" w:w="3096"/>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47</w:t>
            </w:r>
          </w:p>
        </w:tc>
        <w:tc>
          <w:tcPr>
            <w:tcW w:type="dxa" w:w="1872"/>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-13</w:t>
            </w:r>
          </w:p>
        </w:tc>
      </w:tr>
      <w:tr>
        <w:trPr>
          <w:cantSplit/>
          <w:cantSplit/>
        </w:trPr>
        <w:tc>
          <w:tcPr>
            <w:tcW w:type="dxa" w:w="3096"/>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val="0"/>
                <w:sz w:val="16"/>
              </w:rPr>
              <w:t>Specification / Analysis</w:t>
            </w:r>
          </w:p>
        </w:tc>
        <w:tc>
          <w:tcPr>
            <w:tcW w:type="dxa" w:w="1368"/>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val="0"/>
                <w:sz w:val="16"/>
              </w:rPr>
              <w:t>105</w:t>
            </w:r>
          </w:p>
        </w:tc>
        <w:tc>
          <w:tcPr>
            <w:tcW w:type="dxa" w:w="3096"/>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val="0"/>
                <w:sz w:val="16"/>
              </w:rPr>
              <w:t>95</w:t>
            </w:r>
          </w:p>
        </w:tc>
        <w:tc>
          <w:tcPr>
            <w:tcW w:type="dxa" w:w="1872"/>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val="0"/>
                <w:sz w:val="16"/>
              </w:rPr>
              <w:t>-10</w:t>
            </w:r>
          </w:p>
        </w:tc>
      </w:tr>
      <w:tr>
        <w:trPr>
          <w:cantSplit/>
          <w:cantSplit/>
        </w:trPr>
        <w:tc>
          <w:tcPr>
            <w:tcW w:type="dxa" w:w="3096"/>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Design</w:t>
            </w:r>
          </w:p>
        </w:tc>
        <w:tc>
          <w:tcPr>
            <w:tcW w:type="dxa" w:w="1368"/>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80</w:t>
            </w:r>
          </w:p>
        </w:tc>
        <w:tc>
          <w:tcPr>
            <w:tcW w:type="dxa" w:w="3096"/>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97</w:t>
            </w:r>
          </w:p>
        </w:tc>
        <w:tc>
          <w:tcPr>
            <w:tcW w:type="dxa" w:w="1872"/>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+17</w:t>
            </w:r>
          </w:p>
        </w:tc>
      </w:tr>
      <w:tr>
        <w:trPr>
          <w:cantSplit/>
          <w:cantSplit/>
        </w:trPr>
        <w:tc>
          <w:tcPr>
            <w:tcW w:type="dxa" w:w="3096"/>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val="0"/>
                <w:sz w:val="16"/>
              </w:rPr>
              <w:t>Implementation, integration and validation</w:t>
            </w:r>
          </w:p>
        </w:tc>
        <w:tc>
          <w:tcPr>
            <w:tcW w:type="dxa" w:w="1368"/>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val="0"/>
                <w:sz w:val="16"/>
              </w:rPr>
              <w:t>215</w:t>
            </w:r>
          </w:p>
        </w:tc>
        <w:tc>
          <w:tcPr>
            <w:tcW w:type="dxa" w:w="3096"/>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val="0"/>
                <w:sz w:val="16"/>
              </w:rPr>
              <w:t>194</w:t>
            </w:r>
          </w:p>
        </w:tc>
        <w:tc>
          <w:tcPr>
            <w:tcW w:type="dxa" w:w="1872"/>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val="0"/>
                <w:sz w:val="16"/>
              </w:rPr>
              <w:t>-21</w:t>
            </w:r>
          </w:p>
        </w:tc>
      </w:tr>
      <w:tr>
        <w:trPr>
          <w:cantSplit/>
          <w:cantSplit/>
        </w:trPr>
        <w:tc>
          <w:tcPr>
            <w:tcW w:type="dxa" w:w="3096"/>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Other</w:t>
            </w:r>
          </w:p>
        </w:tc>
        <w:tc>
          <w:tcPr>
            <w:tcW w:type="dxa" w:w="1368"/>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100</w:t>
            </w:r>
          </w:p>
        </w:tc>
        <w:tc>
          <w:tcPr>
            <w:tcW w:type="dxa" w:w="3096"/>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150</w:t>
            </w:r>
          </w:p>
        </w:tc>
        <w:tc>
          <w:tcPr>
            <w:tcW w:type="dxa" w:w="1872"/>
            <w:vAlign w:val="center"/>
            <w:tcMar>
              <w:top w:w="80" w:type="dxa"/>
              <w:start w:w="90" w:type="dxa"/>
              <w:bottom w:w="80" w:type="dxa"/>
              <w:end w:w="90" w:type="dxa"/>
            </w:tcMar>
          </w:tcPr>
          <w:p>
            <w:pPr>
              <w:spacing w:after="0" w:before="0"/>
            </w:pPr>
            <w:r>
              <w:rPr>
                <w:rFonts w:ascii="Arial" w:hAnsi="Arial"/>
                <w:sz w:val="16"/>
              </w:rPr>
            </w:r>
            <w:r>
              <w:rPr>
                <w:rFonts w:ascii="Arial" w:hAnsi="Arial"/>
                <w:b w:val="0"/>
                <w:sz w:val="16"/>
              </w:rPr>
              <w:t>+50</w:t>
            </w:r>
          </w:p>
        </w:tc>
      </w:tr>
      <w:tr>
        <w:trPr>
          <w:cantSplit/>
          <w:cantSplit/>
        </w:trPr>
        <w:tc>
          <w:tcPr>
            <w:tcW w:type="dxa" w:w="3096"/>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sz w:val="16"/>
              </w:rPr>
              <w:t>TOTAL</w:t>
            </w:r>
          </w:p>
        </w:tc>
        <w:tc>
          <w:tcPr>
            <w:tcW w:type="dxa" w:w="1368"/>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sz w:val="16"/>
              </w:rPr>
              <w:t>560</w:t>
            </w:r>
          </w:p>
        </w:tc>
        <w:tc>
          <w:tcPr>
            <w:tcW w:type="dxa" w:w="3096"/>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sz w:val="16"/>
              </w:rPr>
              <w:t>583</w:t>
            </w:r>
          </w:p>
        </w:tc>
        <w:tc>
          <w:tcPr>
            <w:tcW w:type="dxa" w:w="1872"/>
            <w:vAlign w:val="center"/>
            <w:tcMar>
              <w:top w:w="80" w:type="dxa"/>
              <w:start w:w="90" w:type="dxa"/>
              <w:bottom w:w="80" w:type="dxa"/>
              <w:end w:w="90" w:type="dxa"/>
            </w:tcMar>
            <w:shd w:fill="F5F7F9"/>
          </w:tcPr>
          <w:p>
            <w:pPr>
              <w:spacing w:after="0" w:before="0"/>
            </w:pPr>
            <w:r>
              <w:rPr>
                <w:rFonts w:ascii="Arial" w:hAnsi="Arial"/>
                <w:sz w:val="16"/>
              </w:rPr>
            </w:r>
            <w:r>
              <w:rPr>
                <w:rFonts w:ascii="Arial" w:hAnsi="Arial"/>
                <w:b/>
                <w:sz w:val="16"/>
              </w:rPr>
              <w:t>+23 (+4.1%)</w:t>
            </w:r>
          </w:p>
        </w:tc>
      </w:tr>
    </w:tbl>
    <w:tbl>
      <w:tblPr>
        <w:tblStyle w:val="TableGrid"/>
        <w:tblW w:type="auto" w:w="0"/>
        <w:jc w:val="center"/>
        <w:tblLook w:firstColumn="1" w:firstRow="1" w:lastColumn="0" w:lastRow="0" w:noHBand="0" w:noVBand="1" w:val="04A0"/>
      </w:tblPr>
      <w:tblGrid>
        <w:gridCol w:w="3213"/>
        <w:gridCol w:w="3213"/>
        <w:gridCol w:w="3213"/>
      </w:tblGrid>
      <w:tr>
        <w:trPr>
          <w:cantSplit/>
          <w:tblHeader w:val="true"/>
        </w:trPr>
        <w:tc>
          <w:tcPr>
            <w:tcW w:type="dxa" w:w="3384"/>
            <w:vAlign w:val="center"/>
            <w:shd w:fill="1F4E78"/>
            <w:shd w:fill="1F4E78"/>
          </w:tcPr>
          <w:p>
            <w:pPr>
              <w:spacing w:before="0" w:after="0"/>
            </w:pPr>
            <w:r>
              <w:rPr>
                <w:rFonts w:ascii="Arial" w:hAnsi="Arial"/>
                <w:b/>
                <w:color w:val="FFFFFF"/>
                <w:sz w:val="17"/>
              </w:rPr>
            </w:r>
            <w:r>
              <w:rPr>
                <w:rFonts w:ascii="Arial" w:hAnsi="Arial"/>
                <w:b/>
                <w:color w:val="FFFFFF"/>
                <w:sz w:val="17"/>
              </w:rPr>
              <w:t>Current team member</w:t>
            </w:r>
          </w:p>
        </w:tc>
        <w:tc>
          <w:tcPr>
            <w:tcW w:type="dxa" w:w="4896"/>
            <w:vAlign w:val="center"/>
            <w:shd w:fill="1F4E78"/>
            <w:shd w:fill="1F4E78"/>
          </w:tcPr>
          <w:p>
            <w:pPr>
              <w:spacing w:before="0" w:after="0"/>
            </w:pPr>
            <w:r>
              <w:rPr>
                <w:rFonts w:ascii="Arial" w:hAnsi="Arial"/>
                <w:b/>
                <w:color w:val="FFFFFF"/>
                <w:sz w:val="17"/>
              </w:rPr>
            </w:r>
            <w:r>
              <w:rPr>
                <w:rFonts w:ascii="Arial" w:hAnsi="Arial"/>
                <w:b/>
                <w:color w:val="FFFFFF"/>
                <w:sz w:val="17"/>
              </w:rPr>
              <w:t>Role</w:t>
            </w:r>
          </w:p>
        </w:tc>
        <w:tc>
          <w:tcPr>
            <w:tcW w:type="dxa" w:w="1656"/>
            <w:vAlign w:val="center"/>
            <w:shd w:fill="1F4E78"/>
            <w:shd w:fill="1F4E78"/>
          </w:tcPr>
          <w:p>
            <w:pPr>
              <w:spacing w:before="0" w:after="0"/>
            </w:pPr>
            <w:r>
              <w:rPr>
                <w:rFonts w:ascii="Arial" w:hAnsi="Arial"/>
                <w:b/>
                <w:color w:val="FFFFFF"/>
                <w:sz w:val="17"/>
              </w:rPr>
            </w:r>
            <w:r>
              <w:rPr>
                <w:rFonts w:ascii="Arial" w:hAnsi="Arial"/>
                <w:b/>
                <w:color w:val="FFFFFF"/>
                <w:sz w:val="17"/>
              </w:rPr>
              <w:t>Reported total hours</w:t>
            </w:r>
          </w:p>
        </w:tc>
      </w:tr>
      <w:tr>
        <w:trPr>
          <w:cantSplit/>
        </w:trPr>
        <w:tc>
          <w:tcPr>
            <w:tcW w:type="dxa" w:w="3384"/>
            <w:vAlign w:val="center"/>
          </w:tcPr>
          <w:p>
            <w:pPr>
              <w:spacing w:before="0" w:after="0"/>
            </w:pPr>
            <w:r>
              <w:rPr>
                <w:rFonts w:ascii="Arial" w:hAnsi="Arial"/>
                <w:sz w:val="17"/>
              </w:rPr>
            </w:r>
            <w:r>
              <w:rPr>
                <w:rFonts w:ascii="Arial" w:hAnsi="Arial"/>
                <w:b w:val="0"/>
                <w:sz w:val="17"/>
              </w:rPr>
              <w:t>Ashley Ashirai Hlatshwayo</w:t>
            </w:r>
          </w:p>
        </w:tc>
        <w:tc>
          <w:tcPr>
            <w:tcW w:type="dxa" w:w="4896"/>
            <w:vAlign w:val="center"/>
          </w:tcPr>
          <w:p>
            <w:pPr>
              <w:spacing w:before="0" w:after="0"/>
            </w:pPr>
            <w:r>
              <w:rPr>
                <w:rFonts w:ascii="Arial" w:hAnsi="Arial"/>
                <w:sz w:val="17"/>
              </w:rPr>
            </w:r>
            <w:r>
              <w:rPr>
                <w:rFonts w:ascii="Arial" w:hAnsi="Arial"/>
                <w:b w:val="0"/>
                <w:sz w:val="17"/>
              </w:rPr>
              <w:t>Group Leader</w:t>
            </w:r>
          </w:p>
        </w:tc>
        <w:tc>
          <w:tcPr>
            <w:tcW w:type="dxa" w:w="1656"/>
            <w:vAlign w:val="center"/>
          </w:tcPr>
          <w:p>
            <w:pPr>
              <w:spacing w:before="0" w:after="0"/>
            </w:pPr>
            <w:r>
              <w:rPr>
                <w:rFonts w:ascii="Arial" w:hAnsi="Arial"/>
                <w:sz w:val="17"/>
              </w:rPr>
            </w:r>
            <w:r>
              <w:rPr>
                <w:rFonts w:ascii="Arial" w:hAnsi="Arial"/>
                <w:b w:val="0"/>
                <w:sz w:val="17"/>
              </w:rPr>
              <w:t>105</w:t>
            </w:r>
          </w:p>
        </w:tc>
      </w:tr>
      <w:tr>
        <w:trPr>
          <w:cantSplit/>
        </w:trPr>
        <w:tc>
          <w:tcPr>
            <w:tcW w:type="dxa" w:w="3384"/>
            <w:vAlign w:val="center"/>
          </w:tcPr>
          <w:p>
            <w:pPr>
              <w:spacing w:before="0" w:after="0"/>
            </w:pPr>
            <w:r>
              <w:rPr>
                <w:rFonts w:ascii="Arial" w:hAnsi="Arial"/>
                <w:sz w:val="17"/>
              </w:rPr>
            </w:r>
            <w:r>
              <w:rPr>
                <w:rFonts w:ascii="Arial" w:hAnsi="Arial"/>
                <w:b w:val="0"/>
                <w:sz w:val="17"/>
              </w:rPr>
              <w:t>Anelisa Luxolo Rasi</w:t>
            </w:r>
          </w:p>
        </w:tc>
        <w:tc>
          <w:tcPr>
            <w:tcW w:type="dxa" w:w="4896"/>
            <w:vAlign w:val="center"/>
          </w:tcPr>
          <w:p>
            <w:pPr>
              <w:spacing w:before="0" w:after="0"/>
            </w:pPr>
            <w:r>
              <w:rPr>
                <w:rFonts w:ascii="Arial" w:hAnsi="Arial"/>
                <w:sz w:val="17"/>
              </w:rPr>
            </w:r>
            <w:r>
              <w:rPr>
                <w:rFonts w:ascii="Arial" w:hAnsi="Arial"/>
                <w:b w:val="0"/>
                <w:sz w:val="17"/>
              </w:rPr>
              <w:t>Project Manager &amp; SPMP Coordinator</w:t>
            </w:r>
          </w:p>
        </w:tc>
        <w:tc>
          <w:tcPr>
            <w:tcW w:type="dxa" w:w="1656"/>
            <w:vAlign w:val="center"/>
          </w:tcPr>
          <w:p>
            <w:pPr>
              <w:spacing w:before="0" w:after="0"/>
            </w:pPr>
            <w:r>
              <w:rPr>
                <w:rFonts w:ascii="Arial" w:hAnsi="Arial"/>
                <w:sz w:val="17"/>
              </w:rPr>
            </w:r>
            <w:r>
              <w:rPr>
                <w:rFonts w:ascii="Arial" w:hAnsi="Arial"/>
                <w:b w:val="0"/>
                <w:sz w:val="17"/>
              </w:rPr>
              <w:t>98</w:t>
            </w:r>
          </w:p>
        </w:tc>
      </w:tr>
      <w:tr>
        <w:trPr>
          <w:cantSplit/>
        </w:trPr>
        <w:tc>
          <w:tcPr>
            <w:tcW w:type="dxa" w:w="3384"/>
            <w:vAlign w:val="center"/>
          </w:tcPr>
          <w:p>
            <w:pPr>
              <w:spacing w:before="0" w:after="0"/>
            </w:pPr>
            <w:r>
              <w:rPr>
                <w:rFonts w:ascii="Arial" w:hAnsi="Arial"/>
                <w:sz w:val="17"/>
              </w:rPr>
            </w:r>
            <w:r>
              <w:rPr>
                <w:rFonts w:ascii="Arial" w:hAnsi="Arial"/>
                <w:b w:val="0"/>
                <w:sz w:val="17"/>
              </w:rPr>
              <w:t>Oratile Thuto Moletsane</w:t>
            </w:r>
          </w:p>
        </w:tc>
        <w:tc>
          <w:tcPr>
            <w:tcW w:type="dxa" w:w="4896"/>
            <w:vAlign w:val="center"/>
          </w:tcPr>
          <w:p>
            <w:pPr>
              <w:spacing w:before="0" w:after="0"/>
            </w:pPr>
            <w:r>
              <w:rPr>
                <w:rFonts w:ascii="Arial" w:hAnsi="Arial"/>
                <w:sz w:val="17"/>
              </w:rPr>
            </w:r>
            <w:r>
              <w:rPr>
                <w:rFonts w:ascii="Arial" w:hAnsi="Arial"/>
                <w:b w:val="0"/>
                <w:sz w:val="17"/>
              </w:rPr>
              <w:t>Frontend &amp; UI Designer</w:t>
            </w:r>
          </w:p>
        </w:tc>
        <w:tc>
          <w:tcPr>
            <w:tcW w:type="dxa" w:w="1656"/>
            <w:vAlign w:val="center"/>
          </w:tcPr>
          <w:p>
            <w:pPr>
              <w:spacing w:before="0" w:after="0"/>
            </w:pPr>
            <w:r>
              <w:rPr>
                <w:rFonts w:ascii="Arial" w:hAnsi="Arial"/>
                <w:sz w:val="17"/>
              </w:rPr>
            </w:r>
            <w:r>
              <w:rPr>
                <w:rFonts w:ascii="Arial" w:hAnsi="Arial"/>
                <w:b w:val="0"/>
                <w:sz w:val="17"/>
              </w:rPr>
              <w:t>95</w:t>
            </w:r>
          </w:p>
        </w:tc>
      </w:tr>
      <w:tr>
        <w:trPr>
          <w:cantSplit/>
        </w:trPr>
        <w:tc>
          <w:tcPr>
            <w:tcW w:type="dxa" w:w="3384"/>
            <w:vAlign w:val="center"/>
          </w:tcPr>
          <w:p>
            <w:pPr>
              <w:spacing w:before="0" w:after="0"/>
            </w:pPr>
            <w:r>
              <w:rPr>
                <w:rFonts w:ascii="Arial" w:hAnsi="Arial"/>
                <w:sz w:val="17"/>
              </w:rPr>
            </w:r>
            <w:r>
              <w:rPr>
                <w:rFonts w:ascii="Arial" w:hAnsi="Arial"/>
                <w:b w:val="0"/>
                <w:sz w:val="17"/>
              </w:rPr>
              <w:t>Katlego Motala</w:t>
            </w:r>
          </w:p>
        </w:tc>
        <w:tc>
          <w:tcPr>
            <w:tcW w:type="dxa" w:w="4896"/>
            <w:vAlign w:val="center"/>
          </w:tcPr>
          <w:p>
            <w:pPr>
              <w:spacing w:before="0" w:after="0"/>
            </w:pPr>
            <w:r>
              <w:rPr>
                <w:rFonts w:ascii="Arial" w:hAnsi="Arial"/>
                <w:sz w:val="17"/>
              </w:rPr>
            </w:r>
            <w:r>
              <w:rPr>
                <w:rFonts w:ascii="Arial" w:hAnsi="Arial"/>
                <w:b w:val="0"/>
                <w:sz w:val="17"/>
              </w:rPr>
              <w:t>Requirements Engineer &amp; UML Designer</w:t>
            </w:r>
          </w:p>
        </w:tc>
        <w:tc>
          <w:tcPr>
            <w:tcW w:type="dxa" w:w="1656"/>
            <w:vAlign w:val="center"/>
          </w:tcPr>
          <w:p>
            <w:pPr>
              <w:spacing w:before="0" w:after="0"/>
            </w:pPr>
            <w:r>
              <w:rPr>
                <w:rFonts w:ascii="Arial" w:hAnsi="Arial"/>
                <w:sz w:val="17"/>
              </w:rPr>
            </w:r>
            <w:r>
              <w:rPr>
                <w:rFonts w:ascii="Arial" w:hAnsi="Arial"/>
                <w:b w:val="0"/>
                <w:sz w:val="17"/>
              </w:rPr>
              <w:t>95</w:t>
            </w:r>
          </w:p>
        </w:tc>
      </w:tr>
      <w:tr>
        <w:trPr>
          <w:cantSplit/>
        </w:trPr>
        <w:tc>
          <w:tcPr>
            <w:tcW w:type="dxa" w:w="3384"/>
            <w:vAlign w:val="center"/>
          </w:tcPr>
          <w:p>
            <w:pPr>
              <w:spacing w:before="0" w:after="0"/>
            </w:pPr>
            <w:r>
              <w:rPr>
                <w:rFonts w:ascii="Arial" w:hAnsi="Arial"/>
                <w:sz w:val="17"/>
              </w:rPr>
            </w:r>
            <w:r>
              <w:rPr>
                <w:rFonts w:ascii="Arial" w:hAnsi="Arial"/>
                <w:b w:val="0"/>
                <w:sz w:val="17"/>
              </w:rPr>
              <w:t>Kamogelo Andrew Marumo</w:t>
            </w:r>
          </w:p>
        </w:tc>
        <w:tc>
          <w:tcPr>
            <w:tcW w:type="dxa" w:w="4896"/>
            <w:vAlign w:val="center"/>
          </w:tcPr>
          <w:p>
            <w:pPr>
              <w:spacing w:before="0" w:after="0"/>
            </w:pPr>
            <w:r>
              <w:rPr>
                <w:rFonts w:ascii="Arial" w:hAnsi="Arial"/>
                <w:sz w:val="17"/>
              </w:rPr>
            </w:r>
            <w:r>
              <w:rPr>
                <w:rFonts w:ascii="Arial" w:hAnsi="Arial"/>
                <w:b w:val="0"/>
                <w:sz w:val="17"/>
              </w:rPr>
              <w:t>Business Analyst &amp; UML Designer</w:t>
            </w:r>
          </w:p>
        </w:tc>
        <w:tc>
          <w:tcPr>
            <w:tcW w:type="dxa" w:w="1656"/>
            <w:vAlign w:val="center"/>
          </w:tcPr>
          <w:p>
            <w:pPr>
              <w:spacing w:before="0" w:after="0"/>
            </w:pPr>
            <w:r>
              <w:rPr>
                <w:rFonts w:ascii="Arial" w:hAnsi="Arial"/>
                <w:sz w:val="17"/>
              </w:rPr>
            </w:r>
            <w:r>
              <w:rPr>
                <w:rFonts w:ascii="Arial" w:hAnsi="Arial"/>
                <w:b w:val="0"/>
                <w:sz w:val="17"/>
              </w:rPr>
              <w:t>95</w:t>
            </w:r>
          </w:p>
        </w:tc>
      </w:tr>
      <w:tr>
        <w:trPr>
          <w:cantSplit/>
        </w:trPr>
        <w:tc>
          <w:tcPr>
            <w:tcW w:type="dxa" w:w="3384"/>
            <w:vAlign w:val="center"/>
          </w:tcPr>
          <w:p>
            <w:pPr>
              <w:spacing w:before="0" w:after="0"/>
            </w:pPr>
            <w:r>
              <w:rPr>
                <w:rFonts w:ascii="Arial" w:hAnsi="Arial"/>
                <w:sz w:val="17"/>
              </w:rPr>
            </w:r>
            <w:r>
              <w:rPr>
                <w:rFonts w:ascii="Arial" w:hAnsi="Arial"/>
                <w:b w:val="0"/>
                <w:sz w:val="17"/>
              </w:rPr>
              <w:t>Iviwe Faye</w:t>
            </w:r>
          </w:p>
        </w:tc>
        <w:tc>
          <w:tcPr>
            <w:tcW w:type="dxa" w:w="4896"/>
            <w:vAlign w:val="center"/>
          </w:tcPr>
          <w:p>
            <w:pPr>
              <w:spacing w:before="0" w:after="0"/>
            </w:pPr>
            <w:r>
              <w:rPr>
                <w:rFonts w:ascii="Arial" w:hAnsi="Arial"/>
                <w:sz w:val="17"/>
              </w:rPr>
            </w:r>
            <w:r>
              <w:rPr>
                <w:rFonts w:ascii="Arial" w:hAnsi="Arial"/>
                <w:b w:val="0"/>
                <w:sz w:val="17"/>
              </w:rPr>
              <w:t>QA, Documentation &amp; Cost Estimation Lead</w:t>
            </w:r>
          </w:p>
        </w:tc>
        <w:tc>
          <w:tcPr>
            <w:tcW w:type="dxa" w:w="1656"/>
            <w:vAlign w:val="center"/>
          </w:tcPr>
          <w:p>
            <w:pPr>
              <w:spacing w:before="0" w:after="0"/>
            </w:pPr>
            <w:r>
              <w:rPr>
                <w:rFonts w:ascii="Arial" w:hAnsi="Arial"/>
                <w:sz w:val="17"/>
              </w:rPr>
            </w:r>
            <w:r>
              <w:rPr>
                <w:rFonts w:ascii="Arial" w:hAnsi="Arial"/>
                <w:b w:val="0"/>
                <w:sz w:val="17"/>
              </w:rPr>
              <w:t>95</w:t>
            </w:r>
          </w:p>
        </w:tc>
      </w:tr>
      <w:tr>
        <w:trPr>
          <w:cantSplit/>
        </w:trPr>
        <w:tc>
          <w:tcPr>
            <w:tcW w:type="dxa" w:w="3384"/>
            <w:vAlign w:val="center"/>
            <w:shd w:fill="1F4E78"/>
          </w:tcPr>
          <w:p>
            <w:pPr>
              <w:spacing w:before="0" w:after="0"/>
            </w:pPr>
            <w:r>
              <w:rPr>
                <w:rFonts w:ascii="Arial" w:hAnsi="Arial"/>
                <w:color w:val="FFFFFF"/>
                <w:sz w:val="17"/>
              </w:rPr>
            </w:r>
            <w:r>
              <w:rPr>
                <w:rFonts w:ascii="Arial" w:hAnsi="Arial"/>
                <w:b/>
                <w:color w:val="FFFFFF"/>
                <w:sz w:val="17"/>
              </w:rPr>
              <w:t>TOTAL</w:t>
            </w:r>
          </w:p>
        </w:tc>
        <w:tc>
          <w:tcPr>
            <w:tcW w:type="dxa" w:w="4896"/>
            <w:vAlign w:val="center"/>
            <w:shd w:fill="1F4E78"/>
          </w:tcPr>
          <w:p>
            <w:pPr>
              <w:spacing w:before="0" w:after="0"/>
            </w:pPr>
            <w:r>
              <w:rPr>
                <w:rFonts w:ascii="Arial" w:hAnsi="Arial"/>
                <w:color w:val="FFFFFF"/>
                <w:sz w:val="17"/>
              </w:rPr>
            </w:r>
            <w:r>
              <w:rPr>
                <w:rFonts w:ascii="Arial" w:hAnsi="Arial"/>
                <w:b/>
                <w:color w:val="FFFFFF"/>
                <w:sz w:val="17"/>
              </w:rPr>
              <w:t>Six current members</w:t>
            </w:r>
          </w:p>
        </w:tc>
        <w:tc>
          <w:tcPr>
            <w:tcW w:type="dxa" w:w="1656"/>
            <w:vAlign w:val="center"/>
            <w:shd w:fill="1F4E78"/>
          </w:tcPr>
          <w:p>
            <w:pPr>
              <w:spacing w:before="0" w:after="0"/>
            </w:pPr>
            <w:r>
              <w:rPr>
                <w:rFonts w:ascii="Arial" w:hAnsi="Arial"/>
                <w:color w:val="FFFFFF"/>
                <w:sz w:val="17"/>
              </w:rPr>
            </w:r>
            <w:r>
              <w:rPr>
                <w:rFonts w:ascii="Arial" w:hAnsi="Arial"/>
                <w:b/>
                <w:color w:val="FFFFFF"/>
                <w:sz w:val="17"/>
              </w:rPr>
              <w:t>583</w:t>
            </w:r>
          </w:p>
        </w:tc>
      </w:tr>
    </w:tbl>
    <w:p>
      <w:pPr>
        <w:spacing w:before="80" w:after="100"/>
      </w:pPr>
      <w:r>
        <w:rPr>
          <w:rFonts w:ascii="Arial" w:hAnsi="Arial"/>
          <w:i/>
          <w:sz w:val="17"/>
        </w:rPr>
        <w:t>Record status: the entries are reproduced from the team-provided 12-week record. Totals reconcile arithmetically. This document does not claim that the log was independently audited or signed by every member. See Appendix J for weekly details and the companion audit for the remaining verification items.</w:t>
      </w:r>
    </w:p>
    <w:p>
      <w:pPr>
        <w:spacing w:after="0"/>
      </w:pPr>
    </w:p>
    <w:p>
      <w:pPr>
        <w:pStyle w:val="Heading2"/>
        <w:keepNext/>
        <w:spacing w:before="180" w:after="80"/>
      </w:pPr>
      <w:r>
        <w:t>7.1 What counts as “Other”</w:t>
      </w:r>
    </w:p>
    <w:p>
      <w:pPr>
        <w:spacing w:after="100" w:line="254" w:lineRule="auto"/>
      </w:pPr>
      <w:r>
        <w:rPr>
          <w:rFonts w:ascii="Arial" w:hAnsi="Arial"/>
          <w:sz w:val="20"/>
        </w:rPr>
        <w:t>Other covers the entries the team categorised as project planning and administration, meetings and coordination, repository/configuration work, knowledge transfer, portfolio assembly and supporting documentation. The team-reported record assigns 150 hours to Other against the original estimate of 100 hours. The team should retain the original category as recorded, then confirm that each activity belongs in Other rather than reclassifying hours simply to reduce the variance.</w:t>
      </w:r>
    </w:p>
    <w:p>
      <w:pPr>
        <w:pStyle w:val="Heading2"/>
        <w:keepNext/>
        <w:spacing w:before="180" w:after="80"/>
      </w:pPr>
      <w:r>
        <w:t>7.2 How to maintain the actual record</w:t>
      </w:r>
    </w:p>
    <w:p>
      <w:pPr>
        <w:spacing w:after="100" w:line="254" w:lineRule="auto"/>
      </w:pPr>
      <w:r>
        <w:rPr>
          <w:rFonts w:ascii="Arial" w:hAnsi="Arial"/>
          <w:sz w:val="20"/>
        </w:rPr>
        <w:t>Appendix J preserves the 12 weekly entries provided for each of the six current team members, including the reported day/session pattern, category, hours and task description. The overall total is 583 hours. Before treating it as an official signed-off record, the Project Manager should have all six members confirm their entries and retain any contemporaneous supporting evidence. Iviwe Faye’s W12 entry specifies 9 hours under Other but the supplied text does not state the task; that limitation is shown in the log and the audit rather than inferred.</w:t>
      </w:r>
    </w:p>
    <w:p>
      <w:r>
        <w:rPr>
          <w:rFonts w:ascii="Arial" w:hAnsi="Arial"/>
          <w:sz w:val="20"/>
        </w:rPr>
        <w:br w:type="page"/>
      </w:r>
    </w:p>
    <w:p>
      <w:pPr>
        <w:pStyle w:val="Heading1"/>
        <w:keepNext/>
        <w:spacing w:before="300" w:after="80"/>
      </w:pPr>
      <w:r>
        <w:t>Chapter 8 - Final Portfolio Assembly and Submission Checklist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vAlign w:val="center"/>
            <w:tcMar>
              <w:top w:w="80" w:type="dxa"/>
              <w:start w:w="90" w:type="dxa"/>
              <w:bottom w:w="80" w:type="dxa"/>
              <w:end w:w="90" w:type="dxa"/>
            </w:tcMar>
            <w:shd w:fill="1F365C"/>
          </w:tcPr>
          <w:p>
            <w:pPr>
              <w:spacing w:after="0" w:before="0"/>
            </w:pPr>
            <w:r/>
            <w:r>
              <w:rPr>
                <w:rFonts w:ascii="Arial" w:hAnsi="Arial"/>
                <w:b/>
                <w:color w:val="FFFFFF"/>
                <w:sz w:val="15"/>
              </w:rPr>
              <w:t>Artefact / control</w:t>
            </w:r>
          </w:p>
        </w:tc>
        <w:tc>
          <w:tcPr>
            <w:tcW w:type="dxa" w:w="3744"/>
            <w:vAlign w:val="center"/>
            <w:tcMar>
              <w:top w:w="80" w:type="dxa"/>
              <w:start w:w="90" w:type="dxa"/>
              <w:bottom w:w="80" w:type="dxa"/>
              <w:end w:w="90" w:type="dxa"/>
            </w:tcMar>
            <w:shd w:fill="1F365C"/>
          </w:tcPr>
          <w:p>
            <w:pPr>
              <w:spacing w:after="0" w:before="0"/>
            </w:pPr>
            <w:r/>
            <w:r>
              <w:rPr>
                <w:rFonts w:ascii="Arial" w:hAnsi="Arial"/>
                <w:b/>
                <w:color w:val="FFFFFF"/>
                <w:sz w:val="15"/>
              </w:rPr>
              <w:t>Status from reviewed evidence</w:t>
            </w:r>
          </w:p>
        </w:tc>
        <w:tc>
          <w:tcPr>
            <w:tcW w:type="dxa" w:w="3384"/>
            <w:vAlign w:val="center"/>
            <w:tcMar>
              <w:top w:w="80" w:type="dxa"/>
              <w:start w:w="90" w:type="dxa"/>
              <w:bottom w:w="80" w:type="dxa"/>
              <w:end w:w="90" w:type="dxa"/>
            </w:tcMar>
            <w:shd w:fill="1F365C"/>
          </w:tcPr>
          <w:p>
            <w:pPr>
              <w:spacing w:after="0" w:before="0"/>
            </w:pPr>
            <w:r/>
            <w:r>
              <w:rPr>
                <w:rFonts w:ascii="Arial" w:hAnsi="Arial"/>
                <w:b/>
                <w:color w:val="FFFFFF"/>
                <w:sz w:val="15"/>
              </w:rPr>
              <w:t>Close-out criterion</w:t>
            </w:r>
          </w:p>
        </w:tc>
      </w:tr>
      <w:tr>
        <w:trPr>
          <w:cantSplit/>
        </w:trPr>
        <w:tc>
          <w:tcPr>
            <w:tcW w:type="dxa" w:w="2304"/>
            <w:vAlign w:val="center"/>
            <w:tcMar>
              <w:top w:w="80" w:type="dxa"/>
              <w:start w:w="90" w:type="dxa"/>
              <w:bottom w:w="80" w:type="dxa"/>
              <w:end w:w="90" w:type="dxa"/>
            </w:tcMar>
          </w:tcPr>
          <w:p>
            <w:pPr>
              <w:spacing w:after="0" w:before="0"/>
            </w:pPr>
            <w:r/>
            <w:r>
              <w:rPr>
                <w:rFonts w:ascii="Arial" w:hAnsi="Arial"/>
                <w:b w:val="0"/>
                <w:color w:val="273444"/>
                <w:sz w:val="15"/>
              </w:rPr>
              <w:t>Initial specification</w:t>
            </w:r>
          </w:p>
        </w:tc>
        <w:tc>
          <w:tcPr>
            <w:tcW w:type="dxa" w:w="3744"/>
            <w:vAlign w:val="center"/>
            <w:tcMar>
              <w:top w:w="80" w:type="dxa"/>
              <w:start w:w="90" w:type="dxa"/>
              <w:bottom w:w="80" w:type="dxa"/>
              <w:end w:w="90" w:type="dxa"/>
            </w:tcMar>
          </w:tcPr>
          <w:p>
            <w:pPr>
              <w:spacing w:after="0" w:before="0"/>
            </w:pPr>
            <w:r/>
            <w:r>
              <w:rPr>
                <w:rFonts w:ascii="Arial" w:hAnsi="Arial"/>
                <w:b w:val="0"/>
                <w:color w:val="273444"/>
                <w:sz w:val="15"/>
              </w:rPr>
              <w:t>Existing preliminary specification artefact found.</w:t>
            </w:r>
          </w:p>
        </w:tc>
        <w:tc>
          <w:tcPr>
            <w:tcW w:type="dxa" w:w="3384"/>
            <w:vAlign w:val="center"/>
            <w:tcMar>
              <w:top w:w="80" w:type="dxa"/>
              <w:start w:w="90" w:type="dxa"/>
              <w:bottom w:w="80" w:type="dxa"/>
              <w:end w:w="90" w:type="dxa"/>
            </w:tcMar>
          </w:tcPr>
          <w:p>
            <w:pPr>
              <w:spacing w:after="0" w:before="0"/>
            </w:pPr>
            <w:r/>
            <w:r>
              <w:rPr>
                <w:rFonts w:ascii="Arial" w:hAnsi="Arial"/>
                <w:b w:val="0"/>
                <w:color w:val="273444"/>
                <w:sz w:val="15"/>
              </w:rPr>
              <w:t>Retain it separately and submit with final specification when required.</w:t>
            </w:r>
          </w:p>
        </w:tc>
      </w:tr>
      <w:tr>
        <w:trPr>
          <w:cantSplit/>
        </w:trPr>
        <w:tc>
          <w:tcPr>
            <w:tcW w:type="dxa" w:w="2304"/>
            <w:vAlign w:val="center"/>
            <w:tcMar>
              <w:top w:w="80" w:type="dxa"/>
              <w:start w:w="90" w:type="dxa"/>
              <w:bottom w:w="80" w:type="dxa"/>
              <w:end w:w="90" w:type="dxa"/>
            </w:tcMar>
            <w:shd w:fill="F5F7F9"/>
          </w:tcPr>
          <w:p>
            <w:pPr>
              <w:spacing w:after="0" w:before="0"/>
            </w:pPr>
            <w:r/>
            <w:r>
              <w:rPr>
                <w:rFonts w:ascii="Arial" w:hAnsi="Arial"/>
                <w:b w:val="0"/>
                <w:color w:val="273444"/>
                <w:sz w:val="15"/>
              </w:rPr>
              <w:t>Final specification</w:t>
            </w:r>
          </w:p>
        </w:tc>
        <w:tc>
          <w:tcPr>
            <w:tcW w:type="dxa" w:w="3744"/>
            <w:vAlign w:val="center"/>
            <w:tcMar>
              <w:top w:w="80" w:type="dxa"/>
              <w:start w:w="90" w:type="dxa"/>
              <w:bottom w:w="80" w:type="dxa"/>
              <w:end w:w="90" w:type="dxa"/>
            </w:tcMar>
            <w:shd w:fill="F5F7F9"/>
          </w:tcPr>
          <w:p>
            <w:pPr>
              <w:spacing w:after="0" w:before="0"/>
            </w:pPr>
            <w:r/>
            <w:r>
              <w:rPr>
                <w:rFonts w:ascii="Arial" w:hAnsi="Arial"/>
                <w:b w:val="0"/>
                <w:color w:val="273444"/>
                <w:sz w:val="15"/>
              </w:rPr>
              <w:t>Nine detailed use cases, requirement baseline and consistency checks are documented in the available specification artefact set.</w:t>
            </w:r>
          </w:p>
        </w:tc>
        <w:tc>
          <w:tcPr>
            <w:tcW w:type="dxa" w:w="3384"/>
            <w:vAlign w:val="center"/>
            <w:tcMar>
              <w:top w:w="80" w:type="dxa"/>
              <w:start w:w="90" w:type="dxa"/>
              <w:bottom w:w="80" w:type="dxa"/>
              <w:end w:w="90" w:type="dxa"/>
            </w:tcMar>
            <w:shd w:fill="F5F7F9"/>
          </w:tcPr>
          <w:p>
            <w:pPr>
              <w:spacing w:after="0" w:before="0"/>
            </w:pPr>
            <w:r/>
            <w:r>
              <w:rPr>
                <w:rFonts w:ascii="Arial" w:hAnsi="Arial"/>
                <w:b w:val="0"/>
                <w:color w:val="273444"/>
                <w:sz w:val="15"/>
              </w:rPr>
              <w:t>Reconcile all lecturer feedback and ensure change appendix corresponds to the final version.</w:t>
            </w:r>
          </w:p>
        </w:tc>
      </w:tr>
      <w:tr>
        <w:trPr>
          <w:cantSplit/>
        </w:trPr>
        <w:tc>
          <w:tcPr>
            <w:tcW w:type="dxa" w:w="2304"/>
            <w:vAlign w:val="center"/>
            <w:tcMar>
              <w:top w:w="80" w:type="dxa"/>
              <w:start w:w="90" w:type="dxa"/>
              <w:bottom w:w="80" w:type="dxa"/>
              <w:end w:w="90" w:type="dxa"/>
            </w:tcMar>
          </w:tcPr>
          <w:p>
            <w:pPr>
              <w:spacing w:after="0" w:before="0"/>
            </w:pPr>
            <w:r/>
            <w:r>
              <w:rPr>
                <w:rFonts w:ascii="Arial" w:hAnsi="Arial"/>
                <w:b w:val="0"/>
                <w:color w:val="273444"/>
                <w:sz w:val="15"/>
              </w:rPr>
              <w:t>SPMP</w:t>
            </w:r>
          </w:p>
        </w:tc>
        <w:tc>
          <w:tcPr>
            <w:tcW w:type="dxa" w:w="3744"/>
            <w:vAlign w:val="center"/>
            <w:tcMar>
              <w:top w:w="80" w:type="dxa"/>
              <w:start w:w="90" w:type="dxa"/>
              <w:bottom w:w="80" w:type="dxa"/>
              <w:end w:w="90" w:type="dxa"/>
            </w:tcMar>
          </w:tcPr>
          <w:p>
            <w:pPr>
              <w:spacing w:after="0" w:before="0"/>
            </w:pPr>
            <w:r/>
            <w:r>
              <w:rPr>
                <w:rFonts w:ascii="Arial" w:hAnsi="Arial"/>
                <w:b w:val="0"/>
                <w:color w:val="273444"/>
                <w:sz w:val="15"/>
              </w:rPr>
              <w:t>This document supplies the consolidated SPMP baseline.</w:t>
            </w:r>
          </w:p>
        </w:tc>
        <w:tc>
          <w:tcPr>
            <w:tcW w:type="dxa" w:w="3384"/>
            <w:vAlign w:val="center"/>
            <w:tcMar>
              <w:top w:w="80" w:type="dxa"/>
              <w:start w:w="90" w:type="dxa"/>
              <w:bottom w:w="80" w:type="dxa"/>
              <w:end w:w="90" w:type="dxa"/>
            </w:tcMar>
          </w:tcPr>
          <w:p>
            <w:pPr>
              <w:spacing w:after="0" w:before="0"/>
            </w:pPr>
            <w:r/>
            <w:r>
              <w:rPr>
                <w:rFonts w:ascii="Arial" w:hAnsi="Arial"/>
                <w:b w:val="0"/>
                <w:color w:val="273444"/>
                <w:sz w:val="15"/>
              </w:rPr>
              <w:t>Team review and confirm any policy/effort changes before Blackboard submission.</w:t>
            </w:r>
          </w:p>
        </w:tc>
      </w:tr>
      <w:tr>
        <w:trPr>
          <w:cantSplit/>
        </w:trPr>
        <w:tc>
          <w:tcPr>
            <w:tcW w:type="dxa" w:w="2304"/>
            <w:vAlign w:val="center"/>
            <w:tcMar>
              <w:top w:w="80" w:type="dxa"/>
              <w:start w:w="90" w:type="dxa"/>
              <w:bottom w:w="80" w:type="dxa"/>
              <w:end w:w="90" w:type="dxa"/>
            </w:tcMar>
            <w:shd w:fill="F5F7F9"/>
          </w:tcPr>
          <w:p>
            <w:pPr>
              <w:spacing w:after="0" w:before="0"/>
            </w:pPr>
            <w:r/>
            <w:r>
              <w:rPr>
                <w:rFonts w:ascii="Arial" w:hAnsi="Arial"/>
                <w:b w:val="0"/>
                <w:color w:val="273444"/>
                <w:sz w:val="15"/>
              </w:rPr>
              <w:t>Quotation</w:t>
            </w:r>
          </w:p>
        </w:tc>
        <w:tc>
          <w:tcPr>
            <w:tcW w:type="dxa" w:w="3744"/>
            <w:vAlign w:val="center"/>
            <w:tcMar>
              <w:top w:w="80" w:type="dxa"/>
              <w:start w:w="90" w:type="dxa"/>
              <w:bottom w:w="80" w:type="dxa"/>
              <w:end w:w="90" w:type="dxa"/>
            </w:tcMar>
            <w:shd w:fill="F5F7F9"/>
          </w:tcPr>
          <w:p>
            <w:pPr>
              <w:spacing w:after="0" w:before="0"/>
            </w:pPr>
            <w:r/>
            <w:r>
              <w:rPr>
                <w:rFonts w:ascii="Arial" w:hAnsi="Arial"/>
                <w:b w:val="0"/>
                <w:color w:val="273444"/>
                <w:sz w:val="15"/>
              </w:rPr>
              <w:t>Calculated estimate included in Chapter 4.</w:t>
            </w:r>
          </w:p>
        </w:tc>
        <w:tc>
          <w:tcPr>
            <w:tcW w:type="dxa" w:w="3384"/>
            <w:vAlign w:val="center"/>
            <w:tcMar>
              <w:top w:w="80" w:type="dxa"/>
              <w:start w:w="90" w:type="dxa"/>
              <w:bottom w:w="80" w:type="dxa"/>
              <w:end w:w="90" w:type="dxa"/>
            </w:tcMar>
            <w:shd w:fill="F5F7F9"/>
          </w:tcPr>
          <w:p>
            <w:pPr>
              <w:spacing w:after="0" w:before="0"/>
            </w:pPr>
            <w:r/>
            <w:r>
              <w:rPr>
                <w:rFonts w:ascii="Arial" w:hAnsi="Arial"/>
                <w:b w:val="0"/>
                <w:color w:val="273444"/>
                <w:sz w:val="15"/>
              </w:rPr>
              <w:t>Review estimate assumptions; identify it as estimate until formally accepted.</w:t>
            </w:r>
          </w:p>
        </w:tc>
      </w:tr>
      <w:tr>
        <w:trPr>
          <w:cantSplit/>
        </w:trPr>
        <w:tc>
          <w:tcPr>
            <w:tcW w:type="dxa" w:w="2304"/>
            <w:vAlign w:val="center"/>
            <w:tcMar>
              <w:top w:w="80" w:type="dxa"/>
              <w:start w:w="90" w:type="dxa"/>
              <w:bottom w:w="80" w:type="dxa"/>
              <w:end w:w="90" w:type="dxa"/>
            </w:tcMar>
          </w:tcPr>
          <w:p>
            <w:pPr>
              <w:spacing w:after="0" w:before="0"/>
            </w:pPr>
            <w:r/>
            <w:r>
              <w:rPr>
                <w:rFonts w:ascii="Arial" w:hAnsi="Arial"/>
                <w:b w:val="0"/>
                <w:color w:val="273444"/>
                <w:sz w:val="15"/>
              </w:rPr>
              <w:t>Design documentation</w:t>
            </w:r>
          </w:p>
        </w:tc>
        <w:tc>
          <w:tcPr>
            <w:tcW w:type="dxa" w:w="3744"/>
            <w:vAlign w:val="center"/>
            <w:tcMar>
              <w:top w:w="80" w:type="dxa"/>
              <w:start w:w="90" w:type="dxa"/>
              <w:bottom w:w="80" w:type="dxa"/>
              <w:end w:w="90" w:type="dxa"/>
            </w:tcMar>
          </w:tcPr>
          <w:p>
            <w:pPr>
              <w:spacing w:after="0" w:before="0"/>
            </w:pPr>
            <w:r/>
            <w:r>
              <w:rPr>
                <w:rFonts w:ascii="Arial" w:hAnsi="Arial"/>
                <w:b w:val="0"/>
                <w:color w:val="273444"/>
                <w:sz w:val="15"/>
              </w:rPr>
              <w:t>Business classes, sequences, algorithm rules, layers and technology rationale included.</w:t>
            </w:r>
          </w:p>
        </w:tc>
        <w:tc>
          <w:tcPr>
            <w:tcW w:type="dxa" w:w="3384"/>
            <w:vAlign w:val="center"/>
            <w:tcMar>
              <w:top w:w="80" w:type="dxa"/>
              <w:start w:w="90" w:type="dxa"/>
              <w:bottom w:w="80" w:type="dxa"/>
              <w:end w:w="90" w:type="dxa"/>
            </w:tcMar>
          </w:tcPr>
          <w:p>
            <w:pPr>
              <w:spacing w:after="0" w:before="0"/>
            </w:pPr>
            <w:r/>
            <w:r>
              <w:rPr>
                <w:rFonts w:ascii="Arial" w:hAnsi="Arial"/>
                <w:b w:val="0"/>
                <w:color w:val="273444"/>
                <w:sz w:val="15"/>
              </w:rPr>
              <w:t>Keep editable Draw.io source with document and validate diagram alignment against current implementation.</w:t>
            </w:r>
          </w:p>
        </w:tc>
      </w:tr>
      <w:tr>
        <w:trPr>
          <w:cantSplit/>
        </w:trPr>
        <w:tc>
          <w:tcPr>
            <w:tcW w:type="dxa" w:w="2304"/>
            <w:vAlign w:val="center"/>
            <w:tcMar>
              <w:top w:w="80" w:type="dxa"/>
              <w:start w:w="90" w:type="dxa"/>
              <w:bottom w:w="80" w:type="dxa"/>
              <w:end w:w="90" w:type="dxa"/>
            </w:tcMar>
            <w:shd w:fill="F5F7F9"/>
          </w:tcPr>
          <w:p>
            <w:pPr>
              <w:spacing w:after="0" w:before="0"/>
            </w:pPr>
            <w:r/>
            <w:r>
              <w:rPr>
                <w:rFonts w:ascii="Arial" w:hAnsi="Arial"/>
                <w:b w:val="0"/>
                <w:color w:val="273444"/>
                <w:sz w:val="15"/>
              </w:rPr>
              <w:t>Prototype/source code</w:t>
            </w:r>
          </w:p>
        </w:tc>
        <w:tc>
          <w:tcPr>
            <w:tcW w:type="dxa" w:w="3744"/>
            <w:vAlign w:val="center"/>
            <w:tcMar>
              <w:top w:w="80" w:type="dxa"/>
              <w:start w:w="90" w:type="dxa"/>
              <w:bottom w:w="80" w:type="dxa"/>
              <w:end w:w="90" w:type="dxa"/>
            </w:tcMar>
            <w:shd w:fill="F5F7F9"/>
          </w:tcPr>
          <w:p>
            <w:pPr>
              <w:spacing w:after="0" w:before="0"/>
            </w:pPr>
            <w:r/>
            <w:r>
              <w:rPr>
                <w:rFonts w:ascii="Arial" w:hAnsi="Arial"/>
                <w:b w:val="0"/>
                <w:color w:val="273444"/>
                <w:sz w:val="15"/>
              </w:rPr>
              <w:t>Existing portfolio describes a local prototype; no application source appears in the reviewed GitHub tree.</w:t>
            </w:r>
          </w:p>
        </w:tc>
        <w:tc>
          <w:tcPr>
            <w:tcW w:type="dxa" w:w="3384"/>
            <w:vAlign w:val="center"/>
            <w:tcMar>
              <w:top w:w="80" w:type="dxa"/>
              <w:start w:w="90" w:type="dxa"/>
              <w:bottom w:w="80" w:type="dxa"/>
              <w:end w:w="90" w:type="dxa"/>
            </w:tcMar>
            <w:shd w:fill="F5F7F9"/>
          </w:tcPr>
          <w:p>
            <w:pPr>
              <w:spacing w:after="0" w:before="0"/>
            </w:pPr>
            <w:r/>
            <w:r>
              <w:rPr>
                <w:rFonts w:ascii="Arial" w:hAnsi="Arial"/>
                <w:b w:val="0"/>
                <w:color w:val="273444"/>
                <w:sz w:val="15"/>
              </w:rPr>
              <w:t>Restore/attach the actual code repository and reproducible setup/build evidence.</w:t>
            </w:r>
          </w:p>
        </w:tc>
      </w:tr>
      <w:tr>
        <w:trPr>
          <w:cantSplit/>
        </w:trPr>
        <w:tc>
          <w:tcPr>
            <w:tcW w:type="dxa" w:w="2304"/>
            <w:vAlign w:val="center"/>
            <w:tcMar>
              <w:top w:w="80" w:type="dxa"/>
              <w:start w:w="90" w:type="dxa"/>
              <w:bottom w:w="80" w:type="dxa"/>
              <w:end w:w="90" w:type="dxa"/>
            </w:tcMar>
          </w:tcPr>
          <w:p>
            <w:pPr>
              <w:spacing w:after="0" w:before="0"/>
            </w:pPr>
            <w:r/>
            <w:r>
              <w:rPr>
                <w:rFonts w:ascii="Arial" w:hAnsi="Arial"/>
                <w:b w:val="0"/>
                <w:color w:val="273444"/>
                <w:sz w:val="15"/>
              </w:rPr>
              <w:t>Testing evidence</w:t>
            </w:r>
          </w:p>
        </w:tc>
        <w:tc>
          <w:tcPr>
            <w:tcW w:type="dxa" w:w="3744"/>
            <w:vAlign w:val="center"/>
            <w:tcMar>
              <w:top w:w="80" w:type="dxa"/>
              <w:start w:w="90" w:type="dxa"/>
              <w:bottom w:w="80" w:type="dxa"/>
              <w:end w:w="90" w:type="dxa"/>
            </w:tcMar>
          </w:tcPr>
          <w:p>
            <w:pPr>
              <w:spacing w:after="0" w:before="0"/>
            </w:pPr>
            <w:r/>
            <w:r>
              <w:rPr>
                <w:rFonts w:ascii="Arial" w:hAnsi="Arial"/>
                <w:b w:val="0"/>
                <w:color w:val="273444"/>
                <w:sz w:val="15"/>
              </w:rPr>
              <w:t>No code test logs/CI run evidence found in the five-file GitHub tree.</w:t>
            </w:r>
          </w:p>
        </w:tc>
        <w:tc>
          <w:tcPr>
            <w:tcW w:type="dxa" w:w="3384"/>
            <w:vAlign w:val="center"/>
            <w:tcMar>
              <w:top w:w="80" w:type="dxa"/>
              <w:start w:w="90" w:type="dxa"/>
              <w:bottom w:w="80" w:type="dxa"/>
              <w:end w:w="90" w:type="dxa"/>
            </w:tcMar>
          </w:tcPr>
          <w:p>
            <w:pPr>
              <w:spacing w:after="0" w:before="0"/>
            </w:pPr>
            <w:r/>
            <w:r>
              <w:rPr>
                <w:rFonts w:ascii="Arial" w:hAnsi="Arial"/>
                <w:b w:val="0"/>
                <w:color w:val="273444"/>
                <w:sz w:val="15"/>
              </w:rPr>
              <w:t>Run and retain unit, integration, negative/security, accessibility and end-to-end evidence.</w:t>
            </w:r>
          </w:p>
        </w:tc>
      </w:tr>
      <w:tr>
        <w:trPr>
          <w:cantSplit/>
        </w:trPr>
        <w:tc>
          <w:tcPr>
            <w:tcW w:type="dxa" w:w="2304"/>
            <w:vAlign w:val="center"/>
            <w:tcMar>
              <w:top w:w="80" w:type="dxa"/>
              <w:start w:w="90" w:type="dxa"/>
              <w:bottom w:w="80" w:type="dxa"/>
              <w:end w:w="90" w:type="dxa"/>
            </w:tcMar>
            <w:shd w:fill="F5F7F9"/>
          </w:tcPr>
          <w:p>
            <w:pPr>
              <w:spacing w:after="0" w:before="0"/>
            </w:pPr>
            <w:r/>
            <w:r>
              <w:rPr>
                <w:rFonts w:ascii="Arial" w:hAnsi="Arial"/>
                <w:b w:val="0"/>
                <w:color w:val="273444"/>
                <w:sz w:val="15"/>
              </w:rPr>
              <w:t>Hours record</w:t>
            </w:r>
          </w:p>
        </w:tc>
        <w:tc>
          <w:tcPr>
            <w:tcW w:type="dxa" w:w="3744"/>
            <w:vAlign w:val="center"/>
            <w:tcMar>
              <w:top w:w="80" w:type="dxa"/>
              <w:start w:w="90" w:type="dxa"/>
              <w:bottom w:w="80" w:type="dxa"/>
              <w:end w:w="90" w:type="dxa"/>
            </w:tcMar>
            <w:shd w:fill="F5F7F9"/>
          </w:tcPr>
          <w:p>
            <w:pPr>
              <w:spacing w:before="0" w:after="0"/>
            </w:pPr>
            <w:r/>
            <w:r>
              <w:rPr>
                <w:rFonts w:ascii="Arial" w:hAnsi="Arial"/>
                <w:b w:val="0"/>
                <w:sz w:val="16"/>
              </w:rPr>
              <w:t>The team-provided weekly record is incorporated in Chapter 7 and Appendix J; reported total is 583 hours.</w:t>
            </w:r>
          </w:p>
        </w:tc>
        <w:tc>
          <w:tcPr>
            <w:tcW w:type="dxa" w:w="3384"/>
            <w:vAlign w:val="center"/>
            <w:tcMar>
              <w:top w:w="80" w:type="dxa"/>
              <w:start w:w="90" w:type="dxa"/>
              <w:bottom w:w="80" w:type="dxa"/>
              <w:end w:w="90" w:type="dxa"/>
            </w:tcMar>
            <w:shd w:fill="F5F7F9"/>
          </w:tcPr>
          <w:p>
            <w:r>
              <w:t>Confirm each member’s entries, retain supporting records where available, and retain member confirmation of Iviwe Faye’s W12 task description.</w:t>
            </w:r>
          </w:p>
        </w:tc>
      </w:tr>
      <w:tr>
        <w:trPr>
          <w:cantSplit/>
        </w:trPr>
        <w:tc>
          <w:tcPr>
            <w:tcW w:type="dxa" w:w="2304"/>
            <w:vAlign w:val="center"/>
            <w:tcMar>
              <w:top w:w="80" w:type="dxa"/>
              <w:start w:w="90" w:type="dxa"/>
              <w:bottom w:w="80" w:type="dxa"/>
              <w:end w:w="90" w:type="dxa"/>
            </w:tcMar>
          </w:tcPr>
          <w:p>
            <w:pPr>
              <w:spacing w:after="0" w:before="0"/>
            </w:pPr>
            <w:r/>
            <w:r>
              <w:rPr>
                <w:rFonts w:ascii="Arial" w:hAnsi="Arial"/>
                <w:b w:val="0"/>
                <w:color w:val="273444"/>
                <w:sz w:val="15"/>
              </w:rPr>
              <w:t>Meeting/feedback evidence</w:t>
            </w:r>
          </w:p>
        </w:tc>
        <w:tc>
          <w:tcPr>
            <w:tcW w:type="dxa" w:w="3744"/>
            <w:vAlign w:val="center"/>
            <w:tcMar>
              <w:top w:w="80" w:type="dxa"/>
              <w:start w:w="90" w:type="dxa"/>
              <w:bottom w:w="80" w:type="dxa"/>
              <w:end w:w="90" w:type="dxa"/>
            </w:tcMar>
          </w:tcPr>
          <w:p>
            <w:pPr>
              <w:spacing w:after="0" w:before="0"/>
            </w:pPr>
            <w:r/>
            <w:r>
              <w:rPr>
                <w:rFonts w:ascii="Arial" w:hAnsi="Arial"/>
                <w:b w:val="0"/>
                <w:color w:val="273444"/>
                <w:sz w:val="15"/>
              </w:rPr>
              <w:t>No dated minutes or lecturer feedback log included in the five-file repository snapshot.</w:t>
            </w:r>
          </w:p>
        </w:tc>
        <w:tc>
          <w:tcPr>
            <w:tcW w:type="dxa" w:w="3384"/>
            <w:vAlign w:val="center"/>
            <w:tcMar>
              <w:top w:w="80" w:type="dxa"/>
              <w:start w:w="90" w:type="dxa"/>
              <w:bottom w:w="80" w:type="dxa"/>
              <w:end w:w="90" w:type="dxa"/>
            </w:tcMar>
          </w:tcPr>
          <w:p>
            <w:pPr>
              <w:spacing w:after="0" w:before="0"/>
            </w:pPr>
            <w:r/>
            <w:r>
              <w:rPr>
                <w:rFonts w:ascii="Arial" w:hAnsi="Arial"/>
                <w:b w:val="0"/>
                <w:color w:val="273444"/>
                <w:sz w:val="15"/>
              </w:rPr>
              <w:t>Add actual records where they exist and map resulting changes in Appendix F.</w:t>
            </w:r>
          </w:p>
        </w:tc>
      </w:tr>
      <w:tr>
        <w:trPr>
          <w:cantSplit/>
        </w:trPr>
        <w:tc>
          <w:tcPr>
            <w:tcW w:type="dxa" w:w="2304"/>
            <w:vAlign w:val="center"/>
            <w:tcMar>
              <w:top w:w="80" w:type="dxa"/>
              <w:start w:w="90" w:type="dxa"/>
              <w:bottom w:w="80" w:type="dxa"/>
              <w:end w:w="90" w:type="dxa"/>
            </w:tcMar>
            <w:shd w:fill="F5F7F9"/>
          </w:tcPr>
          <w:p>
            <w:pPr>
              <w:spacing w:after="0" w:before="0"/>
            </w:pPr>
            <w:r/>
            <w:r>
              <w:rPr>
                <w:rFonts w:ascii="Arial" w:hAnsi="Arial"/>
                <w:b w:val="0"/>
                <w:color w:val="273444"/>
                <w:sz w:val="15"/>
              </w:rPr>
              <w:t>Final naming / format</w:t>
            </w:r>
          </w:p>
        </w:tc>
        <w:tc>
          <w:tcPr>
            <w:tcW w:type="dxa" w:w="3744"/>
            <w:vAlign w:val="center"/>
            <w:tcMar>
              <w:top w:w="80" w:type="dxa"/>
              <w:start w:w="90" w:type="dxa"/>
              <w:bottom w:w="80" w:type="dxa"/>
              <w:end w:w="90" w:type="dxa"/>
            </w:tcMar>
            <w:shd w:fill="F5F7F9"/>
          </w:tcPr>
          <w:p>
            <w:pPr>
              <w:spacing w:after="0" w:before="0"/>
            </w:pPr>
            <w:r/>
            <w:r>
              <w:rPr>
                <w:rFonts w:ascii="Arial" w:hAnsi="Arial"/>
                <w:b w:val="0"/>
                <w:color w:val="273444"/>
                <w:sz w:val="15"/>
              </w:rPr>
              <w:t>Word document prepared in Arial 10 body text.</w:t>
            </w:r>
          </w:p>
        </w:tc>
        <w:tc>
          <w:tcPr>
            <w:tcW w:type="dxa" w:w="3384"/>
            <w:vAlign w:val="center"/>
            <w:tcMar>
              <w:top w:w="80" w:type="dxa"/>
              <w:start w:w="90" w:type="dxa"/>
              <w:bottom w:w="80" w:type="dxa"/>
              <w:end w:w="90" w:type="dxa"/>
            </w:tcMar>
            <w:shd w:fill="F5F7F9"/>
          </w:tcPr>
          <w:p>
            <w:pPr>
              <w:spacing w:after="0" w:before="0"/>
            </w:pPr>
            <w:r/>
            <w:r>
              <w:rPr>
                <w:rFonts w:ascii="Arial" w:hAnsi="Arial"/>
                <w:b w:val="0"/>
                <w:color w:val="273444"/>
                <w:sz w:val="15"/>
              </w:rPr>
              <w:t>Use the filename convention specified by the module and submit the required editable .docx.</w:t>
            </w:r>
          </w:p>
        </w:tc>
      </w:tr>
      <w:tr>
        <w:trPr>
          <w:cantSplit/>
        </w:trPr>
        <w:tc>
          <w:tcPr>
            <w:tcW w:type="dxa" w:w="2304"/>
            <w:vAlign w:val="center"/>
            <w:tcMar>
              <w:top w:w="80" w:type="dxa"/>
              <w:start w:w="90" w:type="dxa"/>
              <w:bottom w:w="80" w:type="dxa"/>
              <w:end w:w="90" w:type="dxa"/>
            </w:tcMar>
          </w:tcPr>
          <w:p>
            <w:pPr>
              <w:spacing w:after="0" w:before="0"/>
            </w:pPr>
            <w:r/>
            <w:r>
              <w:rPr>
                <w:rFonts w:ascii="Arial" w:hAnsi="Arial"/>
                <w:b w:val="0"/>
                <w:color w:val="273444"/>
                <w:sz w:val="15"/>
              </w:rPr>
              <w:t>Submission receipt</w:t>
            </w:r>
          </w:p>
        </w:tc>
        <w:tc>
          <w:tcPr>
            <w:tcW w:type="dxa" w:w="3744"/>
            <w:vAlign w:val="center"/>
            <w:tcMar>
              <w:top w:w="80" w:type="dxa"/>
              <w:start w:w="90" w:type="dxa"/>
              <w:bottom w:w="80" w:type="dxa"/>
              <w:end w:w="90" w:type="dxa"/>
            </w:tcMar>
          </w:tcPr>
          <w:p>
            <w:pPr>
              <w:spacing w:after="0" w:before="0"/>
            </w:pPr>
            <w:r/>
            <w:r>
              <w:rPr>
                <w:rFonts w:ascii="Arial" w:hAnsi="Arial"/>
                <w:b w:val="0"/>
                <w:color w:val="273444"/>
                <w:sz w:val="15"/>
              </w:rPr>
              <w:t>Not included in the reviewed repository snapshot.</w:t>
            </w:r>
          </w:p>
        </w:tc>
        <w:tc>
          <w:tcPr>
            <w:tcW w:type="dxa" w:w="3384"/>
            <w:vAlign w:val="center"/>
            <w:tcMar>
              <w:top w:w="80" w:type="dxa"/>
              <w:start w:w="90" w:type="dxa"/>
              <w:bottom w:w="80" w:type="dxa"/>
              <w:end w:w="90" w:type="dxa"/>
            </w:tcMar>
          </w:tcPr>
          <w:p>
            <w:pPr>
              <w:spacing w:after="0" w:before="0"/>
            </w:pPr>
            <w:r/>
            <w:r>
              <w:rPr>
                <w:rFonts w:ascii="Arial" w:hAnsi="Arial"/>
                <w:b w:val="0"/>
                <w:color w:val="273444"/>
                <w:sz w:val="15"/>
              </w:rPr>
              <w:t>Retain Blackboard submission confirmation separately.</w:t>
            </w:r>
          </w:p>
        </w:tc>
      </w:tr>
    </w:tbl>
    <w:p>
      <w:pPr>
        <w:spacing w:after="0"/>
      </w:pPr>
    </w:p>
    <w:p>
      <w:pPr>
        <w:pStyle w:val="Heading2"/>
        <w:keepNext/>
        <w:spacing w:before="180" w:after="80"/>
      </w:pPr>
      <w:r>
        <w:t>Completion principle</w:t>
      </w:r>
    </w:p>
    <w:p>
      <w:pPr>
        <w:spacing w:after="100" w:line="254" w:lineRule="auto"/>
      </w:pPr>
      <w:r>
        <w:rPr>
          <w:rFonts w:ascii="Arial" w:hAnsi="Arial"/>
          <w:i w:val="0"/>
          <w:sz w:val="20"/>
        </w:rPr>
        <w:t>A portfolio item is complete when the artefact exists, its contents match the approved baseline, it has a source/version reference, and the evidence needed to support any completion claim is available. A written description of a prototype, integration or test is not treated as equivalent to its runnable source or actual execution record.</w:t>
      </w:r>
    </w:p>
    <w:p>
      <w:r>
        <w:rPr>
          <w:rFonts w:ascii="Arial" w:hAnsi="Arial"/>
          <w:sz w:val="20"/>
        </w:rPr>
        <w:br w:type="page"/>
      </w:r>
    </w:p>
    <w:p>
      <w:pPr>
        <w:pStyle w:val="Heading1"/>
        <w:keepNext/>
        <w:spacing w:before="300" w:after="80"/>
      </w:pPr>
      <w:r>
        <w:t>Appendix A - Functional Requirements to Use-Case Traceability</w:t>
      </w:r>
    </w:p>
    <w:p>
      <w:pPr>
        <w:spacing w:after="100" w:line="254" w:lineRule="auto"/>
      </w:pPr>
      <w:r>
        <w:rPr>
          <w:rFonts w:ascii="Arial" w:hAnsi="Arial"/>
          <w:i w:val="0"/>
          <w:sz w:val="20"/>
        </w:rPr>
        <w:t>The identifiers and primary mappings below preserve the mapping from the revised specification. The summary use case is cross-cutting; the nine detailed UML modules remain UC-001 to UC-009.</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24"/>
            <w:vAlign w:val="center"/>
            <w:tcMar>
              <w:top w:w="80" w:type="dxa"/>
              <w:start w:w="90" w:type="dxa"/>
              <w:bottom w:w="80" w:type="dxa"/>
              <w:end w:w="90" w:type="dxa"/>
            </w:tcMar>
            <w:shd w:fill="1F365C"/>
          </w:tcPr>
          <w:p>
            <w:pPr>
              <w:spacing w:after="0" w:before="0"/>
            </w:pPr>
            <w:r/>
            <w:r>
              <w:rPr>
                <w:rFonts w:ascii="Arial" w:hAnsi="Arial"/>
                <w:b/>
                <w:color w:val="FFFFFF"/>
                <w:sz w:val="15"/>
              </w:rPr>
              <w:t>Requirement ID</w:t>
            </w:r>
          </w:p>
        </w:tc>
        <w:tc>
          <w:tcPr>
            <w:tcW w:type="dxa" w:w="3168"/>
            <w:vAlign w:val="center"/>
            <w:tcMar>
              <w:top w:w="80" w:type="dxa"/>
              <w:start w:w="90" w:type="dxa"/>
              <w:bottom w:w="80" w:type="dxa"/>
              <w:end w:w="90" w:type="dxa"/>
            </w:tcMar>
            <w:shd w:fill="1F365C"/>
          </w:tcPr>
          <w:p>
            <w:pPr>
              <w:spacing w:after="0" w:before="0"/>
            </w:pPr>
            <w:r/>
            <w:r>
              <w:rPr>
                <w:rFonts w:ascii="Arial" w:hAnsi="Arial"/>
                <w:b/>
                <w:color w:val="FFFFFF"/>
                <w:sz w:val="15"/>
              </w:rPr>
              <w:t>Requirement name</w:t>
            </w:r>
          </w:p>
        </w:tc>
        <w:tc>
          <w:tcPr>
            <w:tcW w:type="dxa" w:w="4968"/>
            <w:vAlign w:val="center"/>
            <w:tcMar>
              <w:top w:w="80" w:type="dxa"/>
              <w:start w:w="90" w:type="dxa"/>
              <w:bottom w:w="80" w:type="dxa"/>
              <w:end w:w="90" w:type="dxa"/>
            </w:tcMar>
            <w:shd w:fill="1F365C"/>
          </w:tcPr>
          <w:p>
            <w:pPr>
              <w:spacing w:after="0" w:before="0"/>
            </w:pPr>
            <w:r/>
            <w:r>
              <w:rPr>
                <w:rFonts w:ascii="Arial" w:hAnsi="Arial"/>
                <w:b/>
                <w:color w:val="FFFFFF"/>
                <w:sz w:val="15"/>
              </w:rPr>
              <w:t>Detailed UML coverage</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5"/>
              </w:rPr>
              <w:t>FR-001</w:t>
            </w:r>
          </w:p>
        </w:tc>
        <w:tc>
          <w:tcPr>
            <w:tcW w:type="dxa" w:w="3168"/>
            <w:vAlign w:val="center"/>
            <w:tcMar>
              <w:top w:w="80" w:type="dxa"/>
              <w:start w:w="90" w:type="dxa"/>
              <w:bottom w:w="80" w:type="dxa"/>
              <w:end w:w="90" w:type="dxa"/>
            </w:tcMar>
          </w:tcPr>
          <w:p>
            <w:pPr>
              <w:spacing w:after="0" w:before="0"/>
            </w:pPr>
            <w:r/>
            <w:r>
              <w:rPr>
                <w:rFonts w:ascii="Arial" w:hAnsi="Arial"/>
                <w:b w:val="0"/>
                <w:color w:val="273444"/>
                <w:sz w:val="15"/>
              </w:rPr>
              <w:t>Institutional / visitor authentication</w:t>
            </w:r>
          </w:p>
        </w:tc>
        <w:tc>
          <w:tcPr>
            <w:tcW w:type="dxa" w:w="4968"/>
            <w:vAlign w:val="center"/>
            <w:tcMar>
              <w:top w:w="80" w:type="dxa"/>
              <w:start w:w="90" w:type="dxa"/>
              <w:bottom w:w="80" w:type="dxa"/>
              <w:end w:w="90" w:type="dxa"/>
            </w:tcMar>
          </w:tcPr>
          <w:p>
            <w:pPr>
              <w:spacing w:after="0" w:before="0"/>
            </w:pPr>
            <w:r/>
            <w:r>
              <w:rPr>
                <w:rFonts w:ascii="Arial" w:hAnsi="Arial"/>
                <w:b w:val="0"/>
                <w:color w:val="273444"/>
                <w:sz w:val="15"/>
              </w:rPr>
              <w:t>Summary/shared; all UCs</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5"/>
              </w:rPr>
              <w:t>FR-002</w:t>
            </w:r>
          </w:p>
        </w:tc>
        <w:tc>
          <w:tcPr>
            <w:tcW w:type="dxa" w:w="3168"/>
            <w:vAlign w:val="center"/>
            <w:tcMar>
              <w:top w:w="80" w:type="dxa"/>
              <w:start w:w="90" w:type="dxa"/>
              <w:bottom w:w="80" w:type="dxa"/>
              <w:end w:w="90" w:type="dxa"/>
            </w:tcMar>
            <w:shd w:fill="F5F7F9"/>
          </w:tcPr>
          <w:p>
            <w:pPr>
              <w:spacing w:after="0" w:before="0"/>
            </w:pPr>
            <w:r/>
            <w:r>
              <w:rPr>
                <w:rFonts w:ascii="Arial" w:hAnsi="Arial"/>
                <w:b w:val="0"/>
                <w:color w:val="273444"/>
                <w:sz w:val="15"/>
              </w:rPr>
              <w:t>Role-based access</w:t>
            </w:r>
          </w:p>
        </w:tc>
        <w:tc>
          <w:tcPr>
            <w:tcW w:type="dxa" w:w="4968"/>
            <w:vAlign w:val="center"/>
            <w:tcMar>
              <w:top w:w="80" w:type="dxa"/>
              <w:start w:w="90" w:type="dxa"/>
              <w:bottom w:w="80" w:type="dxa"/>
              <w:end w:w="90" w:type="dxa"/>
            </w:tcMar>
            <w:shd w:fill="F5F7F9"/>
          </w:tcPr>
          <w:p>
            <w:pPr>
              <w:spacing w:after="0" w:before="0"/>
            </w:pPr>
            <w:r/>
            <w:r>
              <w:rPr>
                <w:rFonts w:ascii="Arial" w:hAnsi="Arial"/>
                <w:b w:val="0"/>
                <w:color w:val="273444"/>
                <w:sz w:val="15"/>
              </w:rPr>
              <w:t>Summary/shared; all UCs</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5"/>
              </w:rPr>
              <w:t>FR-003</w:t>
            </w:r>
          </w:p>
        </w:tc>
        <w:tc>
          <w:tcPr>
            <w:tcW w:type="dxa" w:w="3168"/>
            <w:vAlign w:val="center"/>
            <w:tcMar>
              <w:top w:w="80" w:type="dxa"/>
              <w:start w:w="90" w:type="dxa"/>
              <w:bottom w:w="80" w:type="dxa"/>
              <w:end w:w="90" w:type="dxa"/>
            </w:tcMar>
          </w:tcPr>
          <w:p>
            <w:pPr>
              <w:spacing w:after="0" w:before="0"/>
            </w:pPr>
            <w:r/>
            <w:r>
              <w:rPr>
                <w:rFonts w:ascii="Arial" w:hAnsi="Arial"/>
                <w:b w:val="0"/>
                <w:color w:val="273444"/>
                <w:sz w:val="15"/>
              </w:rPr>
              <w:t>Identity linkage and visitor provisioning</w:t>
            </w:r>
          </w:p>
        </w:tc>
        <w:tc>
          <w:tcPr>
            <w:tcW w:type="dxa" w:w="4968"/>
            <w:vAlign w:val="center"/>
            <w:tcMar>
              <w:top w:w="80" w:type="dxa"/>
              <w:start w:w="90" w:type="dxa"/>
              <w:bottom w:w="80" w:type="dxa"/>
              <w:end w:w="90" w:type="dxa"/>
            </w:tcMar>
          </w:tcPr>
          <w:p>
            <w:pPr>
              <w:spacing w:after="0" w:before="0"/>
            </w:pPr>
            <w:r/>
            <w:r>
              <w:rPr>
                <w:rFonts w:ascii="Arial" w:hAnsi="Arial"/>
                <w:b w:val="0"/>
                <w:color w:val="273444"/>
                <w:sz w:val="15"/>
              </w:rPr>
              <w:t>Summary/shared; UC-008</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5"/>
              </w:rPr>
              <w:t>FR-004</w:t>
            </w:r>
          </w:p>
        </w:tc>
        <w:tc>
          <w:tcPr>
            <w:tcW w:type="dxa" w:w="3168"/>
            <w:vAlign w:val="center"/>
            <w:tcMar>
              <w:top w:w="80" w:type="dxa"/>
              <w:start w:w="90" w:type="dxa"/>
              <w:bottom w:w="80" w:type="dxa"/>
              <w:end w:w="90" w:type="dxa"/>
            </w:tcMar>
            <w:shd w:fill="F5F7F9"/>
          </w:tcPr>
          <w:p>
            <w:pPr>
              <w:spacing w:after="0" w:before="0"/>
            </w:pPr>
            <w:r/>
            <w:r>
              <w:rPr>
                <w:rFonts w:ascii="Arial" w:hAnsi="Arial"/>
                <w:b w:val="0"/>
                <w:color w:val="273444"/>
                <w:sz w:val="15"/>
              </w:rPr>
              <w:t>Vehicle registration</w:t>
            </w:r>
          </w:p>
        </w:tc>
        <w:tc>
          <w:tcPr>
            <w:tcW w:type="dxa" w:w="4968"/>
            <w:vAlign w:val="center"/>
            <w:tcMar>
              <w:top w:w="80" w:type="dxa"/>
              <w:start w:w="90" w:type="dxa"/>
              <w:bottom w:w="80" w:type="dxa"/>
              <w:end w:w="90" w:type="dxa"/>
            </w:tcMar>
            <w:shd w:fill="F5F7F9"/>
          </w:tcPr>
          <w:p>
            <w:pPr>
              <w:spacing w:after="0" w:before="0"/>
            </w:pPr>
            <w:r/>
            <w:r>
              <w:rPr>
                <w:rFonts w:ascii="Arial" w:hAnsi="Arial"/>
                <w:b w:val="0"/>
                <w:color w:val="273444"/>
                <w:sz w:val="15"/>
              </w:rPr>
              <w:t>UC-002</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5"/>
              </w:rPr>
              <w:t>FR-005</w:t>
            </w:r>
          </w:p>
        </w:tc>
        <w:tc>
          <w:tcPr>
            <w:tcW w:type="dxa" w:w="3168"/>
            <w:vAlign w:val="center"/>
            <w:tcMar>
              <w:top w:w="80" w:type="dxa"/>
              <w:start w:w="90" w:type="dxa"/>
              <w:bottom w:w="80" w:type="dxa"/>
              <w:end w:w="90" w:type="dxa"/>
            </w:tcMar>
          </w:tcPr>
          <w:p>
            <w:pPr>
              <w:spacing w:after="0" w:before="0"/>
            </w:pPr>
            <w:r/>
            <w:r>
              <w:rPr>
                <w:rFonts w:ascii="Arial" w:hAnsi="Arial"/>
                <w:b w:val="0"/>
                <w:color w:val="273444"/>
                <w:sz w:val="15"/>
              </w:rPr>
              <w:t>Permit application</w:t>
            </w:r>
          </w:p>
        </w:tc>
        <w:tc>
          <w:tcPr>
            <w:tcW w:type="dxa" w:w="4968"/>
            <w:vAlign w:val="center"/>
            <w:tcMar>
              <w:top w:w="80" w:type="dxa"/>
              <w:start w:w="90" w:type="dxa"/>
              <w:bottom w:w="80" w:type="dxa"/>
              <w:end w:w="90" w:type="dxa"/>
            </w:tcMar>
          </w:tcPr>
          <w:p>
            <w:pPr>
              <w:spacing w:after="0" w:before="0"/>
            </w:pPr>
            <w:r/>
            <w:r>
              <w:rPr>
                <w:rFonts w:ascii="Arial" w:hAnsi="Arial"/>
                <w:b w:val="0"/>
                <w:color w:val="273444"/>
                <w:sz w:val="15"/>
              </w:rPr>
              <w:t>UC-002</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5"/>
              </w:rPr>
              <w:t>FR-006</w:t>
            </w:r>
          </w:p>
        </w:tc>
        <w:tc>
          <w:tcPr>
            <w:tcW w:type="dxa" w:w="3168"/>
            <w:vAlign w:val="center"/>
            <w:tcMar>
              <w:top w:w="80" w:type="dxa"/>
              <w:start w:w="90" w:type="dxa"/>
              <w:bottom w:w="80" w:type="dxa"/>
              <w:end w:w="90" w:type="dxa"/>
            </w:tcMar>
            <w:shd w:fill="F5F7F9"/>
          </w:tcPr>
          <w:p>
            <w:pPr>
              <w:spacing w:after="0" w:before="0"/>
            </w:pPr>
            <w:r/>
            <w:r>
              <w:rPr>
                <w:rFonts w:ascii="Arial" w:hAnsi="Arial"/>
                <w:b w:val="0"/>
                <w:color w:val="273444"/>
                <w:sz w:val="15"/>
              </w:rPr>
              <w:t>Permit review</w:t>
            </w:r>
          </w:p>
        </w:tc>
        <w:tc>
          <w:tcPr>
            <w:tcW w:type="dxa" w:w="4968"/>
            <w:vAlign w:val="center"/>
            <w:tcMar>
              <w:top w:w="80" w:type="dxa"/>
              <w:start w:w="90" w:type="dxa"/>
              <w:bottom w:w="80" w:type="dxa"/>
              <w:end w:w="90" w:type="dxa"/>
            </w:tcMar>
            <w:shd w:fill="F5F7F9"/>
          </w:tcPr>
          <w:p>
            <w:pPr>
              <w:spacing w:after="0" w:before="0"/>
            </w:pPr>
            <w:r/>
            <w:r>
              <w:rPr>
                <w:rFonts w:ascii="Arial" w:hAnsi="Arial"/>
                <w:b w:val="0"/>
                <w:color w:val="273444"/>
                <w:sz w:val="15"/>
              </w:rPr>
              <w:t>UC-002</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5"/>
              </w:rPr>
              <w:t>FR-007</w:t>
            </w:r>
          </w:p>
        </w:tc>
        <w:tc>
          <w:tcPr>
            <w:tcW w:type="dxa" w:w="3168"/>
            <w:vAlign w:val="center"/>
            <w:tcMar>
              <w:top w:w="80" w:type="dxa"/>
              <w:start w:w="90" w:type="dxa"/>
              <w:bottom w:w="80" w:type="dxa"/>
              <w:end w:w="90" w:type="dxa"/>
            </w:tcMar>
          </w:tcPr>
          <w:p>
            <w:pPr>
              <w:spacing w:after="0" w:before="0"/>
            </w:pPr>
            <w:r/>
            <w:r>
              <w:rPr>
                <w:rFonts w:ascii="Arial" w:hAnsi="Arial"/>
                <w:b w:val="0"/>
                <w:color w:val="273444"/>
                <w:sz w:val="15"/>
              </w:rPr>
              <w:t>Permit decision</w:t>
            </w:r>
          </w:p>
        </w:tc>
        <w:tc>
          <w:tcPr>
            <w:tcW w:type="dxa" w:w="4968"/>
            <w:vAlign w:val="center"/>
            <w:tcMar>
              <w:top w:w="80" w:type="dxa"/>
              <w:start w:w="90" w:type="dxa"/>
              <w:bottom w:w="80" w:type="dxa"/>
              <w:end w:w="90" w:type="dxa"/>
            </w:tcMar>
          </w:tcPr>
          <w:p>
            <w:pPr>
              <w:spacing w:after="0" w:before="0"/>
            </w:pPr>
            <w:r/>
            <w:r>
              <w:rPr>
                <w:rFonts w:ascii="Arial" w:hAnsi="Arial"/>
                <w:b w:val="0"/>
                <w:color w:val="273444"/>
                <w:sz w:val="15"/>
              </w:rPr>
              <w:t>UC-002</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5"/>
              </w:rPr>
              <w:t>FR-008</w:t>
            </w:r>
          </w:p>
        </w:tc>
        <w:tc>
          <w:tcPr>
            <w:tcW w:type="dxa" w:w="3168"/>
            <w:vAlign w:val="center"/>
            <w:tcMar>
              <w:top w:w="80" w:type="dxa"/>
              <w:start w:w="90" w:type="dxa"/>
              <w:bottom w:w="80" w:type="dxa"/>
              <w:end w:w="90" w:type="dxa"/>
            </w:tcMar>
            <w:shd w:fill="F5F7F9"/>
          </w:tcPr>
          <w:p>
            <w:pPr>
              <w:spacing w:after="0" w:before="0"/>
            </w:pPr>
            <w:r/>
            <w:r>
              <w:rPr>
                <w:rFonts w:ascii="Arial" w:hAnsi="Arial"/>
                <w:b w:val="0"/>
                <w:color w:val="273444"/>
                <w:sz w:val="15"/>
              </w:rPr>
              <w:t>Permit renewal and validity</w:t>
            </w:r>
          </w:p>
        </w:tc>
        <w:tc>
          <w:tcPr>
            <w:tcW w:type="dxa" w:w="4968"/>
            <w:vAlign w:val="center"/>
            <w:tcMar>
              <w:top w:w="80" w:type="dxa"/>
              <w:start w:w="90" w:type="dxa"/>
              <w:bottom w:w="80" w:type="dxa"/>
              <w:end w:w="90" w:type="dxa"/>
            </w:tcMar>
            <w:shd w:fill="F5F7F9"/>
          </w:tcPr>
          <w:p>
            <w:pPr>
              <w:spacing w:after="0" w:before="0"/>
            </w:pPr>
            <w:r/>
            <w:r>
              <w:rPr>
                <w:rFonts w:ascii="Arial" w:hAnsi="Arial"/>
                <w:b w:val="0"/>
                <w:color w:val="273444"/>
                <w:sz w:val="15"/>
              </w:rPr>
              <w:t>UC-001, UC-002</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5"/>
              </w:rPr>
              <w:t>FR-009</w:t>
            </w:r>
          </w:p>
        </w:tc>
        <w:tc>
          <w:tcPr>
            <w:tcW w:type="dxa" w:w="3168"/>
            <w:vAlign w:val="center"/>
            <w:tcMar>
              <w:top w:w="80" w:type="dxa"/>
              <w:start w:w="90" w:type="dxa"/>
              <w:bottom w:w="80" w:type="dxa"/>
              <w:end w:w="90" w:type="dxa"/>
            </w:tcMar>
          </w:tcPr>
          <w:p>
            <w:pPr>
              <w:spacing w:after="0" w:before="0"/>
            </w:pPr>
            <w:r/>
            <w:r>
              <w:rPr>
                <w:rFonts w:ascii="Arial" w:hAnsi="Arial"/>
                <w:b w:val="0"/>
                <w:color w:val="273444"/>
                <w:sz w:val="15"/>
              </w:rPr>
              <w:t>Permit/credential verification</w:t>
            </w:r>
          </w:p>
        </w:tc>
        <w:tc>
          <w:tcPr>
            <w:tcW w:type="dxa" w:w="4968"/>
            <w:vAlign w:val="center"/>
            <w:tcMar>
              <w:top w:w="80" w:type="dxa"/>
              <w:start w:w="90" w:type="dxa"/>
              <w:bottom w:w="80" w:type="dxa"/>
              <w:end w:w="90" w:type="dxa"/>
            </w:tcMar>
          </w:tcPr>
          <w:p>
            <w:pPr>
              <w:spacing w:after="0" w:before="0"/>
            </w:pPr>
            <w:r/>
            <w:r>
              <w:rPr>
                <w:rFonts w:ascii="Arial" w:hAnsi="Arial"/>
                <w:b w:val="0"/>
                <w:color w:val="273444"/>
                <w:sz w:val="15"/>
              </w:rPr>
              <w:t>UC-002, UC-005, UC-008</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5"/>
              </w:rPr>
              <w:t>FR-010</w:t>
            </w:r>
          </w:p>
        </w:tc>
        <w:tc>
          <w:tcPr>
            <w:tcW w:type="dxa" w:w="3168"/>
            <w:vAlign w:val="center"/>
            <w:tcMar>
              <w:top w:w="80" w:type="dxa"/>
              <w:start w:w="90" w:type="dxa"/>
              <w:bottom w:w="80" w:type="dxa"/>
              <w:end w:w="90" w:type="dxa"/>
            </w:tcMar>
            <w:shd w:fill="F5F7F9"/>
          </w:tcPr>
          <w:p>
            <w:pPr>
              <w:spacing w:after="0" w:before="0"/>
            </w:pPr>
            <w:r/>
            <w:r>
              <w:rPr>
                <w:rFonts w:ascii="Arial" w:hAnsi="Arial"/>
                <w:b w:val="0"/>
                <w:color w:val="273444"/>
                <w:sz w:val="15"/>
              </w:rPr>
              <w:t>Digital Wallet</w:t>
            </w:r>
          </w:p>
        </w:tc>
        <w:tc>
          <w:tcPr>
            <w:tcW w:type="dxa" w:w="4968"/>
            <w:vAlign w:val="center"/>
            <w:tcMar>
              <w:top w:w="80" w:type="dxa"/>
              <w:start w:w="90" w:type="dxa"/>
              <w:bottom w:w="80" w:type="dxa"/>
              <w:end w:w="90" w:type="dxa"/>
            </w:tcMar>
            <w:shd w:fill="F5F7F9"/>
          </w:tcPr>
          <w:p>
            <w:pPr>
              <w:spacing w:after="0" w:before="0"/>
            </w:pPr>
            <w:r/>
            <w:r>
              <w:rPr>
                <w:rFonts w:ascii="Arial" w:hAnsi="Arial"/>
                <w:b w:val="0"/>
                <w:color w:val="273444"/>
                <w:sz w:val="15"/>
              </w:rPr>
              <w:t>UC-001</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5"/>
              </w:rPr>
              <w:t>FR-011</w:t>
            </w:r>
          </w:p>
        </w:tc>
        <w:tc>
          <w:tcPr>
            <w:tcW w:type="dxa" w:w="3168"/>
            <w:vAlign w:val="center"/>
            <w:tcMar>
              <w:top w:w="80" w:type="dxa"/>
              <w:start w:w="90" w:type="dxa"/>
              <w:bottom w:w="80" w:type="dxa"/>
              <w:end w:w="90" w:type="dxa"/>
            </w:tcMar>
          </w:tcPr>
          <w:p>
            <w:pPr>
              <w:spacing w:after="0" w:before="0"/>
            </w:pPr>
            <w:r/>
            <w:r>
              <w:rPr>
                <w:rFonts w:ascii="Arial" w:hAnsi="Arial"/>
                <w:b w:val="0"/>
                <w:color w:val="273444"/>
                <w:sz w:val="15"/>
              </w:rPr>
              <w:t>Zone management</w:t>
            </w:r>
          </w:p>
        </w:tc>
        <w:tc>
          <w:tcPr>
            <w:tcW w:type="dxa" w:w="4968"/>
            <w:vAlign w:val="center"/>
            <w:tcMar>
              <w:top w:w="80" w:type="dxa"/>
              <w:start w:w="90" w:type="dxa"/>
              <w:bottom w:w="80" w:type="dxa"/>
              <w:end w:w="90" w:type="dxa"/>
            </w:tcMar>
          </w:tcPr>
          <w:p>
            <w:pPr>
              <w:spacing w:after="0" w:before="0"/>
            </w:pPr>
            <w:r/>
            <w:r>
              <w:rPr>
                <w:rFonts w:ascii="Arial" w:hAnsi="Arial"/>
                <w:b w:val="0"/>
                <w:color w:val="273444"/>
                <w:sz w:val="15"/>
              </w:rPr>
              <w:t>UC-007</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5"/>
              </w:rPr>
              <w:t>FR-012</w:t>
            </w:r>
          </w:p>
        </w:tc>
        <w:tc>
          <w:tcPr>
            <w:tcW w:type="dxa" w:w="3168"/>
            <w:vAlign w:val="center"/>
            <w:tcMar>
              <w:top w:w="80" w:type="dxa"/>
              <w:start w:w="90" w:type="dxa"/>
              <w:bottom w:w="80" w:type="dxa"/>
              <w:end w:w="90" w:type="dxa"/>
            </w:tcMar>
            <w:shd w:fill="F5F7F9"/>
          </w:tcPr>
          <w:p>
            <w:pPr>
              <w:spacing w:after="0" w:before="0"/>
            </w:pPr>
            <w:r/>
            <w:r>
              <w:rPr>
                <w:rFonts w:ascii="Arial" w:hAnsi="Arial"/>
                <w:b w:val="0"/>
                <w:color w:val="273444"/>
                <w:sz w:val="15"/>
              </w:rPr>
              <w:t>Zone restrictions</w:t>
            </w:r>
          </w:p>
        </w:tc>
        <w:tc>
          <w:tcPr>
            <w:tcW w:type="dxa" w:w="4968"/>
            <w:vAlign w:val="center"/>
            <w:tcMar>
              <w:top w:w="80" w:type="dxa"/>
              <w:start w:w="90" w:type="dxa"/>
              <w:bottom w:w="80" w:type="dxa"/>
              <w:end w:w="90" w:type="dxa"/>
            </w:tcMar>
            <w:shd w:fill="F5F7F9"/>
          </w:tcPr>
          <w:p>
            <w:pPr>
              <w:spacing w:after="0" w:before="0"/>
            </w:pPr>
            <w:r/>
            <w:r>
              <w:rPr>
                <w:rFonts w:ascii="Arial" w:hAnsi="Arial"/>
                <w:b w:val="0"/>
                <w:color w:val="273444"/>
                <w:sz w:val="15"/>
              </w:rPr>
              <w:t>UC-007</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5"/>
              </w:rPr>
              <w:t>FR-013</w:t>
            </w:r>
          </w:p>
        </w:tc>
        <w:tc>
          <w:tcPr>
            <w:tcW w:type="dxa" w:w="3168"/>
            <w:vAlign w:val="center"/>
            <w:tcMar>
              <w:top w:w="80" w:type="dxa"/>
              <w:start w:w="90" w:type="dxa"/>
              <w:bottom w:w="80" w:type="dxa"/>
              <w:end w:w="90" w:type="dxa"/>
            </w:tcMar>
          </w:tcPr>
          <w:p>
            <w:pPr>
              <w:spacing w:after="0" w:before="0"/>
            </w:pPr>
            <w:r/>
            <w:r>
              <w:rPr>
                <w:rFonts w:ascii="Arial" w:hAnsi="Arial"/>
                <w:b w:val="0"/>
                <w:color w:val="273444"/>
                <w:sz w:val="15"/>
              </w:rPr>
              <w:t>Permit-zone mapping</w:t>
            </w:r>
          </w:p>
        </w:tc>
        <w:tc>
          <w:tcPr>
            <w:tcW w:type="dxa" w:w="4968"/>
            <w:vAlign w:val="center"/>
            <w:tcMar>
              <w:top w:w="80" w:type="dxa"/>
              <w:start w:w="90" w:type="dxa"/>
              <w:bottom w:w="80" w:type="dxa"/>
              <w:end w:w="90" w:type="dxa"/>
            </w:tcMar>
          </w:tcPr>
          <w:p>
            <w:pPr>
              <w:spacing w:after="0" w:before="0"/>
            </w:pPr>
            <w:r/>
            <w:r>
              <w:rPr>
                <w:rFonts w:ascii="Arial" w:hAnsi="Arial"/>
                <w:b w:val="0"/>
                <w:color w:val="273444"/>
                <w:sz w:val="15"/>
              </w:rPr>
              <w:t>UC-002, UC-007</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5"/>
              </w:rPr>
              <w:t>FR-014</w:t>
            </w:r>
          </w:p>
        </w:tc>
        <w:tc>
          <w:tcPr>
            <w:tcW w:type="dxa" w:w="3168"/>
            <w:vAlign w:val="center"/>
            <w:tcMar>
              <w:top w:w="80" w:type="dxa"/>
              <w:start w:w="90" w:type="dxa"/>
              <w:bottom w:w="80" w:type="dxa"/>
              <w:end w:w="90" w:type="dxa"/>
            </w:tcMar>
            <w:shd w:fill="F5F7F9"/>
          </w:tcPr>
          <w:p>
            <w:pPr>
              <w:spacing w:after="0" w:before="0"/>
            </w:pPr>
            <w:r/>
            <w:r>
              <w:rPr>
                <w:rFonts w:ascii="Arial" w:hAnsi="Arial"/>
                <w:b w:val="0"/>
                <w:color w:val="273444"/>
                <w:sz w:val="15"/>
              </w:rPr>
              <w:t>Parking availability</w:t>
            </w:r>
          </w:p>
        </w:tc>
        <w:tc>
          <w:tcPr>
            <w:tcW w:type="dxa" w:w="4968"/>
            <w:vAlign w:val="center"/>
            <w:tcMar>
              <w:top w:w="80" w:type="dxa"/>
              <w:start w:w="90" w:type="dxa"/>
              <w:bottom w:w="80" w:type="dxa"/>
              <w:end w:w="90" w:type="dxa"/>
            </w:tcMar>
            <w:shd w:fill="F5F7F9"/>
          </w:tcPr>
          <w:p>
            <w:pPr>
              <w:spacing w:after="0" w:before="0"/>
            </w:pPr>
            <w:r/>
            <w:r>
              <w:rPr>
                <w:rFonts w:ascii="Arial" w:hAnsi="Arial"/>
                <w:b w:val="0"/>
                <w:color w:val="273444"/>
                <w:sz w:val="15"/>
              </w:rPr>
              <w:t>UC-003, UC-007, UC-009</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5"/>
              </w:rPr>
              <w:t>FR-015</w:t>
            </w:r>
          </w:p>
        </w:tc>
        <w:tc>
          <w:tcPr>
            <w:tcW w:type="dxa" w:w="3168"/>
            <w:vAlign w:val="center"/>
            <w:tcMar>
              <w:top w:w="80" w:type="dxa"/>
              <w:start w:w="90" w:type="dxa"/>
              <w:bottom w:w="80" w:type="dxa"/>
              <w:end w:w="90" w:type="dxa"/>
            </w:tcMar>
          </w:tcPr>
          <w:p>
            <w:pPr>
              <w:spacing w:after="0" w:before="0"/>
            </w:pPr>
            <w:r/>
            <w:r>
              <w:rPr>
                <w:rFonts w:ascii="Arial" w:hAnsi="Arial"/>
                <w:b w:val="0"/>
                <w:color w:val="273444"/>
                <w:sz w:val="15"/>
              </w:rPr>
              <w:t>Occupancy monitoring</w:t>
            </w:r>
          </w:p>
        </w:tc>
        <w:tc>
          <w:tcPr>
            <w:tcW w:type="dxa" w:w="4968"/>
            <w:vAlign w:val="center"/>
            <w:tcMar>
              <w:top w:w="80" w:type="dxa"/>
              <w:start w:w="90" w:type="dxa"/>
              <w:bottom w:w="80" w:type="dxa"/>
              <w:end w:w="90" w:type="dxa"/>
            </w:tcMar>
          </w:tcPr>
          <w:p>
            <w:pPr>
              <w:spacing w:after="0" w:before="0"/>
            </w:pPr>
            <w:r/>
            <w:r>
              <w:rPr>
                <w:rFonts w:ascii="Arial" w:hAnsi="Arial"/>
                <w:b w:val="0"/>
                <w:color w:val="273444"/>
                <w:sz w:val="15"/>
              </w:rPr>
              <w:t>UC-009</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5"/>
              </w:rPr>
              <w:t>FR-016</w:t>
            </w:r>
          </w:p>
        </w:tc>
        <w:tc>
          <w:tcPr>
            <w:tcW w:type="dxa" w:w="3168"/>
            <w:vAlign w:val="center"/>
            <w:tcMar>
              <w:top w:w="80" w:type="dxa"/>
              <w:start w:w="90" w:type="dxa"/>
              <w:bottom w:w="80" w:type="dxa"/>
              <w:end w:w="90" w:type="dxa"/>
            </w:tcMar>
            <w:shd w:fill="F5F7F9"/>
          </w:tcPr>
          <w:p>
            <w:pPr>
              <w:spacing w:after="0" w:before="0"/>
            </w:pPr>
            <w:r/>
            <w:r>
              <w:rPr>
                <w:rFonts w:ascii="Arial" w:hAnsi="Arial"/>
                <w:b w:val="0"/>
                <w:color w:val="273444"/>
                <w:sz w:val="15"/>
              </w:rPr>
              <w:t>Availability freshness</w:t>
            </w:r>
          </w:p>
        </w:tc>
        <w:tc>
          <w:tcPr>
            <w:tcW w:type="dxa" w:w="4968"/>
            <w:vAlign w:val="center"/>
            <w:tcMar>
              <w:top w:w="80" w:type="dxa"/>
              <w:start w:w="90" w:type="dxa"/>
              <w:bottom w:w="80" w:type="dxa"/>
              <w:end w:w="90" w:type="dxa"/>
            </w:tcMar>
            <w:shd w:fill="F5F7F9"/>
          </w:tcPr>
          <w:p>
            <w:pPr>
              <w:spacing w:after="0" w:before="0"/>
            </w:pPr>
            <w:r/>
            <w:r>
              <w:rPr>
                <w:rFonts w:ascii="Arial" w:hAnsi="Arial"/>
                <w:b w:val="0"/>
                <w:color w:val="273444"/>
                <w:sz w:val="15"/>
              </w:rPr>
              <w:t>UC-003, UC-009</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5"/>
              </w:rPr>
              <w:t>FR-017</w:t>
            </w:r>
          </w:p>
        </w:tc>
        <w:tc>
          <w:tcPr>
            <w:tcW w:type="dxa" w:w="3168"/>
            <w:vAlign w:val="center"/>
            <w:tcMar>
              <w:top w:w="80" w:type="dxa"/>
              <w:start w:w="90" w:type="dxa"/>
              <w:bottom w:w="80" w:type="dxa"/>
              <w:end w:w="90" w:type="dxa"/>
            </w:tcMar>
          </w:tcPr>
          <w:p>
            <w:pPr>
              <w:spacing w:after="0" w:before="0"/>
            </w:pPr>
            <w:r/>
            <w:r>
              <w:rPr>
                <w:rFonts w:ascii="Arial" w:hAnsi="Arial"/>
                <w:b w:val="0"/>
                <w:color w:val="273444"/>
                <w:sz w:val="15"/>
              </w:rPr>
              <w:t>Parking search</w:t>
            </w:r>
          </w:p>
        </w:tc>
        <w:tc>
          <w:tcPr>
            <w:tcW w:type="dxa" w:w="4968"/>
            <w:vAlign w:val="center"/>
            <w:tcMar>
              <w:top w:w="80" w:type="dxa"/>
              <w:start w:w="90" w:type="dxa"/>
              <w:bottom w:w="80" w:type="dxa"/>
              <w:end w:w="90" w:type="dxa"/>
            </w:tcMar>
          </w:tcPr>
          <w:p>
            <w:pPr>
              <w:spacing w:after="0" w:before="0"/>
            </w:pPr>
            <w:r/>
            <w:r>
              <w:rPr>
                <w:rFonts w:ascii="Arial" w:hAnsi="Arial"/>
                <w:b w:val="0"/>
                <w:color w:val="273444"/>
                <w:sz w:val="15"/>
              </w:rPr>
              <w:t>UC-003, UC-006, UC-007</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5"/>
              </w:rPr>
              <w:t>FR-018</w:t>
            </w:r>
          </w:p>
        </w:tc>
        <w:tc>
          <w:tcPr>
            <w:tcW w:type="dxa" w:w="3168"/>
            <w:vAlign w:val="center"/>
            <w:tcMar>
              <w:top w:w="80" w:type="dxa"/>
              <w:start w:w="90" w:type="dxa"/>
              <w:bottom w:w="80" w:type="dxa"/>
              <w:end w:w="90" w:type="dxa"/>
            </w:tcMar>
            <w:shd w:fill="F5F7F9"/>
          </w:tcPr>
          <w:p>
            <w:pPr>
              <w:spacing w:after="0" w:before="0"/>
            </w:pPr>
            <w:r/>
            <w:r>
              <w:rPr>
                <w:rFonts w:ascii="Arial" w:hAnsi="Arial"/>
                <w:b w:val="0"/>
                <w:color w:val="273444"/>
                <w:sz w:val="15"/>
              </w:rPr>
              <w:t>Smart Parking Assistant</w:t>
            </w:r>
          </w:p>
        </w:tc>
        <w:tc>
          <w:tcPr>
            <w:tcW w:type="dxa" w:w="4968"/>
            <w:vAlign w:val="center"/>
            <w:tcMar>
              <w:top w:w="80" w:type="dxa"/>
              <w:start w:w="90" w:type="dxa"/>
              <w:bottom w:w="80" w:type="dxa"/>
              <w:end w:w="90" w:type="dxa"/>
            </w:tcMar>
            <w:shd w:fill="F5F7F9"/>
          </w:tcPr>
          <w:p>
            <w:pPr>
              <w:spacing w:after="0" w:before="0"/>
            </w:pPr>
            <w:r/>
            <w:r>
              <w:rPr>
                <w:rFonts w:ascii="Arial" w:hAnsi="Arial"/>
                <w:b w:val="0"/>
                <w:color w:val="273444"/>
                <w:sz w:val="15"/>
              </w:rPr>
              <w:t>UC-003, UC-006, UC-007</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5"/>
              </w:rPr>
              <w:t>FR-019</w:t>
            </w:r>
          </w:p>
        </w:tc>
        <w:tc>
          <w:tcPr>
            <w:tcW w:type="dxa" w:w="3168"/>
            <w:vAlign w:val="center"/>
            <w:tcMar>
              <w:top w:w="80" w:type="dxa"/>
              <w:start w:w="90" w:type="dxa"/>
              <w:bottom w:w="80" w:type="dxa"/>
              <w:end w:w="90" w:type="dxa"/>
            </w:tcMar>
          </w:tcPr>
          <w:p>
            <w:pPr>
              <w:spacing w:after="0" w:before="0"/>
            </w:pPr>
            <w:r/>
            <w:r>
              <w:rPr>
                <w:rFonts w:ascii="Arial" w:hAnsi="Arial"/>
                <w:b w:val="0"/>
                <w:color w:val="273444"/>
                <w:sz w:val="15"/>
              </w:rPr>
              <w:t>Parking guidance</w:t>
            </w:r>
          </w:p>
        </w:tc>
        <w:tc>
          <w:tcPr>
            <w:tcW w:type="dxa" w:w="4968"/>
            <w:vAlign w:val="center"/>
            <w:tcMar>
              <w:top w:w="80" w:type="dxa"/>
              <w:start w:w="90" w:type="dxa"/>
              <w:bottom w:w="80" w:type="dxa"/>
              <w:end w:w="90" w:type="dxa"/>
            </w:tcMar>
          </w:tcPr>
          <w:p>
            <w:pPr>
              <w:spacing w:after="0" w:before="0"/>
            </w:pPr>
            <w:r/>
            <w:r>
              <w:rPr>
                <w:rFonts w:ascii="Arial" w:hAnsi="Arial"/>
                <w:b w:val="0"/>
                <w:color w:val="273444"/>
                <w:sz w:val="15"/>
              </w:rPr>
              <w:t>UC-003</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5"/>
              </w:rPr>
              <w:t>FR-020</w:t>
            </w:r>
          </w:p>
        </w:tc>
        <w:tc>
          <w:tcPr>
            <w:tcW w:type="dxa" w:w="3168"/>
            <w:vAlign w:val="center"/>
            <w:tcMar>
              <w:top w:w="80" w:type="dxa"/>
              <w:start w:w="90" w:type="dxa"/>
              <w:bottom w:w="80" w:type="dxa"/>
              <w:end w:w="90" w:type="dxa"/>
            </w:tcMar>
            <w:shd w:fill="F5F7F9"/>
          </w:tcPr>
          <w:p>
            <w:pPr>
              <w:spacing w:after="0" w:before="0"/>
            </w:pPr>
            <w:r/>
            <w:r>
              <w:rPr>
                <w:rFonts w:ascii="Arial" w:hAnsi="Arial"/>
                <w:b w:val="0"/>
                <w:color w:val="273444"/>
                <w:sz w:val="15"/>
              </w:rPr>
              <w:t>Parking reservation</w:t>
            </w:r>
          </w:p>
        </w:tc>
        <w:tc>
          <w:tcPr>
            <w:tcW w:type="dxa" w:w="4968"/>
            <w:vAlign w:val="center"/>
            <w:tcMar>
              <w:top w:w="80" w:type="dxa"/>
              <w:start w:w="90" w:type="dxa"/>
              <w:bottom w:w="80" w:type="dxa"/>
              <w:end w:w="90" w:type="dxa"/>
            </w:tcMar>
            <w:shd w:fill="F5F7F9"/>
          </w:tcPr>
          <w:p>
            <w:pPr>
              <w:spacing w:after="0" w:before="0"/>
            </w:pPr>
            <w:r/>
            <w:r>
              <w:rPr>
                <w:rFonts w:ascii="Arial" w:hAnsi="Arial"/>
                <w:b w:val="0"/>
                <w:color w:val="273444"/>
                <w:sz w:val="15"/>
              </w:rPr>
              <w:t>UC-006, UC-008</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5"/>
              </w:rPr>
              <w:t>FR-021</w:t>
            </w:r>
          </w:p>
        </w:tc>
        <w:tc>
          <w:tcPr>
            <w:tcW w:type="dxa" w:w="3168"/>
            <w:vAlign w:val="center"/>
            <w:tcMar>
              <w:top w:w="80" w:type="dxa"/>
              <w:start w:w="90" w:type="dxa"/>
              <w:bottom w:w="80" w:type="dxa"/>
              <w:end w:w="90" w:type="dxa"/>
            </w:tcMar>
          </w:tcPr>
          <w:p>
            <w:pPr>
              <w:spacing w:after="0" w:before="0"/>
            </w:pPr>
            <w:r/>
            <w:r>
              <w:rPr>
                <w:rFonts w:ascii="Arial" w:hAnsi="Arial"/>
                <w:b w:val="0"/>
                <w:color w:val="273444"/>
                <w:sz w:val="15"/>
              </w:rPr>
              <w:t>Reservation cancellation</w:t>
            </w:r>
          </w:p>
        </w:tc>
        <w:tc>
          <w:tcPr>
            <w:tcW w:type="dxa" w:w="4968"/>
            <w:vAlign w:val="center"/>
            <w:tcMar>
              <w:top w:w="80" w:type="dxa"/>
              <w:start w:w="90" w:type="dxa"/>
              <w:bottom w:w="80" w:type="dxa"/>
              <w:end w:w="90" w:type="dxa"/>
            </w:tcMar>
          </w:tcPr>
          <w:p>
            <w:pPr>
              <w:spacing w:after="0" w:before="0"/>
            </w:pPr>
            <w:r/>
            <w:r>
              <w:rPr>
                <w:rFonts w:ascii="Arial" w:hAnsi="Arial"/>
                <w:b w:val="0"/>
                <w:color w:val="273444"/>
                <w:sz w:val="15"/>
              </w:rPr>
              <w:t>UC-006, UC-008</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5"/>
              </w:rPr>
              <w:t>FR-022</w:t>
            </w:r>
          </w:p>
        </w:tc>
        <w:tc>
          <w:tcPr>
            <w:tcW w:type="dxa" w:w="3168"/>
            <w:vAlign w:val="center"/>
            <w:tcMar>
              <w:top w:w="80" w:type="dxa"/>
              <w:start w:w="90" w:type="dxa"/>
              <w:bottom w:w="80" w:type="dxa"/>
              <w:end w:w="90" w:type="dxa"/>
            </w:tcMar>
            <w:shd w:fill="F5F7F9"/>
          </w:tcPr>
          <w:p>
            <w:pPr>
              <w:spacing w:after="0" w:before="0"/>
            </w:pPr>
            <w:r/>
            <w:r>
              <w:rPr>
                <w:rFonts w:ascii="Arial" w:hAnsi="Arial"/>
                <w:b w:val="0"/>
                <w:color w:val="273444"/>
                <w:sz w:val="15"/>
              </w:rPr>
              <w:t>Visitor pre-registration</w:t>
            </w:r>
          </w:p>
        </w:tc>
        <w:tc>
          <w:tcPr>
            <w:tcW w:type="dxa" w:w="4968"/>
            <w:vAlign w:val="center"/>
            <w:tcMar>
              <w:top w:w="80" w:type="dxa"/>
              <w:start w:w="90" w:type="dxa"/>
              <w:bottom w:w="80" w:type="dxa"/>
              <w:end w:w="90" w:type="dxa"/>
            </w:tcMar>
            <w:shd w:fill="F5F7F9"/>
          </w:tcPr>
          <w:p>
            <w:pPr>
              <w:spacing w:after="0" w:before="0"/>
            </w:pPr>
            <w:r/>
            <w:r>
              <w:rPr>
                <w:rFonts w:ascii="Arial" w:hAnsi="Arial"/>
                <w:b w:val="0"/>
                <w:color w:val="273444"/>
                <w:sz w:val="15"/>
              </w:rPr>
              <w:t>UC-008</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5"/>
              </w:rPr>
              <w:t>FR-023</w:t>
            </w:r>
          </w:p>
        </w:tc>
        <w:tc>
          <w:tcPr>
            <w:tcW w:type="dxa" w:w="3168"/>
            <w:vAlign w:val="center"/>
            <w:tcMar>
              <w:top w:w="80" w:type="dxa"/>
              <w:start w:w="90" w:type="dxa"/>
              <w:bottom w:w="80" w:type="dxa"/>
              <w:end w:w="90" w:type="dxa"/>
            </w:tcMar>
          </w:tcPr>
          <w:p>
            <w:pPr>
              <w:spacing w:after="0" w:before="0"/>
            </w:pPr>
            <w:r/>
            <w:r>
              <w:rPr>
                <w:rFonts w:ascii="Arial" w:hAnsi="Arial"/>
                <w:b w:val="0"/>
                <w:color w:val="273444"/>
                <w:sz w:val="15"/>
              </w:rPr>
              <w:t>Visitor bay allocation</w:t>
            </w:r>
          </w:p>
        </w:tc>
        <w:tc>
          <w:tcPr>
            <w:tcW w:type="dxa" w:w="4968"/>
            <w:vAlign w:val="center"/>
            <w:tcMar>
              <w:top w:w="80" w:type="dxa"/>
              <w:start w:w="90" w:type="dxa"/>
              <w:bottom w:w="80" w:type="dxa"/>
              <w:end w:w="90" w:type="dxa"/>
            </w:tcMar>
          </w:tcPr>
          <w:p>
            <w:pPr>
              <w:spacing w:after="0" w:before="0"/>
            </w:pPr>
            <w:r/>
            <w:r>
              <w:rPr>
                <w:rFonts w:ascii="Arial" w:hAnsi="Arial"/>
                <w:b w:val="0"/>
                <w:color w:val="273444"/>
                <w:sz w:val="15"/>
              </w:rPr>
              <w:t>UC-008</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5"/>
              </w:rPr>
              <w:t>FR-024</w:t>
            </w:r>
          </w:p>
        </w:tc>
        <w:tc>
          <w:tcPr>
            <w:tcW w:type="dxa" w:w="3168"/>
            <w:vAlign w:val="center"/>
            <w:tcMar>
              <w:top w:w="80" w:type="dxa"/>
              <w:start w:w="90" w:type="dxa"/>
              <w:bottom w:w="80" w:type="dxa"/>
              <w:end w:w="90" w:type="dxa"/>
            </w:tcMar>
            <w:shd w:fill="F5F7F9"/>
          </w:tcPr>
          <w:p>
            <w:pPr>
              <w:spacing w:after="0" w:before="0"/>
            </w:pPr>
            <w:r/>
            <w:r>
              <w:rPr>
                <w:rFonts w:ascii="Arial" w:hAnsi="Arial"/>
                <w:b w:val="0"/>
                <w:color w:val="273444"/>
                <w:sz w:val="15"/>
              </w:rPr>
              <w:t>Temporary visitor permit</w:t>
            </w:r>
          </w:p>
        </w:tc>
        <w:tc>
          <w:tcPr>
            <w:tcW w:type="dxa" w:w="4968"/>
            <w:vAlign w:val="center"/>
            <w:tcMar>
              <w:top w:w="80" w:type="dxa"/>
              <w:start w:w="90" w:type="dxa"/>
              <w:bottom w:w="80" w:type="dxa"/>
              <w:end w:w="90" w:type="dxa"/>
            </w:tcMar>
            <w:shd w:fill="F5F7F9"/>
          </w:tcPr>
          <w:p>
            <w:pPr>
              <w:spacing w:after="0" w:before="0"/>
            </w:pPr>
            <w:r/>
            <w:r>
              <w:rPr>
                <w:rFonts w:ascii="Arial" w:hAnsi="Arial"/>
                <w:b w:val="0"/>
                <w:color w:val="273444"/>
                <w:sz w:val="15"/>
              </w:rPr>
              <w:t>UC-001, UC-008</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5"/>
              </w:rPr>
              <w:t>FR-025</w:t>
            </w:r>
          </w:p>
        </w:tc>
        <w:tc>
          <w:tcPr>
            <w:tcW w:type="dxa" w:w="3168"/>
            <w:vAlign w:val="center"/>
            <w:tcMar>
              <w:top w:w="80" w:type="dxa"/>
              <w:start w:w="90" w:type="dxa"/>
              <w:bottom w:w="80" w:type="dxa"/>
              <w:end w:w="90" w:type="dxa"/>
            </w:tcMar>
          </w:tcPr>
          <w:p>
            <w:pPr>
              <w:spacing w:after="0" w:before="0"/>
            </w:pPr>
            <w:r/>
            <w:r>
              <w:rPr>
                <w:rFonts w:ascii="Arial" w:hAnsi="Arial"/>
                <w:b w:val="0"/>
                <w:color w:val="273444"/>
                <w:sz w:val="15"/>
              </w:rPr>
              <w:t>Notifications</w:t>
            </w:r>
          </w:p>
        </w:tc>
        <w:tc>
          <w:tcPr>
            <w:tcW w:type="dxa" w:w="4968"/>
            <w:vAlign w:val="center"/>
            <w:tcMar>
              <w:top w:w="80" w:type="dxa"/>
              <w:start w:w="90" w:type="dxa"/>
              <w:bottom w:w="80" w:type="dxa"/>
              <w:end w:w="90" w:type="dxa"/>
            </w:tcMar>
          </w:tcPr>
          <w:p>
            <w:pPr>
              <w:spacing w:after="0" w:before="0"/>
            </w:pPr>
            <w:r/>
            <w:r>
              <w:rPr>
                <w:rFonts w:ascii="Arial" w:hAnsi="Arial"/>
                <w:b w:val="0"/>
                <w:color w:val="273444"/>
                <w:sz w:val="15"/>
              </w:rPr>
              <w:t>UC-002, UC-004, UC-005, UC-008, UC-009</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5"/>
              </w:rPr>
              <w:t>FR-026</w:t>
            </w:r>
          </w:p>
        </w:tc>
        <w:tc>
          <w:tcPr>
            <w:tcW w:type="dxa" w:w="3168"/>
            <w:vAlign w:val="center"/>
            <w:tcMar>
              <w:top w:w="80" w:type="dxa"/>
              <w:start w:w="90" w:type="dxa"/>
              <w:bottom w:w="80" w:type="dxa"/>
              <w:end w:w="90" w:type="dxa"/>
            </w:tcMar>
            <w:shd w:fill="F5F7F9"/>
          </w:tcPr>
          <w:p>
            <w:pPr>
              <w:spacing w:after="0" w:before="0"/>
            </w:pPr>
            <w:r/>
            <w:r>
              <w:rPr>
                <w:rFonts w:ascii="Arial" w:hAnsi="Arial"/>
                <w:b w:val="0"/>
                <w:color w:val="273444"/>
                <w:sz w:val="15"/>
              </w:rPr>
              <w:t>Notification preferences</w:t>
            </w:r>
          </w:p>
        </w:tc>
        <w:tc>
          <w:tcPr>
            <w:tcW w:type="dxa" w:w="4968"/>
            <w:vAlign w:val="center"/>
            <w:tcMar>
              <w:top w:w="80" w:type="dxa"/>
              <w:start w:w="90" w:type="dxa"/>
              <w:bottom w:w="80" w:type="dxa"/>
              <w:end w:w="90" w:type="dxa"/>
            </w:tcMar>
            <w:shd w:fill="F5F7F9"/>
          </w:tcPr>
          <w:p>
            <w:pPr>
              <w:spacing w:after="0" w:before="0"/>
            </w:pPr>
            <w:r/>
            <w:r>
              <w:rPr>
                <w:rFonts w:ascii="Arial" w:hAnsi="Arial"/>
                <w:b w:val="0"/>
                <w:color w:val="273444"/>
                <w:sz w:val="15"/>
              </w:rPr>
              <w:t>UC-004</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5"/>
              </w:rPr>
              <w:t>FR-027</w:t>
            </w:r>
          </w:p>
        </w:tc>
        <w:tc>
          <w:tcPr>
            <w:tcW w:type="dxa" w:w="3168"/>
            <w:vAlign w:val="center"/>
            <w:tcMar>
              <w:top w:w="80" w:type="dxa"/>
              <w:start w:w="90" w:type="dxa"/>
              <w:bottom w:w="80" w:type="dxa"/>
              <w:end w:w="90" w:type="dxa"/>
            </w:tcMar>
          </w:tcPr>
          <w:p>
            <w:pPr>
              <w:spacing w:after="0" w:before="0"/>
            </w:pPr>
            <w:r/>
            <w:r>
              <w:rPr>
                <w:rFonts w:ascii="Arial" w:hAnsi="Arial"/>
                <w:b w:val="0"/>
                <w:color w:val="273444"/>
                <w:sz w:val="15"/>
              </w:rPr>
              <w:t>Emergency / occupancy alerts</w:t>
            </w:r>
          </w:p>
        </w:tc>
        <w:tc>
          <w:tcPr>
            <w:tcW w:type="dxa" w:w="4968"/>
            <w:vAlign w:val="center"/>
            <w:tcMar>
              <w:top w:w="80" w:type="dxa"/>
              <w:start w:w="90" w:type="dxa"/>
              <w:bottom w:w="80" w:type="dxa"/>
              <w:end w:w="90" w:type="dxa"/>
            </w:tcMar>
          </w:tcPr>
          <w:p>
            <w:pPr>
              <w:spacing w:after="0" w:before="0"/>
            </w:pPr>
            <w:r/>
            <w:r>
              <w:rPr>
                <w:rFonts w:ascii="Arial" w:hAnsi="Arial"/>
                <w:b w:val="0"/>
                <w:color w:val="273444"/>
                <w:sz w:val="15"/>
              </w:rPr>
              <w:t>UC-004, UC-009</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5"/>
              </w:rPr>
              <w:t>FR-028</w:t>
            </w:r>
          </w:p>
        </w:tc>
        <w:tc>
          <w:tcPr>
            <w:tcW w:type="dxa" w:w="3168"/>
            <w:vAlign w:val="center"/>
            <w:tcMar>
              <w:top w:w="80" w:type="dxa"/>
              <w:start w:w="90" w:type="dxa"/>
              <w:bottom w:w="80" w:type="dxa"/>
              <w:end w:w="90" w:type="dxa"/>
            </w:tcMar>
            <w:shd w:fill="F5F7F9"/>
          </w:tcPr>
          <w:p>
            <w:pPr>
              <w:spacing w:after="0" w:before="0"/>
            </w:pPr>
            <w:r/>
            <w:r>
              <w:rPr>
                <w:rFonts w:ascii="Arial" w:hAnsi="Arial"/>
                <w:b w:val="0"/>
                <w:color w:val="273444"/>
                <w:sz w:val="15"/>
              </w:rPr>
              <w:t>Violation recording</w:t>
            </w:r>
          </w:p>
        </w:tc>
        <w:tc>
          <w:tcPr>
            <w:tcW w:type="dxa" w:w="4968"/>
            <w:vAlign w:val="center"/>
            <w:tcMar>
              <w:top w:w="80" w:type="dxa"/>
              <w:start w:w="90" w:type="dxa"/>
              <w:bottom w:w="80" w:type="dxa"/>
              <w:end w:w="90" w:type="dxa"/>
            </w:tcMar>
            <w:shd w:fill="F5F7F9"/>
          </w:tcPr>
          <w:p>
            <w:pPr>
              <w:spacing w:after="0" w:before="0"/>
            </w:pPr>
            <w:r/>
            <w:r>
              <w:rPr>
                <w:rFonts w:ascii="Arial" w:hAnsi="Arial"/>
                <w:b w:val="0"/>
                <w:color w:val="273444"/>
                <w:sz w:val="15"/>
              </w:rPr>
              <w:t>UC-005; UC-006 issue reports hand off to compliance</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5"/>
              </w:rPr>
              <w:t>FR-029</w:t>
            </w:r>
          </w:p>
        </w:tc>
        <w:tc>
          <w:tcPr>
            <w:tcW w:type="dxa" w:w="3168"/>
            <w:vAlign w:val="center"/>
            <w:tcMar>
              <w:top w:w="80" w:type="dxa"/>
              <w:start w:w="90" w:type="dxa"/>
              <w:bottom w:w="80" w:type="dxa"/>
              <w:end w:w="90" w:type="dxa"/>
            </w:tcMar>
          </w:tcPr>
          <w:p>
            <w:pPr>
              <w:spacing w:after="0" w:before="0"/>
            </w:pPr>
            <w:r/>
            <w:r>
              <w:rPr>
                <w:rFonts w:ascii="Arial" w:hAnsi="Arial"/>
                <w:b w:val="0"/>
                <w:color w:val="273444"/>
                <w:sz w:val="15"/>
              </w:rPr>
              <w:t>Fine management</w:t>
            </w:r>
          </w:p>
        </w:tc>
        <w:tc>
          <w:tcPr>
            <w:tcW w:type="dxa" w:w="4968"/>
            <w:vAlign w:val="center"/>
            <w:tcMar>
              <w:top w:w="80" w:type="dxa"/>
              <w:start w:w="90" w:type="dxa"/>
              <w:bottom w:w="80" w:type="dxa"/>
              <w:end w:w="90" w:type="dxa"/>
            </w:tcMar>
          </w:tcPr>
          <w:p>
            <w:pPr>
              <w:spacing w:after="0" w:before="0"/>
            </w:pPr>
            <w:r/>
            <w:r>
              <w:rPr>
                <w:rFonts w:ascii="Arial" w:hAnsi="Arial"/>
                <w:b w:val="0"/>
                <w:color w:val="273444"/>
                <w:sz w:val="15"/>
              </w:rPr>
              <w:t>UC-005</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5"/>
              </w:rPr>
              <w:t>FR-030</w:t>
            </w:r>
          </w:p>
        </w:tc>
        <w:tc>
          <w:tcPr>
            <w:tcW w:type="dxa" w:w="3168"/>
            <w:vAlign w:val="center"/>
            <w:tcMar>
              <w:top w:w="80" w:type="dxa"/>
              <w:start w:w="90" w:type="dxa"/>
              <w:bottom w:w="80" w:type="dxa"/>
              <w:end w:w="90" w:type="dxa"/>
            </w:tcMar>
            <w:shd w:fill="F5F7F9"/>
          </w:tcPr>
          <w:p>
            <w:pPr>
              <w:spacing w:after="0" w:before="0"/>
            </w:pPr>
            <w:r/>
            <w:r>
              <w:rPr>
                <w:rFonts w:ascii="Arial" w:hAnsi="Arial"/>
                <w:b w:val="0"/>
                <w:color w:val="273444"/>
                <w:sz w:val="15"/>
              </w:rPr>
              <w:t>Fine balance</w:t>
            </w:r>
          </w:p>
        </w:tc>
        <w:tc>
          <w:tcPr>
            <w:tcW w:type="dxa" w:w="4968"/>
            <w:vAlign w:val="center"/>
            <w:tcMar>
              <w:top w:w="80" w:type="dxa"/>
              <w:start w:w="90" w:type="dxa"/>
              <w:bottom w:w="80" w:type="dxa"/>
              <w:end w:w="90" w:type="dxa"/>
            </w:tcMar>
            <w:shd w:fill="F5F7F9"/>
          </w:tcPr>
          <w:p>
            <w:pPr>
              <w:spacing w:after="0" w:before="0"/>
            </w:pPr>
            <w:r/>
            <w:r>
              <w:rPr>
                <w:rFonts w:ascii="Arial" w:hAnsi="Arial"/>
                <w:b w:val="0"/>
                <w:color w:val="273444"/>
                <w:sz w:val="15"/>
              </w:rPr>
              <w:t>UC-001, UC-005</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5"/>
              </w:rPr>
              <w:t>FR-031</w:t>
            </w:r>
          </w:p>
        </w:tc>
        <w:tc>
          <w:tcPr>
            <w:tcW w:type="dxa" w:w="3168"/>
            <w:vAlign w:val="center"/>
            <w:tcMar>
              <w:top w:w="80" w:type="dxa"/>
              <w:start w:w="90" w:type="dxa"/>
              <w:bottom w:w="80" w:type="dxa"/>
              <w:end w:w="90" w:type="dxa"/>
            </w:tcMar>
          </w:tcPr>
          <w:p>
            <w:pPr>
              <w:spacing w:after="0" w:before="0"/>
            </w:pPr>
            <w:r/>
            <w:r>
              <w:rPr>
                <w:rFonts w:ascii="Arial" w:hAnsi="Arial"/>
                <w:b w:val="0"/>
                <w:color w:val="273444"/>
                <w:sz w:val="15"/>
              </w:rPr>
              <w:t>Online fine payment</w:t>
            </w:r>
          </w:p>
        </w:tc>
        <w:tc>
          <w:tcPr>
            <w:tcW w:type="dxa" w:w="4968"/>
            <w:vAlign w:val="center"/>
            <w:tcMar>
              <w:top w:w="80" w:type="dxa"/>
              <w:start w:w="90" w:type="dxa"/>
              <w:bottom w:w="80" w:type="dxa"/>
              <w:end w:w="90" w:type="dxa"/>
            </w:tcMar>
          </w:tcPr>
          <w:p>
            <w:pPr>
              <w:spacing w:after="0" w:before="0"/>
            </w:pPr>
            <w:r/>
            <w:r>
              <w:rPr>
                <w:rFonts w:ascii="Arial" w:hAnsi="Arial"/>
                <w:b w:val="0"/>
                <w:color w:val="273444"/>
                <w:sz w:val="15"/>
              </w:rPr>
              <w:t>UC-001, UC-005</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5"/>
              </w:rPr>
              <w:t>FR-032</w:t>
            </w:r>
          </w:p>
        </w:tc>
        <w:tc>
          <w:tcPr>
            <w:tcW w:type="dxa" w:w="3168"/>
            <w:vAlign w:val="center"/>
            <w:tcMar>
              <w:top w:w="80" w:type="dxa"/>
              <w:start w:w="90" w:type="dxa"/>
              <w:bottom w:w="80" w:type="dxa"/>
              <w:end w:w="90" w:type="dxa"/>
            </w:tcMar>
            <w:shd w:fill="F5F7F9"/>
          </w:tcPr>
          <w:p>
            <w:pPr>
              <w:spacing w:after="0" w:before="0"/>
            </w:pPr>
            <w:r/>
            <w:r>
              <w:rPr>
                <w:rFonts w:ascii="Arial" w:hAnsi="Arial"/>
                <w:b w:val="0"/>
                <w:color w:val="273444"/>
                <w:sz w:val="15"/>
              </w:rPr>
              <w:t>Accessibility parking support</w:t>
            </w:r>
          </w:p>
        </w:tc>
        <w:tc>
          <w:tcPr>
            <w:tcW w:type="dxa" w:w="4968"/>
            <w:vAlign w:val="center"/>
            <w:tcMar>
              <w:top w:w="80" w:type="dxa"/>
              <w:start w:w="90" w:type="dxa"/>
              <w:bottom w:w="80" w:type="dxa"/>
              <w:end w:w="90" w:type="dxa"/>
            </w:tcMar>
            <w:shd w:fill="F5F7F9"/>
          </w:tcPr>
          <w:p>
            <w:pPr>
              <w:spacing w:after="0" w:before="0"/>
            </w:pPr>
            <w:r/>
            <w:r>
              <w:rPr>
                <w:rFonts w:ascii="Arial" w:hAnsi="Arial"/>
                <w:b w:val="0"/>
                <w:color w:val="273444"/>
                <w:sz w:val="15"/>
              </w:rPr>
              <w:t>UC-003, UC-006</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5"/>
              </w:rPr>
              <w:t>FR-033</w:t>
            </w:r>
          </w:p>
        </w:tc>
        <w:tc>
          <w:tcPr>
            <w:tcW w:type="dxa" w:w="3168"/>
            <w:vAlign w:val="center"/>
            <w:tcMar>
              <w:top w:w="80" w:type="dxa"/>
              <w:start w:w="90" w:type="dxa"/>
              <w:bottom w:w="80" w:type="dxa"/>
              <w:end w:w="90" w:type="dxa"/>
            </w:tcMar>
          </w:tcPr>
          <w:p>
            <w:pPr>
              <w:spacing w:after="0" w:before="0"/>
            </w:pPr>
            <w:r/>
            <w:r>
              <w:rPr>
                <w:rFonts w:ascii="Arial" w:hAnsi="Arial"/>
                <w:b w:val="0"/>
                <w:color w:val="273444"/>
                <w:sz w:val="15"/>
              </w:rPr>
              <w:t>Support chatbot/help</w:t>
            </w:r>
          </w:p>
        </w:tc>
        <w:tc>
          <w:tcPr>
            <w:tcW w:type="dxa" w:w="4968"/>
            <w:vAlign w:val="center"/>
            <w:tcMar>
              <w:top w:w="80" w:type="dxa"/>
              <w:start w:w="90" w:type="dxa"/>
              <w:bottom w:w="80" w:type="dxa"/>
              <w:end w:w="90" w:type="dxa"/>
            </w:tcMar>
          </w:tcPr>
          <w:p>
            <w:pPr>
              <w:spacing w:after="0" w:before="0"/>
            </w:pPr>
            <w:r/>
            <w:r>
              <w:rPr>
                <w:rFonts w:ascii="Arial" w:hAnsi="Arial"/>
                <w:b w:val="0"/>
                <w:color w:val="273444"/>
                <w:sz w:val="15"/>
              </w:rPr>
              <w:t>UC-006</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5"/>
              </w:rPr>
              <w:t>FR-034</w:t>
            </w:r>
          </w:p>
        </w:tc>
        <w:tc>
          <w:tcPr>
            <w:tcW w:type="dxa" w:w="3168"/>
            <w:vAlign w:val="center"/>
            <w:tcMar>
              <w:top w:w="80" w:type="dxa"/>
              <w:start w:w="90" w:type="dxa"/>
              <w:bottom w:w="80" w:type="dxa"/>
              <w:end w:w="90" w:type="dxa"/>
            </w:tcMar>
            <w:shd w:fill="F5F7F9"/>
          </w:tcPr>
          <w:p>
            <w:pPr>
              <w:spacing w:after="0" w:before="0"/>
            </w:pPr>
            <w:r/>
            <w:r>
              <w:rPr>
                <w:rFonts w:ascii="Arial" w:hAnsi="Arial"/>
                <w:b w:val="0"/>
                <w:color w:val="273444"/>
                <w:sz w:val="15"/>
              </w:rPr>
              <w:t>Administration dashboard/reporting</w:t>
            </w:r>
          </w:p>
        </w:tc>
        <w:tc>
          <w:tcPr>
            <w:tcW w:type="dxa" w:w="4968"/>
            <w:vAlign w:val="center"/>
            <w:tcMar>
              <w:top w:w="80" w:type="dxa"/>
              <w:start w:w="90" w:type="dxa"/>
              <w:bottom w:w="80" w:type="dxa"/>
              <w:end w:w="90" w:type="dxa"/>
            </w:tcMar>
            <w:shd w:fill="F5F7F9"/>
          </w:tcPr>
          <w:p>
            <w:pPr>
              <w:spacing w:after="0" w:before="0"/>
            </w:pPr>
            <w:r/>
            <w:r>
              <w:rPr>
                <w:rFonts w:ascii="Arial" w:hAnsi="Arial"/>
                <w:b w:val="0"/>
                <w:color w:val="273444"/>
                <w:sz w:val="15"/>
              </w:rPr>
              <w:t>UC-006, UC-007, UC-009</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5"/>
              </w:rPr>
              <w:t>FR-035</w:t>
            </w:r>
          </w:p>
        </w:tc>
        <w:tc>
          <w:tcPr>
            <w:tcW w:type="dxa" w:w="3168"/>
            <w:vAlign w:val="center"/>
            <w:tcMar>
              <w:top w:w="80" w:type="dxa"/>
              <w:start w:w="90" w:type="dxa"/>
              <w:bottom w:w="80" w:type="dxa"/>
              <w:end w:w="90" w:type="dxa"/>
            </w:tcMar>
          </w:tcPr>
          <w:p>
            <w:pPr>
              <w:spacing w:after="0" w:before="0"/>
            </w:pPr>
            <w:r/>
            <w:r>
              <w:rPr>
                <w:rFonts w:ascii="Arial" w:hAnsi="Arial"/>
                <w:b w:val="0"/>
                <w:color w:val="273444"/>
                <w:sz w:val="15"/>
              </w:rPr>
              <w:t>Audit trail</w:t>
            </w:r>
          </w:p>
        </w:tc>
        <w:tc>
          <w:tcPr>
            <w:tcW w:type="dxa" w:w="4968"/>
            <w:vAlign w:val="center"/>
            <w:tcMar>
              <w:top w:w="80" w:type="dxa"/>
              <w:start w:w="90" w:type="dxa"/>
              <w:bottom w:w="80" w:type="dxa"/>
              <w:end w:w="90" w:type="dxa"/>
            </w:tcMar>
          </w:tcPr>
          <w:p>
            <w:pPr>
              <w:spacing w:after="0" w:before="0"/>
            </w:pPr>
            <w:r/>
            <w:r>
              <w:rPr>
                <w:rFonts w:ascii="Arial" w:hAnsi="Arial"/>
                <w:b w:val="0"/>
                <w:color w:val="273444"/>
                <w:sz w:val="15"/>
              </w:rPr>
              <w:t>UC-002, UC-004, UC-005, UC-006, UC-007, UC-008, UC-009; shared events</w:t>
            </w:r>
          </w:p>
        </w:tc>
      </w:tr>
    </w:tbl>
    <w:p>
      <w:pPr>
        <w:spacing w:after="0"/>
      </w:pPr>
    </w:p>
    <w:p>
      <w:pPr>
        <w:pStyle w:val="Heading2"/>
        <w:keepNext/>
        <w:spacing w:before="180" w:after="80"/>
      </w:pPr>
      <w:r>
        <w:t>A.2 Non-functional requirement register</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24"/>
            <w:vAlign w:val="center"/>
            <w:tcMar>
              <w:top w:w="80" w:type="dxa"/>
              <w:start w:w="90" w:type="dxa"/>
              <w:bottom w:w="80" w:type="dxa"/>
              <w:end w:w="90" w:type="dxa"/>
            </w:tcMar>
            <w:shd w:fill="1F365C"/>
          </w:tcPr>
          <w:p>
            <w:pPr>
              <w:spacing w:after="0" w:before="0"/>
            </w:pPr>
            <w:r/>
            <w:r>
              <w:rPr>
                <w:rFonts w:ascii="Arial" w:hAnsi="Arial"/>
                <w:b/>
                <w:color w:val="FFFFFF"/>
                <w:sz w:val="14"/>
              </w:rPr>
              <w:t>ID</w:t>
            </w:r>
          </w:p>
        </w:tc>
        <w:tc>
          <w:tcPr>
            <w:tcW w:type="dxa" w:w="1728"/>
            <w:vAlign w:val="center"/>
            <w:tcMar>
              <w:top w:w="80" w:type="dxa"/>
              <w:start w:w="90" w:type="dxa"/>
              <w:bottom w:w="80" w:type="dxa"/>
              <w:end w:w="90" w:type="dxa"/>
            </w:tcMar>
            <w:shd w:fill="1F365C"/>
          </w:tcPr>
          <w:p>
            <w:pPr>
              <w:spacing w:after="0" w:before="0"/>
            </w:pPr>
            <w:r/>
            <w:r>
              <w:rPr>
                <w:rFonts w:ascii="Arial" w:hAnsi="Arial"/>
                <w:b/>
                <w:color w:val="FFFFFF"/>
                <w:sz w:val="14"/>
              </w:rPr>
              <w:t>Quality area</w:t>
            </w:r>
          </w:p>
        </w:tc>
        <w:tc>
          <w:tcPr>
            <w:tcW w:type="dxa" w:w="5328"/>
            <w:vAlign w:val="center"/>
            <w:tcMar>
              <w:top w:w="80" w:type="dxa"/>
              <w:start w:w="90" w:type="dxa"/>
              <w:bottom w:w="80" w:type="dxa"/>
              <w:end w:w="90" w:type="dxa"/>
            </w:tcMar>
            <w:shd w:fill="1F365C"/>
          </w:tcPr>
          <w:p>
            <w:pPr>
              <w:spacing w:after="0" w:before="0"/>
            </w:pPr>
            <w:r/>
            <w:r>
              <w:rPr>
                <w:rFonts w:ascii="Arial" w:hAnsi="Arial"/>
                <w:b/>
                <w:color w:val="FFFFFF"/>
                <w:sz w:val="14"/>
              </w:rPr>
              <w:t>Requirement / measure</w:t>
            </w:r>
          </w:p>
        </w:tc>
        <w:tc>
          <w:tcPr>
            <w:tcW w:type="dxa" w:w="1080"/>
            <w:vAlign w:val="center"/>
            <w:tcMar>
              <w:top w:w="80" w:type="dxa"/>
              <w:start w:w="90" w:type="dxa"/>
              <w:bottom w:w="80" w:type="dxa"/>
              <w:end w:w="90" w:type="dxa"/>
            </w:tcMar>
            <w:shd w:fill="1F365C"/>
          </w:tcPr>
          <w:p>
            <w:pPr>
              <w:spacing w:after="0" w:before="0"/>
            </w:pPr>
            <w:r/>
            <w:r>
              <w:rPr>
                <w:rFonts w:ascii="Arial" w:hAnsi="Arial"/>
                <w:b/>
                <w:color w:val="FFFFFF"/>
                <w:sz w:val="14"/>
              </w:rPr>
              <w:t>Priority</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4"/>
              </w:rPr>
              <w:t>NFR-001</w:t>
            </w:r>
          </w:p>
        </w:tc>
        <w:tc>
          <w:tcPr>
            <w:tcW w:type="dxa" w:w="1728"/>
            <w:vAlign w:val="center"/>
            <w:tcMar>
              <w:top w:w="80" w:type="dxa"/>
              <w:start w:w="90" w:type="dxa"/>
              <w:bottom w:w="80" w:type="dxa"/>
              <w:end w:w="90" w:type="dxa"/>
            </w:tcMar>
          </w:tcPr>
          <w:p>
            <w:pPr>
              <w:spacing w:after="0" w:before="0"/>
            </w:pPr>
            <w:r/>
            <w:r>
              <w:rPr>
                <w:rFonts w:ascii="Arial" w:hAnsi="Arial"/>
                <w:b w:val="0"/>
                <w:color w:val="273444"/>
                <w:sz w:val="14"/>
              </w:rPr>
              <w:t>Security</w:t>
            </w:r>
          </w:p>
        </w:tc>
        <w:tc>
          <w:tcPr>
            <w:tcW w:type="dxa" w:w="5328"/>
            <w:vAlign w:val="center"/>
            <w:tcMar>
              <w:top w:w="80" w:type="dxa"/>
              <w:start w:w="90" w:type="dxa"/>
              <w:bottom w:w="80" w:type="dxa"/>
              <w:end w:w="90" w:type="dxa"/>
            </w:tcMar>
          </w:tcPr>
          <w:p>
            <w:pPr>
              <w:spacing w:after="0" w:before="0"/>
            </w:pPr>
            <w:r/>
            <w:r>
              <w:rPr>
                <w:rFonts w:ascii="Arial" w:hAnsi="Arial"/>
                <w:b w:val="0"/>
                <w:color w:val="273444"/>
                <w:sz w:val="14"/>
              </w:rPr>
              <w:t>Authenticated sessions, least privilege, secure transport; UFS passwords stay with the approved identity source.</w:t>
            </w:r>
          </w:p>
        </w:tc>
        <w:tc>
          <w:tcPr>
            <w:tcW w:type="dxa" w:w="1080"/>
            <w:vAlign w:val="center"/>
            <w:tcMar>
              <w:top w:w="80" w:type="dxa"/>
              <w:start w:w="90" w:type="dxa"/>
              <w:bottom w:w="80" w:type="dxa"/>
              <w:end w:w="90" w:type="dxa"/>
            </w:tcMar>
          </w:tcPr>
          <w:p>
            <w:pPr>
              <w:spacing w:after="0" w:before="0"/>
            </w:pPr>
            <w:r/>
            <w:r>
              <w:rPr>
                <w:rFonts w:ascii="Arial" w:hAnsi="Arial"/>
                <w:b w:val="0"/>
                <w:color w:val="273444"/>
                <w:sz w:val="14"/>
              </w:rPr>
              <w:t>High</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4"/>
              </w:rPr>
              <w:t>NFR-002</w:t>
            </w:r>
          </w:p>
        </w:tc>
        <w:tc>
          <w:tcPr>
            <w:tcW w:type="dxa" w:w="1728"/>
            <w:vAlign w:val="center"/>
            <w:tcMar>
              <w:top w:w="80" w:type="dxa"/>
              <w:start w:w="90" w:type="dxa"/>
              <w:bottom w:w="80" w:type="dxa"/>
              <w:end w:w="90" w:type="dxa"/>
            </w:tcMar>
            <w:shd w:fill="F5F7F9"/>
          </w:tcPr>
          <w:p>
            <w:pPr>
              <w:spacing w:after="0" w:before="0"/>
            </w:pPr>
            <w:r/>
            <w:r>
              <w:rPr>
                <w:rFonts w:ascii="Arial" w:hAnsi="Arial"/>
                <w:b w:val="0"/>
                <w:color w:val="273444"/>
                <w:sz w:val="14"/>
              </w:rPr>
              <w:t>Privacy</w:t>
            </w:r>
          </w:p>
        </w:tc>
        <w:tc>
          <w:tcPr>
            <w:tcW w:type="dxa" w:w="5328"/>
            <w:vAlign w:val="center"/>
            <w:tcMar>
              <w:top w:w="80" w:type="dxa"/>
              <w:start w:w="90" w:type="dxa"/>
              <w:bottom w:w="80" w:type="dxa"/>
              <w:end w:w="90" w:type="dxa"/>
            </w:tcMar>
            <w:shd w:fill="F5F7F9"/>
          </w:tcPr>
          <w:p>
            <w:pPr>
              <w:spacing w:after="0" w:before="0"/>
            </w:pPr>
            <w:r/>
            <w:r>
              <w:rPr>
                <w:rFonts w:ascii="Arial" w:hAnsi="Arial"/>
                <w:b w:val="0"/>
                <w:color w:val="273444"/>
                <w:sz w:val="14"/>
              </w:rPr>
              <w:t>Data minimisation and POPIA-aligned handling of identity, vehicle, visitor and location data.</w:t>
            </w:r>
          </w:p>
        </w:tc>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High</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4"/>
              </w:rPr>
              <w:t>NFR-003</w:t>
            </w:r>
          </w:p>
        </w:tc>
        <w:tc>
          <w:tcPr>
            <w:tcW w:type="dxa" w:w="1728"/>
            <w:vAlign w:val="center"/>
            <w:tcMar>
              <w:top w:w="80" w:type="dxa"/>
              <w:start w:w="90" w:type="dxa"/>
              <w:bottom w:w="80" w:type="dxa"/>
              <w:end w:w="90" w:type="dxa"/>
            </w:tcMar>
          </w:tcPr>
          <w:p>
            <w:pPr>
              <w:spacing w:after="0" w:before="0"/>
            </w:pPr>
            <w:r/>
            <w:r>
              <w:rPr>
                <w:rFonts w:ascii="Arial" w:hAnsi="Arial"/>
                <w:b w:val="0"/>
                <w:color w:val="273444"/>
                <w:sz w:val="14"/>
              </w:rPr>
              <w:t>Usability</w:t>
            </w:r>
          </w:p>
        </w:tc>
        <w:tc>
          <w:tcPr>
            <w:tcW w:type="dxa" w:w="5328"/>
            <w:vAlign w:val="center"/>
            <w:tcMar>
              <w:top w:w="80" w:type="dxa"/>
              <w:start w:w="90" w:type="dxa"/>
              <w:bottom w:w="80" w:type="dxa"/>
              <w:end w:w="90" w:type="dxa"/>
            </w:tcMar>
          </w:tcPr>
          <w:p>
            <w:pPr>
              <w:spacing w:after="0" w:before="0"/>
            </w:pPr>
            <w:r/>
            <w:r>
              <w:rPr>
                <w:rFonts w:ascii="Arial" w:hAnsi="Arial"/>
                <w:b w:val="0"/>
                <w:color w:val="273444"/>
                <w:sz w:val="14"/>
              </w:rPr>
              <w:t>Core journeys understandable without specialist training and provide clear feedback.</w:t>
            </w:r>
          </w:p>
        </w:tc>
        <w:tc>
          <w:tcPr>
            <w:tcW w:type="dxa" w:w="1080"/>
            <w:vAlign w:val="center"/>
            <w:tcMar>
              <w:top w:w="80" w:type="dxa"/>
              <w:start w:w="90" w:type="dxa"/>
              <w:bottom w:w="80" w:type="dxa"/>
              <w:end w:w="90" w:type="dxa"/>
            </w:tcMar>
          </w:tcPr>
          <w:p>
            <w:pPr>
              <w:spacing w:after="0" w:before="0"/>
            </w:pPr>
            <w:r/>
            <w:r>
              <w:rPr>
                <w:rFonts w:ascii="Arial" w:hAnsi="Arial"/>
                <w:b w:val="0"/>
                <w:color w:val="273444"/>
                <w:sz w:val="14"/>
              </w:rPr>
              <w:t>High</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4"/>
              </w:rPr>
              <w:t>NFR-004</w:t>
            </w:r>
          </w:p>
        </w:tc>
        <w:tc>
          <w:tcPr>
            <w:tcW w:type="dxa" w:w="1728"/>
            <w:vAlign w:val="center"/>
            <w:tcMar>
              <w:top w:w="80" w:type="dxa"/>
              <w:start w:w="90" w:type="dxa"/>
              <w:bottom w:w="80" w:type="dxa"/>
              <w:end w:w="90" w:type="dxa"/>
            </w:tcMar>
            <w:shd w:fill="F5F7F9"/>
          </w:tcPr>
          <w:p>
            <w:pPr>
              <w:spacing w:after="0" w:before="0"/>
            </w:pPr>
            <w:r/>
            <w:r>
              <w:rPr>
                <w:rFonts w:ascii="Arial" w:hAnsi="Arial"/>
                <w:b w:val="0"/>
                <w:color w:val="273444"/>
                <w:sz w:val="14"/>
              </w:rPr>
              <w:t>Accessibility</w:t>
            </w:r>
          </w:p>
        </w:tc>
        <w:tc>
          <w:tcPr>
            <w:tcW w:type="dxa" w:w="5328"/>
            <w:vAlign w:val="center"/>
            <w:tcMar>
              <w:top w:w="80" w:type="dxa"/>
              <w:start w:w="90" w:type="dxa"/>
              <w:bottom w:w="80" w:type="dxa"/>
              <w:end w:w="90" w:type="dxa"/>
            </w:tcMar>
            <w:shd w:fill="F5F7F9"/>
          </w:tcPr>
          <w:p>
            <w:pPr>
              <w:spacing w:after="0" w:before="0"/>
            </w:pPr>
            <w:r/>
            <w:r>
              <w:rPr>
                <w:rFonts w:ascii="Arial" w:hAnsi="Arial"/>
                <w:b w:val="0"/>
                <w:color w:val="273444"/>
                <w:sz w:val="14"/>
              </w:rPr>
              <w:t>Keyboard navigation, readable contrast, labelled controls and clear errors; target WCAG 2.1 AA practices where feasible.</w:t>
            </w:r>
          </w:p>
        </w:tc>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High</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4"/>
              </w:rPr>
              <w:t>NFR-005</w:t>
            </w:r>
          </w:p>
        </w:tc>
        <w:tc>
          <w:tcPr>
            <w:tcW w:type="dxa" w:w="1728"/>
            <w:vAlign w:val="center"/>
            <w:tcMar>
              <w:top w:w="80" w:type="dxa"/>
              <w:start w:w="90" w:type="dxa"/>
              <w:bottom w:w="80" w:type="dxa"/>
              <w:end w:w="90" w:type="dxa"/>
            </w:tcMar>
          </w:tcPr>
          <w:p>
            <w:pPr>
              <w:spacing w:after="0" w:before="0"/>
            </w:pPr>
            <w:r/>
            <w:r>
              <w:rPr>
                <w:rFonts w:ascii="Arial" w:hAnsi="Arial"/>
                <w:b w:val="0"/>
                <w:color w:val="273444"/>
                <w:sz w:val="14"/>
              </w:rPr>
              <w:t>Performance</w:t>
            </w:r>
          </w:p>
        </w:tc>
        <w:tc>
          <w:tcPr>
            <w:tcW w:type="dxa" w:w="5328"/>
            <w:vAlign w:val="center"/>
            <w:tcMar>
              <w:top w:w="80" w:type="dxa"/>
              <w:start w:w="90" w:type="dxa"/>
              <w:bottom w:w="80" w:type="dxa"/>
              <w:end w:w="90" w:type="dxa"/>
            </w:tcMar>
          </w:tcPr>
          <w:p>
            <w:pPr>
              <w:spacing w:after="0" w:before="0"/>
            </w:pPr>
            <w:r/>
            <w:r>
              <w:rPr>
                <w:rFonts w:ascii="Arial" w:hAnsi="Arial"/>
                <w:b w:val="0"/>
                <w:color w:val="273444"/>
                <w:sz w:val="14"/>
              </w:rPr>
              <w:t>Preliminary target: common reads at or below 2 seconds; ranked recommendations at or below 5 seconds under normal load.</w:t>
            </w:r>
          </w:p>
        </w:tc>
        <w:tc>
          <w:tcPr>
            <w:tcW w:type="dxa" w:w="1080"/>
            <w:vAlign w:val="center"/>
            <w:tcMar>
              <w:top w:w="80" w:type="dxa"/>
              <w:start w:w="90" w:type="dxa"/>
              <w:bottom w:w="80" w:type="dxa"/>
              <w:end w:w="90" w:type="dxa"/>
            </w:tcMar>
          </w:tcPr>
          <w:p>
            <w:pPr>
              <w:spacing w:after="0" w:before="0"/>
            </w:pPr>
            <w:r/>
            <w:r>
              <w:rPr>
                <w:rFonts w:ascii="Arial" w:hAnsi="Arial"/>
                <w:b w:val="0"/>
                <w:color w:val="273444"/>
                <w:sz w:val="14"/>
              </w:rPr>
              <w:t>Medium</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4"/>
              </w:rPr>
              <w:t>NFR-006</w:t>
            </w:r>
          </w:p>
        </w:tc>
        <w:tc>
          <w:tcPr>
            <w:tcW w:type="dxa" w:w="1728"/>
            <w:vAlign w:val="center"/>
            <w:tcMar>
              <w:top w:w="80" w:type="dxa"/>
              <w:start w:w="90" w:type="dxa"/>
              <w:bottom w:w="80" w:type="dxa"/>
              <w:end w:w="90" w:type="dxa"/>
            </w:tcMar>
            <w:shd w:fill="F5F7F9"/>
          </w:tcPr>
          <w:p>
            <w:pPr>
              <w:spacing w:after="0" w:before="0"/>
            </w:pPr>
            <w:r/>
            <w:r>
              <w:rPr>
                <w:rFonts w:ascii="Arial" w:hAnsi="Arial"/>
                <w:b w:val="0"/>
                <w:color w:val="273444"/>
                <w:sz w:val="14"/>
              </w:rPr>
              <w:t>Reliability</w:t>
            </w:r>
          </w:p>
        </w:tc>
        <w:tc>
          <w:tcPr>
            <w:tcW w:type="dxa" w:w="5328"/>
            <w:vAlign w:val="center"/>
            <w:tcMar>
              <w:top w:w="80" w:type="dxa"/>
              <w:start w:w="90" w:type="dxa"/>
              <w:bottom w:w="80" w:type="dxa"/>
              <w:end w:w="90" w:type="dxa"/>
            </w:tcMar>
            <w:shd w:fill="F5F7F9"/>
          </w:tcPr>
          <w:p>
            <w:pPr>
              <w:spacing w:after="0" w:before="0"/>
            </w:pPr>
            <w:r/>
            <w:r>
              <w:rPr>
                <w:rFonts w:ascii="Arial" w:hAnsi="Arial"/>
                <w:b w:val="0"/>
                <w:color w:val="273444"/>
                <w:sz w:val="14"/>
              </w:rPr>
              <w:t>Validated transactions must not leave permits, reservations, fines or occupancy in contradictory states.</w:t>
            </w:r>
          </w:p>
        </w:tc>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High</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4"/>
              </w:rPr>
              <w:t>NFR-007</w:t>
            </w:r>
          </w:p>
        </w:tc>
        <w:tc>
          <w:tcPr>
            <w:tcW w:type="dxa" w:w="1728"/>
            <w:vAlign w:val="center"/>
            <w:tcMar>
              <w:top w:w="80" w:type="dxa"/>
              <w:start w:w="90" w:type="dxa"/>
              <w:bottom w:w="80" w:type="dxa"/>
              <w:end w:w="90" w:type="dxa"/>
            </w:tcMar>
          </w:tcPr>
          <w:p>
            <w:pPr>
              <w:spacing w:after="0" w:before="0"/>
            </w:pPr>
            <w:r/>
            <w:r>
              <w:rPr>
                <w:rFonts w:ascii="Arial" w:hAnsi="Arial"/>
                <w:b w:val="0"/>
                <w:color w:val="273444"/>
                <w:sz w:val="14"/>
              </w:rPr>
              <w:t>Availability</w:t>
            </w:r>
          </w:p>
        </w:tc>
        <w:tc>
          <w:tcPr>
            <w:tcW w:type="dxa" w:w="5328"/>
            <w:vAlign w:val="center"/>
            <w:tcMar>
              <w:top w:w="80" w:type="dxa"/>
              <w:start w:w="90" w:type="dxa"/>
              <w:bottom w:w="80" w:type="dxa"/>
              <w:end w:w="90" w:type="dxa"/>
            </w:tcMar>
          </w:tcPr>
          <w:p>
            <w:pPr>
              <w:spacing w:after="0" w:before="0"/>
            </w:pPr>
            <w:r/>
            <w:r>
              <w:rPr>
                <w:rFonts w:ascii="Arial" w:hAnsi="Arial"/>
                <w:b w:val="0"/>
                <w:color w:val="273444"/>
                <w:sz w:val="14"/>
              </w:rPr>
              <w:t>Graceful handling of external-service outages; core records remain available.</w:t>
            </w:r>
          </w:p>
        </w:tc>
        <w:tc>
          <w:tcPr>
            <w:tcW w:type="dxa" w:w="1080"/>
            <w:vAlign w:val="center"/>
            <w:tcMar>
              <w:top w:w="80" w:type="dxa"/>
              <w:start w:w="90" w:type="dxa"/>
              <w:bottom w:w="80" w:type="dxa"/>
              <w:end w:w="90" w:type="dxa"/>
            </w:tcMar>
          </w:tcPr>
          <w:p>
            <w:pPr>
              <w:spacing w:after="0" w:before="0"/>
            </w:pPr>
            <w:r/>
            <w:r>
              <w:rPr>
                <w:rFonts w:ascii="Arial" w:hAnsi="Arial"/>
                <w:b w:val="0"/>
                <w:color w:val="273444"/>
                <w:sz w:val="14"/>
              </w:rPr>
              <w:t>Medium</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4"/>
              </w:rPr>
              <w:t>NFR-008</w:t>
            </w:r>
          </w:p>
        </w:tc>
        <w:tc>
          <w:tcPr>
            <w:tcW w:type="dxa" w:w="1728"/>
            <w:vAlign w:val="center"/>
            <w:tcMar>
              <w:top w:w="80" w:type="dxa"/>
              <w:start w:w="90" w:type="dxa"/>
              <w:bottom w:w="80" w:type="dxa"/>
              <w:end w:w="90" w:type="dxa"/>
            </w:tcMar>
            <w:shd w:fill="F5F7F9"/>
          </w:tcPr>
          <w:p>
            <w:pPr>
              <w:spacing w:after="0" w:before="0"/>
            </w:pPr>
            <w:r/>
            <w:r>
              <w:rPr>
                <w:rFonts w:ascii="Arial" w:hAnsi="Arial"/>
                <w:b w:val="0"/>
                <w:color w:val="273444"/>
                <w:sz w:val="14"/>
              </w:rPr>
              <w:t>Data integrity</w:t>
            </w:r>
          </w:p>
        </w:tc>
        <w:tc>
          <w:tcPr>
            <w:tcW w:type="dxa" w:w="5328"/>
            <w:vAlign w:val="center"/>
            <w:tcMar>
              <w:top w:w="80" w:type="dxa"/>
              <w:start w:w="90" w:type="dxa"/>
              <w:bottom w:w="80" w:type="dxa"/>
              <w:end w:w="90" w:type="dxa"/>
            </w:tcMar>
            <w:shd w:fill="F5F7F9"/>
          </w:tcPr>
          <w:p>
            <w:pPr>
              <w:spacing w:after="0" w:before="0"/>
            </w:pPr>
            <w:r/>
            <w:r>
              <w:rPr>
                <w:rFonts w:ascii="Arial" w:hAnsi="Arial"/>
                <w:b w:val="0"/>
                <w:color w:val="273444"/>
                <w:sz w:val="14"/>
              </w:rPr>
              <w:t>Uniqueness, constraints, validation and transactions prevent duplicates/conflicts.</w:t>
            </w:r>
          </w:p>
        </w:tc>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High</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4"/>
              </w:rPr>
              <w:t>NFR-009</w:t>
            </w:r>
          </w:p>
        </w:tc>
        <w:tc>
          <w:tcPr>
            <w:tcW w:type="dxa" w:w="1728"/>
            <w:vAlign w:val="center"/>
            <w:tcMar>
              <w:top w:w="80" w:type="dxa"/>
              <w:start w:w="90" w:type="dxa"/>
              <w:bottom w:w="80" w:type="dxa"/>
              <w:end w:w="90" w:type="dxa"/>
            </w:tcMar>
          </w:tcPr>
          <w:p>
            <w:pPr>
              <w:spacing w:after="0" w:before="0"/>
            </w:pPr>
            <w:r/>
            <w:r>
              <w:rPr>
                <w:rFonts w:ascii="Arial" w:hAnsi="Arial"/>
                <w:b w:val="0"/>
                <w:color w:val="273444"/>
                <w:sz w:val="14"/>
              </w:rPr>
              <w:t>Auditability</w:t>
            </w:r>
          </w:p>
        </w:tc>
        <w:tc>
          <w:tcPr>
            <w:tcW w:type="dxa" w:w="5328"/>
            <w:vAlign w:val="center"/>
            <w:tcMar>
              <w:top w:w="80" w:type="dxa"/>
              <w:start w:w="90" w:type="dxa"/>
              <w:bottom w:w="80" w:type="dxa"/>
              <w:end w:w="90" w:type="dxa"/>
            </w:tcMar>
          </w:tcPr>
          <w:p>
            <w:pPr>
              <w:spacing w:after="0" w:before="0"/>
            </w:pPr>
            <w:r/>
            <w:r>
              <w:rPr>
                <w:rFonts w:ascii="Arial" w:hAnsi="Arial"/>
                <w:b w:val="0"/>
                <w:color w:val="273444"/>
                <w:sz w:val="14"/>
              </w:rPr>
              <w:t>Privileged/compliance events trace actor, timestamp, action and affected object.</w:t>
            </w:r>
          </w:p>
        </w:tc>
        <w:tc>
          <w:tcPr>
            <w:tcW w:type="dxa" w:w="1080"/>
            <w:vAlign w:val="center"/>
            <w:tcMar>
              <w:top w:w="80" w:type="dxa"/>
              <w:start w:w="90" w:type="dxa"/>
              <w:bottom w:w="80" w:type="dxa"/>
              <w:end w:w="90" w:type="dxa"/>
            </w:tcMar>
          </w:tcPr>
          <w:p>
            <w:pPr>
              <w:spacing w:after="0" w:before="0"/>
            </w:pPr>
            <w:r/>
            <w:r>
              <w:rPr>
                <w:rFonts w:ascii="Arial" w:hAnsi="Arial"/>
                <w:b w:val="0"/>
                <w:color w:val="273444"/>
                <w:sz w:val="14"/>
              </w:rPr>
              <w:t>High</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4"/>
              </w:rPr>
              <w:t>NFR-010</w:t>
            </w:r>
          </w:p>
        </w:tc>
        <w:tc>
          <w:tcPr>
            <w:tcW w:type="dxa" w:w="1728"/>
            <w:vAlign w:val="center"/>
            <w:tcMar>
              <w:top w:w="80" w:type="dxa"/>
              <w:start w:w="90" w:type="dxa"/>
              <w:bottom w:w="80" w:type="dxa"/>
              <w:end w:w="90" w:type="dxa"/>
            </w:tcMar>
            <w:shd w:fill="F5F7F9"/>
          </w:tcPr>
          <w:p>
            <w:pPr>
              <w:spacing w:after="0" w:before="0"/>
            </w:pPr>
            <w:r/>
            <w:r>
              <w:rPr>
                <w:rFonts w:ascii="Arial" w:hAnsi="Arial"/>
                <w:b w:val="0"/>
                <w:color w:val="273444"/>
                <w:sz w:val="14"/>
              </w:rPr>
              <w:t>Maintainability</w:t>
            </w:r>
          </w:p>
        </w:tc>
        <w:tc>
          <w:tcPr>
            <w:tcW w:type="dxa" w:w="5328"/>
            <w:vAlign w:val="center"/>
            <w:tcMar>
              <w:top w:w="80" w:type="dxa"/>
              <w:start w:w="90" w:type="dxa"/>
              <w:bottom w:w="80" w:type="dxa"/>
              <w:end w:w="90" w:type="dxa"/>
            </w:tcMar>
            <w:shd w:fill="F5F7F9"/>
          </w:tcPr>
          <w:p>
            <w:pPr>
              <w:spacing w:after="0" w:before="0"/>
            </w:pPr>
            <w:r/>
            <w:r>
              <w:rPr>
                <w:rFonts w:ascii="Arial" w:hAnsi="Arial"/>
                <w:b w:val="0"/>
                <w:color w:val="273444"/>
                <w:sz w:val="14"/>
              </w:rPr>
              <w:t>Business rules remain separate from interface and data-access logic.</w:t>
            </w:r>
          </w:p>
        </w:tc>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High</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4"/>
              </w:rPr>
              <w:t>NFR-011</w:t>
            </w:r>
          </w:p>
        </w:tc>
        <w:tc>
          <w:tcPr>
            <w:tcW w:type="dxa" w:w="1728"/>
            <w:vAlign w:val="center"/>
            <w:tcMar>
              <w:top w:w="80" w:type="dxa"/>
              <w:start w:w="90" w:type="dxa"/>
              <w:bottom w:w="80" w:type="dxa"/>
              <w:end w:w="90" w:type="dxa"/>
            </w:tcMar>
          </w:tcPr>
          <w:p>
            <w:pPr>
              <w:spacing w:after="0" w:before="0"/>
            </w:pPr>
            <w:r/>
            <w:r>
              <w:rPr>
                <w:rFonts w:ascii="Arial" w:hAnsi="Arial"/>
                <w:b w:val="0"/>
                <w:color w:val="273444"/>
                <w:sz w:val="14"/>
              </w:rPr>
              <w:t>Scalability readiness</w:t>
            </w:r>
          </w:p>
        </w:tc>
        <w:tc>
          <w:tcPr>
            <w:tcW w:type="dxa" w:w="5328"/>
            <w:vAlign w:val="center"/>
            <w:tcMar>
              <w:top w:w="80" w:type="dxa"/>
              <w:start w:w="90" w:type="dxa"/>
              <w:bottom w:w="80" w:type="dxa"/>
              <w:end w:w="90" w:type="dxa"/>
            </w:tcMar>
          </w:tcPr>
          <w:p>
            <w:pPr>
              <w:spacing w:after="0" w:before="0"/>
            </w:pPr>
            <w:r/>
            <w:r>
              <w:rPr>
                <w:rFonts w:ascii="Arial" w:hAnsi="Arial"/>
                <w:b w:val="0"/>
                <w:color w:val="273444"/>
                <w:sz w:val="14"/>
              </w:rPr>
              <w:t>Modular API and relational storage can grow without fundamental redesign.</w:t>
            </w:r>
          </w:p>
        </w:tc>
        <w:tc>
          <w:tcPr>
            <w:tcW w:type="dxa" w:w="1080"/>
            <w:vAlign w:val="center"/>
            <w:tcMar>
              <w:top w:w="80" w:type="dxa"/>
              <w:start w:w="90" w:type="dxa"/>
              <w:bottom w:w="80" w:type="dxa"/>
              <w:end w:w="90" w:type="dxa"/>
            </w:tcMar>
          </w:tcPr>
          <w:p>
            <w:pPr>
              <w:spacing w:after="0" w:before="0"/>
            </w:pPr>
            <w:r/>
            <w:r>
              <w:rPr>
                <w:rFonts w:ascii="Arial" w:hAnsi="Arial"/>
                <w:b w:val="0"/>
                <w:color w:val="273444"/>
                <w:sz w:val="14"/>
              </w:rPr>
              <w:t>Medium</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4"/>
              </w:rPr>
              <w:t>NFR-012</w:t>
            </w:r>
          </w:p>
        </w:tc>
        <w:tc>
          <w:tcPr>
            <w:tcW w:type="dxa" w:w="1728"/>
            <w:vAlign w:val="center"/>
            <w:tcMar>
              <w:top w:w="80" w:type="dxa"/>
              <w:start w:w="90" w:type="dxa"/>
              <w:bottom w:w="80" w:type="dxa"/>
              <w:end w:w="90" w:type="dxa"/>
            </w:tcMar>
            <w:shd w:fill="F5F7F9"/>
          </w:tcPr>
          <w:p>
            <w:pPr>
              <w:spacing w:after="0" w:before="0"/>
            </w:pPr>
            <w:r/>
            <w:r>
              <w:rPr>
                <w:rFonts w:ascii="Arial" w:hAnsi="Arial"/>
                <w:b w:val="0"/>
                <w:color w:val="273444"/>
                <w:sz w:val="14"/>
              </w:rPr>
              <w:t>Compatibility</w:t>
            </w:r>
          </w:p>
        </w:tc>
        <w:tc>
          <w:tcPr>
            <w:tcW w:type="dxa" w:w="5328"/>
            <w:vAlign w:val="center"/>
            <w:tcMar>
              <w:top w:w="80" w:type="dxa"/>
              <w:start w:w="90" w:type="dxa"/>
              <w:bottom w:w="80" w:type="dxa"/>
              <w:end w:w="90" w:type="dxa"/>
            </w:tcMar>
            <w:shd w:fill="F5F7F9"/>
          </w:tcPr>
          <w:p>
            <w:pPr>
              <w:spacing w:after="0" w:before="0"/>
            </w:pPr>
            <w:r/>
            <w:r>
              <w:rPr>
                <w:rFonts w:ascii="Arial" w:hAnsi="Arial"/>
                <w:b w:val="0"/>
                <w:color w:val="273444"/>
                <w:sz w:val="14"/>
              </w:rPr>
              <w:t>Current major desktop/mobile browsers and responsive widths are checked.</w:t>
            </w:r>
          </w:p>
        </w:tc>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Medium</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4"/>
              </w:rPr>
              <w:t>NFR-013</w:t>
            </w:r>
          </w:p>
        </w:tc>
        <w:tc>
          <w:tcPr>
            <w:tcW w:type="dxa" w:w="1728"/>
            <w:vAlign w:val="center"/>
            <w:tcMar>
              <w:top w:w="80" w:type="dxa"/>
              <w:start w:w="90" w:type="dxa"/>
              <w:bottom w:w="80" w:type="dxa"/>
              <w:end w:w="90" w:type="dxa"/>
            </w:tcMar>
          </w:tcPr>
          <w:p>
            <w:pPr>
              <w:spacing w:after="0" w:before="0"/>
            </w:pPr>
            <w:r/>
            <w:r>
              <w:rPr>
                <w:rFonts w:ascii="Arial" w:hAnsi="Arial"/>
                <w:b w:val="0"/>
                <w:color w:val="273444"/>
                <w:sz w:val="14"/>
              </w:rPr>
              <w:t>Recoverability</w:t>
            </w:r>
          </w:p>
        </w:tc>
        <w:tc>
          <w:tcPr>
            <w:tcW w:type="dxa" w:w="5328"/>
            <w:vAlign w:val="center"/>
            <w:tcMar>
              <w:top w:w="80" w:type="dxa"/>
              <w:start w:w="90" w:type="dxa"/>
              <w:bottom w:w="80" w:type="dxa"/>
              <w:end w:w="90" w:type="dxa"/>
            </w:tcMar>
          </w:tcPr>
          <w:p>
            <w:pPr>
              <w:spacing w:after="0" w:before="0"/>
            </w:pPr>
            <w:r/>
            <w:r>
              <w:rPr>
                <w:rFonts w:ascii="Arial" w:hAnsi="Arial"/>
                <w:b w:val="0"/>
                <w:color w:val="273444"/>
                <w:sz w:val="14"/>
              </w:rPr>
              <w:t>Document backup and restoration; use platform transaction support.</w:t>
            </w:r>
          </w:p>
        </w:tc>
        <w:tc>
          <w:tcPr>
            <w:tcW w:type="dxa" w:w="1080"/>
            <w:vAlign w:val="center"/>
            <w:tcMar>
              <w:top w:w="80" w:type="dxa"/>
              <w:start w:w="90" w:type="dxa"/>
              <w:bottom w:w="80" w:type="dxa"/>
              <w:end w:w="90" w:type="dxa"/>
            </w:tcMar>
          </w:tcPr>
          <w:p>
            <w:pPr>
              <w:spacing w:after="0" w:before="0"/>
            </w:pPr>
            <w:r/>
            <w:r>
              <w:rPr>
                <w:rFonts w:ascii="Arial" w:hAnsi="Arial"/>
                <w:b w:val="0"/>
                <w:color w:val="273444"/>
                <w:sz w:val="14"/>
              </w:rPr>
              <w:t>Medium</w:t>
            </w:r>
          </w:p>
        </w:tc>
      </w:tr>
      <w:tr>
        <w:trPr>
          <w:cantSplit/>
        </w:trPr>
        <w:tc>
          <w:tcPr>
            <w:tcW w:type="dxa" w:w="1224"/>
            <w:vAlign w:val="center"/>
            <w:tcMar>
              <w:top w:w="80" w:type="dxa"/>
              <w:start w:w="90" w:type="dxa"/>
              <w:bottom w:w="80" w:type="dxa"/>
              <w:end w:w="90" w:type="dxa"/>
            </w:tcMar>
            <w:shd w:fill="F5F7F9"/>
          </w:tcPr>
          <w:p>
            <w:pPr>
              <w:spacing w:after="0" w:before="0"/>
            </w:pPr>
            <w:r/>
            <w:r>
              <w:rPr>
                <w:rFonts w:ascii="Arial" w:hAnsi="Arial"/>
                <w:b w:val="0"/>
                <w:color w:val="273444"/>
                <w:sz w:val="14"/>
              </w:rPr>
              <w:t>NFR-014</w:t>
            </w:r>
          </w:p>
        </w:tc>
        <w:tc>
          <w:tcPr>
            <w:tcW w:type="dxa" w:w="1728"/>
            <w:vAlign w:val="center"/>
            <w:tcMar>
              <w:top w:w="80" w:type="dxa"/>
              <w:start w:w="90" w:type="dxa"/>
              <w:bottom w:w="80" w:type="dxa"/>
              <w:end w:w="90" w:type="dxa"/>
            </w:tcMar>
            <w:shd w:fill="F5F7F9"/>
          </w:tcPr>
          <w:p>
            <w:pPr>
              <w:spacing w:after="0" w:before="0"/>
            </w:pPr>
            <w:r/>
            <w:r>
              <w:rPr>
                <w:rFonts w:ascii="Arial" w:hAnsi="Arial"/>
                <w:b w:val="0"/>
                <w:color w:val="273444"/>
                <w:sz w:val="14"/>
              </w:rPr>
              <w:t>Notification resilience</w:t>
            </w:r>
          </w:p>
        </w:tc>
        <w:tc>
          <w:tcPr>
            <w:tcW w:type="dxa" w:w="5328"/>
            <w:vAlign w:val="center"/>
            <w:tcMar>
              <w:top w:w="80" w:type="dxa"/>
              <w:start w:w="90" w:type="dxa"/>
              <w:bottom w:w="80" w:type="dxa"/>
              <w:end w:w="90" w:type="dxa"/>
            </w:tcMar>
            <w:shd w:fill="F5F7F9"/>
          </w:tcPr>
          <w:p>
            <w:pPr>
              <w:spacing w:after="0" w:before="0"/>
            </w:pPr>
            <w:r/>
            <w:r>
              <w:rPr>
                <w:rFonts w:ascii="Arial" w:hAnsi="Arial"/>
                <w:b w:val="0"/>
                <w:color w:val="273444"/>
                <w:sz w:val="14"/>
              </w:rPr>
              <w:t>Failed non-critical delivery does not roll back completed business events; delivery is retryable.</w:t>
            </w:r>
          </w:p>
        </w:tc>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Medium</w:t>
            </w:r>
          </w:p>
        </w:tc>
      </w:tr>
      <w:tr>
        <w:trPr>
          <w:cantSplit/>
        </w:trPr>
        <w:tc>
          <w:tcPr>
            <w:tcW w:type="dxa" w:w="1224"/>
            <w:vAlign w:val="center"/>
            <w:tcMar>
              <w:top w:w="80" w:type="dxa"/>
              <w:start w:w="90" w:type="dxa"/>
              <w:bottom w:w="80" w:type="dxa"/>
              <w:end w:w="90" w:type="dxa"/>
            </w:tcMar>
          </w:tcPr>
          <w:p>
            <w:pPr>
              <w:spacing w:after="0" w:before="0"/>
            </w:pPr>
            <w:r/>
            <w:r>
              <w:rPr>
                <w:rFonts w:ascii="Arial" w:hAnsi="Arial"/>
                <w:b w:val="0"/>
                <w:color w:val="273444"/>
                <w:sz w:val="14"/>
              </w:rPr>
              <w:t>NFR-015</w:t>
            </w:r>
          </w:p>
        </w:tc>
        <w:tc>
          <w:tcPr>
            <w:tcW w:type="dxa" w:w="1728"/>
            <w:vAlign w:val="center"/>
            <w:tcMar>
              <w:top w:w="80" w:type="dxa"/>
              <w:start w:w="90" w:type="dxa"/>
              <w:bottom w:w="80" w:type="dxa"/>
              <w:end w:w="90" w:type="dxa"/>
            </w:tcMar>
          </w:tcPr>
          <w:p>
            <w:pPr>
              <w:spacing w:after="0" w:before="0"/>
            </w:pPr>
            <w:r/>
            <w:r>
              <w:rPr>
                <w:rFonts w:ascii="Arial" w:hAnsi="Arial"/>
                <w:b w:val="0"/>
                <w:color w:val="273444"/>
                <w:sz w:val="14"/>
              </w:rPr>
              <w:t>Data freshness</w:t>
            </w:r>
          </w:p>
        </w:tc>
        <w:tc>
          <w:tcPr>
            <w:tcW w:type="dxa" w:w="5328"/>
            <w:vAlign w:val="center"/>
            <w:tcMar>
              <w:top w:w="80" w:type="dxa"/>
              <w:start w:w="90" w:type="dxa"/>
              <w:bottom w:w="80" w:type="dxa"/>
              <w:end w:w="90" w:type="dxa"/>
            </w:tcMar>
          </w:tcPr>
          <w:p>
            <w:pPr>
              <w:spacing w:after="0" w:before="0"/>
            </w:pPr>
            <w:r/>
            <w:r>
              <w:rPr>
                <w:rFonts w:ascii="Arial" w:hAnsi="Arial"/>
                <w:b w:val="0"/>
                <w:color w:val="273444"/>
                <w:sz w:val="14"/>
              </w:rPr>
              <w:t>Availability displays show last-updated timestamp or freshness state.</w:t>
            </w:r>
          </w:p>
        </w:tc>
        <w:tc>
          <w:tcPr>
            <w:tcW w:type="dxa" w:w="1080"/>
            <w:vAlign w:val="center"/>
            <w:tcMar>
              <w:top w:w="80" w:type="dxa"/>
              <w:start w:w="90" w:type="dxa"/>
              <w:bottom w:w="80" w:type="dxa"/>
              <w:end w:w="90" w:type="dxa"/>
            </w:tcMar>
          </w:tcPr>
          <w:p>
            <w:pPr>
              <w:spacing w:after="0" w:before="0"/>
            </w:pPr>
            <w:r/>
            <w:r>
              <w:rPr>
                <w:rFonts w:ascii="Arial" w:hAnsi="Arial"/>
                <w:b w:val="0"/>
                <w:color w:val="273444"/>
                <w:sz w:val="14"/>
              </w:rPr>
              <w:t>Medium</w:t>
            </w:r>
          </w:p>
        </w:tc>
      </w:tr>
    </w:tbl>
    <w:p>
      <w:pPr>
        <w:spacing w:after="0"/>
      </w:pPr>
    </w:p>
    <w:p>
      <w:pPr>
        <w:pStyle w:val="Heading2"/>
        <w:keepNext/>
        <w:spacing w:before="180" w:after="80"/>
      </w:pPr>
      <w:r>
        <w:t>A.3 Cross-cutting business rules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080"/>
            <w:vAlign w:val="center"/>
            <w:tcMar>
              <w:top w:w="80" w:type="dxa"/>
              <w:start w:w="90" w:type="dxa"/>
              <w:bottom w:w="80" w:type="dxa"/>
              <w:end w:w="90" w:type="dxa"/>
            </w:tcMar>
            <w:shd w:fill="1F365C"/>
          </w:tcPr>
          <w:p>
            <w:pPr>
              <w:spacing w:after="0" w:before="0"/>
            </w:pPr>
            <w:r/>
            <w:r>
              <w:rPr>
                <w:rFonts w:ascii="Arial" w:hAnsi="Arial"/>
                <w:b/>
                <w:color w:val="FFFFFF"/>
                <w:sz w:val="14"/>
              </w:rPr>
              <w:t>Rule ID</w:t>
            </w:r>
          </w:p>
        </w:tc>
        <w:tc>
          <w:tcPr>
            <w:tcW w:type="dxa" w:w="8280"/>
            <w:vAlign w:val="center"/>
            <w:tcMar>
              <w:top w:w="80" w:type="dxa"/>
              <w:start w:w="90" w:type="dxa"/>
              <w:bottom w:w="80" w:type="dxa"/>
              <w:end w:w="90" w:type="dxa"/>
            </w:tcMar>
            <w:shd w:fill="1F365C"/>
          </w:tcPr>
          <w:p>
            <w:pPr>
              <w:spacing w:after="0" w:before="0"/>
            </w:pPr>
            <w:r/>
            <w:r>
              <w:rPr>
                <w:rFonts w:ascii="Arial" w:hAnsi="Arial"/>
                <w:b/>
                <w:color w:val="FFFFFF"/>
                <w:sz w:val="14"/>
              </w:rPr>
              <w:t>Business rule</w:t>
            </w:r>
          </w:p>
        </w:tc>
      </w:tr>
      <w:tr>
        <w:trPr>
          <w:cantSplit/>
        </w:trPr>
        <w:tc>
          <w:tcPr>
            <w:tcW w:type="dxa" w:w="1080"/>
            <w:vAlign w:val="center"/>
            <w:tcMar>
              <w:top w:w="80" w:type="dxa"/>
              <w:start w:w="90" w:type="dxa"/>
              <w:bottom w:w="80" w:type="dxa"/>
              <w:end w:w="90" w:type="dxa"/>
            </w:tcMar>
          </w:tcPr>
          <w:p>
            <w:pPr>
              <w:spacing w:after="0" w:before="0"/>
            </w:pPr>
            <w:r/>
            <w:r>
              <w:rPr>
                <w:rFonts w:ascii="Arial" w:hAnsi="Arial"/>
                <w:b w:val="0"/>
                <w:color w:val="273444"/>
                <w:sz w:val="14"/>
              </w:rPr>
              <w:t>BR-01</w:t>
            </w:r>
          </w:p>
        </w:tc>
        <w:tc>
          <w:tcPr>
            <w:tcW w:type="dxa" w:w="8280"/>
            <w:vAlign w:val="center"/>
            <w:tcMar>
              <w:top w:w="80" w:type="dxa"/>
              <w:start w:w="90" w:type="dxa"/>
              <w:bottom w:w="80" w:type="dxa"/>
              <w:end w:w="90" w:type="dxa"/>
            </w:tcMar>
          </w:tcPr>
          <w:p>
            <w:pPr>
              <w:spacing w:after="0" w:before="0"/>
            </w:pPr>
            <w:r/>
            <w:r>
              <w:rPr>
                <w:rFonts w:ascii="Arial" w:hAnsi="Arial"/>
                <w:b w:val="0"/>
                <w:color w:val="273444"/>
                <w:sz w:val="14"/>
              </w:rPr>
              <w:t>Never recommend, allocate or present a zone as authorised unless the active permit or temporary credential authorises it.</w:t>
            </w:r>
          </w:p>
        </w:tc>
      </w:tr>
      <w:tr>
        <w:trPr>
          <w:cantSplit/>
        </w:trPr>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BR-02</w:t>
            </w:r>
          </w:p>
        </w:tc>
        <w:tc>
          <w:tcPr>
            <w:tcW w:type="dxa" w:w="8280"/>
            <w:vAlign w:val="center"/>
            <w:tcMar>
              <w:top w:w="80" w:type="dxa"/>
              <w:start w:w="90" w:type="dxa"/>
              <w:bottom w:w="80" w:type="dxa"/>
              <w:end w:w="90" w:type="dxa"/>
            </w:tcMar>
            <w:shd w:fill="F5F7F9"/>
          </w:tcPr>
          <w:p>
            <w:pPr>
              <w:spacing w:after="0" w:before="0"/>
            </w:pPr>
            <w:r/>
            <w:r>
              <w:rPr>
                <w:rFonts w:ascii="Arial" w:hAnsi="Arial"/>
                <w:b w:val="0"/>
                <w:color w:val="273444"/>
                <w:sz w:val="14"/>
              </w:rPr>
              <w:t>Authorisation comes from an active permit or valid temporary visitor credential, not availability alone.</w:t>
            </w:r>
          </w:p>
        </w:tc>
      </w:tr>
      <w:tr>
        <w:trPr>
          <w:cantSplit/>
        </w:trPr>
        <w:tc>
          <w:tcPr>
            <w:tcW w:type="dxa" w:w="1080"/>
            <w:vAlign w:val="center"/>
            <w:tcMar>
              <w:top w:w="80" w:type="dxa"/>
              <w:start w:w="90" w:type="dxa"/>
              <w:bottom w:w="80" w:type="dxa"/>
              <w:end w:w="90" w:type="dxa"/>
            </w:tcMar>
          </w:tcPr>
          <w:p>
            <w:pPr>
              <w:spacing w:after="0" w:before="0"/>
            </w:pPr>
            <w:r/>
            <w:r>
              <w:rPr>
                <w:rFonts w:ascii="Arial" w:hAnsi="Arial"/>
                <w:b w:val="0"/>
                <w:color w:val="273444"/>
                <w:sz w:val="14"/>
              </w:rPr>
              <w:t>BR-03</w:t>
            </w:r>
          </w:p>
        </w:tc>
        <w:tc>
          <w:tcPr>
            <w:tcW w:type="dxa" w:w="8280"/>
            <w:vAlign w:val="center"/>
            <w:tcMar>
              <w:top w:w="80" w:type="dxa"/>
              <w:start w:w="90" w:type="dxa"/>
              <w:bottom w:w="80" w:type="dxa"/>
              <w:end w:w="90" w:type="dxa"/>
            </w:tcMar>
          </w:tcPr>
          <w:p>
            <w:pPr>
              <w:spacing w:after="0" w:before="0"/>
            </w:pPr>
            <w:r/>
            <w:r>
              <w:rPr>
                <w:rFonts w:ascii="Arial" w:hAnsi="Arial"/>
                <w:b w:val="0"/>
                <w:color w:val="273444"/>
                <w:sz w:val="14"/>
              </w:rPr>
              <w:t>Permit applications require a verified/linked profile and a registered vehicle that the applicant may use.</w:t>
            </w:r>
          </w:p>
        </w:tc>
      </w:tr>
      <w:tr>
        <w:trPr>
          <w:cantSplit/>
        </w:trPr>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BR-04</w:t>
            </w:r>
          </w:p>
        </w:tc>
        <w:tc>
          <w:tcPr>
            <w:tcW w:type="dxa" w:w="8280"/>
            <w:vAlign w:val="center"/>
            <w:tcMar>
              <w:top w:w="80" w:type="dxa"/>
              <w:start w:w="90" w:type="dxa"/>
              <w:bottom w:w="80" w:type="dxa"/>
              <w:end w:w="90" w:type="dxa"/>
            </w:tcMar>
            <w:shd w:fill="F5F7F9"/>
          </w:tcPr>
          <w:p>
            <w:pPr>
              <w:spacing w:after="0" w:before="0"/>
            </w:pPr>
            <w:r/>
            <w:r>
              <w:rPr>
                <w:rFonts w:ascii="Arial" w:hAnsi="Arial"/>
                <w:b w:val="0"/>
                <w:color w:val="273444"/>
                <w:sz w:val="14"/>
              </w:rPr>
              <w:t>Permit decisions and material validity changes record the decision, actor and timestamp.</w:t>
            </w:r>
          </w:p>
        </w:tc>
      </w:tr>
      <w:tr>
        <w:trPr>
          <w:cantSplit/>
        </w:trPr>
        <w:tc>
          <w:tcPr>
            <w:tcW w:type="dxa" w:w="1080"/>
            <w:vAlign w:val="center"/>
            <w:tcMar>
              <w:top w:w="80" w:type="dxa"/>
              <w:start w:w="90" w:type="dxa"/>
              <w:bottom w:w="80" w:type="dxa"/>
              <w:end w:w="90" w:type="dxa"/>
            </w:tcMar>
          </w:tcPr>
          <w:p>
            <w:pPr>
              <w:spacing w:after="0" w:before="0"/>
            </w:pPr>
            <w:r/>
            <w:r>
              <w:rPr>
                <w:rFonts w:ascii="Arial" w:hAnsi="Arial"/>
                <w:b w:val="0"/>
                <w:color w:val="273444"/>
                <w:sz w:val="14"/>
              </w:rPr>
              <w:t>BR-05</w:t>
            </w:r>
          </w:p>
        </w:tc>
        <w:tc>
          <w:tcPr>
            <w:tcW w:type="dxa" w:w="8280"/>
            <w:vAlign w:val="center"/>
            <w:tcMar>
              <w:top w:w="80" w:type="dxa"/>
              <w:start w:w="90" w:type="dxa"/>
              <w:bottom w:w="80" w:type="dxa"/>
              <w:end w:w="90" w:type="dxa"/>
            </w:tcMar>
          </w:tcPr>
          <w:p>
            <w:pPr>
              <w:spacing w:after="0" w:before="0"/>
            </w:pPr>
            <w:r/>
            <w:r>
              <w:rPr>
                <w:rFonts w:ascii="Arial" w:hAnsi="Arial"/>
                <w:b w:val="0"/>
                <w:color w:val="273444"/>
                <w:sz w:val="14"/>
              </w:rPr>
              <w:t>Expired, rejected, revoked or suspended permits do not authorise parking.</w:t>
            </w:r>
          </w:p>
        </w:tc>
      </w:tr>
      <w:tr>
        <w:trPr>
          <w:cantSplit/>
        </w:trPr>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BR-06</w:t>
            </w:r>
          </w:p>
        </w:tc>
        <w:tc>
          <w:tcPr>
            <w:tcW w:type="dxa" w:w="8280"/>
            <w:vAlign w:val="center"/>
            <w:tcMar>
              <w:top w:w="80" w:type="dxa"/>
              <w:start w:w="90" w:type="dxa"/>
              <w:bottom w:w="80" w:type="dxa"/>
              <w:end w:w="90" w:type="dxa"/>
            </w:tcMar>
            <w:shd w:fill="F5F7F9"/>
          </w:tcPr>
          <w:p>
            <w:pPr>
              <w:spacing w:after="0" w:before="0"/>
            </w:pPr>
            <w:r/>
            <w:r>
              <w:rPr>
                <w:rFonts w:ascii="Arial" w:hAnsi="Arial"/>
                <w:b w:val="0"/>
                <w:color w:val="273444"/>
                <w:sz w:val="14"/>
              </w:rPr>
              <w:t>Permit eligibility follows configured institutional policy and verified user category.</w:t>
            </w:r>
          </w:p>
        </w:tc>
      </w:tr>
      <w:tr>
        <w:trPr>
          <w:cantSplit/>
        </w:trPr>
        <w:tc>
          <w:tcPr>
            <w:tcW w:type="dxa" w:w="1080"/>
            <w:vAlign w:val="center"/>
            <w:tcMar>
              <w:top w:w="80" w:type="dxa"/>
              <w:start w:w="90" w:type="dxa"/>
              <w:bottom w:w="80" w:type="dxa"/>
              <w:end w:w="90" w:type="dxa"/>
            </w:tcMar>
          </w:tcPr>
          <w:p>
            <w:pPr>
              <w:spacing w:after="0" w:before="0"/>
            </w:pPr>
            <w:r/>
            <w:r>
              <w:rPr>
                <w:rFonts w:ascii="Arial" w:hAnsi="Arial"/>
                <w:b w:val="0"/>
                <w:color w:val="273444"/>
                <w:sz w:val="14"/>
              </w:rPr>
              <w:t>BR-07</w:t>
            </w:r>
          </w:p>
        </w:tc>
        <w:tc>
          <w:tcPr>
            <w:tcW w:type="dxa" w:w="8280"/>
            <w:vAlign w:val="center"/>
            <w:tcMar>
              <w:top w:w="80" w:type="dxa"/>
              <w:start w:w="90" w:type="dxa"/>
              <w:bottom w:w="80" w:type="dxa"/>
              <w:end w:w="90" w:type="dxa"/>
            </w:tcMar>
          </w:tcPr>
          <w:p>
            <w:pPr>
              <w:spacing w:after="0" w:before="0"/>
            </w:pPr>
            <w:r/>
            <w:r>
              <w:rPr>
                <w:rFonts w:ascii="Arial" w:hAnsi="Arial"/>
                <w:b w:val="0"/>
                <w:color w:val="273444"/>
                <w:sz w:val="14"/>
              </w:rPr>
              <w:t>Vehicle registrations are normalised and checked for conflicting active records under institutional rules.</w:t>
            </w:r>
          </w:p>
        </w:tc>
      </w:tr>
      <w:tr>
        <w:trPr>
          <w:cantSplit/>
        </w:trPr>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BR-08</w:t>
            </w:r>
          </w:p>
        </w:tc>
        <w:tc>
          <w:tcPr>
            <w:tcW w:type="dxa" w:w="8280"/>
            <w:vAlign w:val="center"/>
            <w:tcMar>
              <w:top w:w="80" w:type="dxa"/>
              <w:start w:w="90" w:type="dxa"/>
              <w:bottom w:w="80" w:type="dxa"/>
              <w:end w:w="90" w:type="dxa"/>
            </w:tcMar>
            <w:shd w:fill="F5F7F9"/>
          </w:tcPr>
          <w:p>
            <w:pPr>
              <w:spacing w:after="0" w:before="0"/>
            </w:pPr>
            <w:r/>
            <w:r>
              <w:rPr>
                <w:rFonts w:ascii="Arial" w:hAnsi="Arial"/>
                <w:b w:val="0"/>
                <w:color w:val="273444"/>
                <w:sz w:val="14"/>
              </w:rPr>
              <w:t>Only authorised Parking Administrators change zone definitions, restrictions, capacity or permit-zone mappings.</w:t>
            </w:r>
          </w:p>
        </w:tc>
      </w:tr>
      <w:tr>
        <w:trPr>
          <w:cantSplit/>
        </w:trPr>
        <w:tc>
          <w:tcPr>
            <w:tcW w:type="dxa" w:w="1080"/>
            <w:vAlign w:val="center"/>
            <w:tcMar>
              <w:top w:w="80" w:type="dxa"/>
              <w:start w:w="90" w:type="dxa"/>
              <w:bottom w:w="80" w:type="dxa"/>
              <w:end w:w="90" w:type="dxa"/>
            </w:tcMar>
          </w:tcPr>
          <w:p>
            <w:pPr>
              <w:spacing w:after="0" w:before="0"/>
            </w:pPr>
            <w:r/>
            <w:r>
              <w:rPr>
                <w:rFonts w:ascii="Arial" w:hAnsi="Arial"/>
                <w:b w:val="0"/>
                <w:color w:val="273444"/>
                <w:sz w:val="14"/>
              </w:rPr>
              <w:t>BR-09</w:t>
            </w:r>
          </w:p>
        </w:tc>
        <w:tc>
          <w:tcPr>
            <w:tcW w:type="dxa" w:w="8280"/>
            <w:vAlign w:val="center"/>
            <w:tcMar>
              <w:top w:w="80" w:type="dxa"/>
              <w:start w:w="90" w:type="dxa"/>
              <w:bottom w:w="80" w:type="dxa"/>
              <w:end w:w="90" w:type="dxa"/>
            </w:tcMar>
          </w:tcPr>
          <w:p>
            <w:pPr>
              <w:spacing w:after="0" w:before="0"/>
            </w:pPr>
            <w:r/>
            <w:r>
              <w:rPr>
                <w:rFonts w:ascii="Arial" w:hAnsi="Arial"/>
                <w:b w:val="0"/>
                <w:color w:val="273444"/>
                <w:sz w:val="14"/>
              </w:rPr>
              <w:t>Closed or unavailable zones are excluded from new recommendations/reservations.</w:t>
            </w:r>
          </w:p>
        </w:tc>
      </w:tr>
      <w:tr>
        <w:trPr>
          <w:cantSplit/>
        </w:trPr>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BR-10</w:t>
            </w:r>
          </w:p>
        </w:tc>
        <w:tc>
          <w:tcPr>
            <w:tcW w:type="dxa" w:w="8280"/>
            <w:vAlign w:val="center"/>
            <w:tcMar>
              <w:top w:w="80" w:type="dxa"/>
              <w:start w:w="90" w:type="dxa"/>
              <w:bottom w:w="80" w:type="dxa"/>
              <w:end w:w="90" w:type="dxa"/>
            </w:tcMar>
            <w:shd w:fill="F5F7F9"/>
          </w:tcPr>
          <w:p>
            <w:pPr>
              <w:spacing w:after="0" w:before="0"/>
            </w:pPr>
            <w:r/>
            <w:r>
              <w:rPr>
                <w:rFonts w:ascii="Arial" w:hAnsi="Arial"/>
                <w:b w:val="0"/>
                <w:color w:val="273444"/>
                <w:sz w:val="14"/>
              </w:rPr>
              <w:t>Restrictions and authorisation are hard constraints; ranking factors cannot override them.</w:t>
            </w:r>
          </w:p>
        </w:tc>
      </w:tr>
      <w:tr>
        <w:trPr>
          <w:cantSplit/>
        </w:trPr>
        <w:tc>
          <w:tcPr>
            <w:tcW w:type="dxa" w:w="1080"/>
            <w:vAlign w:val="center"/>
            <w:tcMar>
              <w:top w:w="80" w:type="dxa"/>
              <w:start w:w="90" w:type="dxa"/>
              <w:bottom w:w="80" w:type="dxa"/>
              <w:end w:w="90" w:type="dxa"/>
            </w:tcMar>
          </w:tcPr>
          <w:p>
            <w:pPr>
              <w:spacing w:after="0" w:before="0"/>
            </w:pPr>
            <w:r/>
            <w:r>
              <w:rPr>
                <w:rFonts w:ascii="Arial" w:hAnsi="Arial"/>
                <w:b w:val="0"/>
                <w:color w:val="273444"/>
                <w:sz w:val="14"/>
              </w:rPr>
              <w:t>BR-11</w:t>
            </w:r>
          </w:p>
        </w:tc>
        <w:tc>
          <w:tcPr>
            <w:tcW w:type="dxa" w:w="8280"/>
            <w:vAlign w:val="center"/>
            <w:tcMar>
              <w:top w:w="80" w:type="dxa"/>
              <w:start w:w="90" w:type="dxa"/>
              <w:bottom w:w="80" w:type="dxa"/>
              <w:end w:w="90" w:type="dxa"/>
            </w:tcMar>
          </w:tcPr>
          <w:p>
            <w:pPr>
              <w:spacing w:after="0" w:before="0"/>
            </w:pPr>
            <w:r/>
            <w:r>
              <w:rPr>
                <w:rFonts w:ascii="Arial" w:hAnsi="Arial"/>
                <w:b w:val="0"/>
                <w:color w:val="273444"/>
                <w:sz w:val="14"/>
              </w:rPr>
              <w:t>Visitor credentials are bound to the visitor/vehicle, approved time window and assigned zone/bay.</w:t>
            </w:r>
          </w:p>
        </w:tc>
      </w:tr>
      <w:tr>
        <w:trPr>
          <w:cantSplit/>
        </w:trPr>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BR-12</w:t>
            </w:r>
          </w:p>
        </w:tc>
        <w:tc>
          <w:tcPr>
            <w:tcW w:type="dxa" w:w="8280"/>
            <w:vAlign w:val="center"/>
            <w:tcMar>
              <w:top w:w="80" w:type="dxa"/>
              <w:start w:w="90" w:type="dxa"/>
              <w:bottom w:w="80" w:type="dxa"/>
              <w:end w:w="90" w:type="dxa"/>
            </w:tcMar>
            <w:shd w:fill="F5F7F9"/>
          </w:tcPr>
          <w:p>
            <w:pPr>
              <w:spacing w:after="0" w:before="0"/>
            </w:pPr>
            <w:r/>
            <w:r>
              <w:rPr>
                <w:rFonts w:ascii="Arial" w:hAnsi="Arial"/>
                <w:b w:val="0"/>
                <w:color w:val="273444"/>
                <w:sz w:val="14"/>
              </w:rPr>
              <w:t>Visitor credentials do not extend beyond the approved end time automatically.</w:t>
            </w:r>
          </w:p>
        </w:tc>
      </w:tr>
      <w:tr>
        <w:trPr>
          <w:cantSplit/>
        </w:trPr>
        <w:tc>
          <w:tcPr>
            <w:tcW w:type="dxa" w:w="1080"/>
            <w:vAlign w:val="center"/>
            <w:tcMar>
              <w:top w:w="80" w:type="dxa"/>
              <w:start w:w="90" w:type="dxa"/>
              <w:bottom w:w="80" w:type="dxa"/>
              <w:end w:w="90" w:type="dxa"/>
            </w:tcMar>
          </w:tcPr>
          <w:p>
            <w:pPr>
              <w:spacing w:after="0" w:before="0"/>
            </w:pPr>
            <w:r/>
            <w:r>
              <w:rPr>
                <w:rFonts w:ascii="Arial" w:hAnsi="Arial"/>
                <w:b w:val="0"/>
                <w:color w:val="273444"/>
                <w:sz w:val="14"/>
              </w:rPr>
              <w:t>BR-13</w:t>
            </w:r>
          </w:p>
        </w:tc>
        <w:tc>
          <w:tcPr>
            <w:tcW w:type="dxa" w:w="8280"/>
            <w:vAlign w:val="center"/>
            <w:tcMar>
              <w:top w:w="80" w:type="dxa"/>
              <w:start w:w="90" w:type="dxa"/>
              <w:bottom w:w="80" w:type="dxa"/>
              <w:end w:w="90" w:type="dxa"/>
            </w:tcMar>
          </w:tcPr>
          <w:p>
            <w:pPr>
              <w:spacing w:after="0" w:before="0"/>
            </w:pPr>
            <w:r/>
            <w:r>
              <w:rPr>
                <w:rFonts w:ascii="Arial" w:hAnsi="Arial"/>
                <w:b w:val="0"/>
                <w:color w:val="273444"/>
                <w:sz w:val="14"/>
              </w:rPr>
              <w:t>Only an active authorised institutional host may manage a visitor request.</w:t>
            </w:r>
          </w:p>
        </w:tc>
      </w:tr>
      <w:tr>
        <w:trPr>
          <w:cantSplit/>
        </w:trPr>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BR-14</w:t>
            </w:r>
          </w:p>
        </w:tc>
        <w:tc>
          <w:tcPr>
            <w:tcW w:type="dxa" w:w="8280"/>
            <w:vAlign w:val="center"/>
            <w:tcMar>
              <w:top w:w="80" w:type="dxa"/>
              <w:start w:w="90" w:type="dxa"/>
              <w:bottom w:w="80" w:type="dxa"/>
              <w:end w:w="90" w:type="dxa"/>
            </w:tcMar>
            <w:shd w:fill="F5F7F9"/>
          </w:tcPr>
          <w:p>
            <w:pPr>
              <w:spacing w:after="0" w:before="0"/>
            </w:pPr>
            <w:r/>
            <w:r>
              <w:rPr>
                <w:rFonts w:ascii="Arial" w:hAnsi="Arial"/>
                <w:b w:val="0"/>
                <w:color w:val="273444"/>
                <w:sz w:val="14"/>
              </w:rPr>
              <w:t>Reservation transactions prevent overlapping active use of the same reservable resource.</w:t>
            </w:r>
          </w:p>
        </w:tc>
      </w:tr>
      <w:tr>
        <w:trPr>
          <w:cantSplit/>
        </w:trPr>
        <w:tc>
          <w:tcPr>
            <w:tcW w:type="dxa" w:w="1080"/>
            <w:vAlign w:val="center"/>
            <w:tcMar>
              <w:top w:w="80" w:type="dxa"/>
              <w:start w:w="90" w:type="dxa"/>
              <w:bottom w:w="80" w:type="dxa"/>
              <w:end w:w="90" w:type="dxa"/>
            </w:tcMar>
          </w:tcPr>
          <w:p>
            <w:pPr>
              <w:spacing w:after="0" w:before="0"/>
            </w:pPr>
            <w:r/>
            <w:r>
              <w:rPr>
                <w:rFonts w:ascii="Arial" w:hAnsi="Arial"/>
                <w:b w:val="0"/>
                <w:color w:val="273444"/>
                <w:sz w:val="14"/>
              </w:rPr>
              <w:t>BR-15</w:t>
            </w:r>
          </w:p>
        </w:tc>
        <w:tc>
          <w:tcPr>
            <w:tcW w:type="dxa" w:w="8280"/>
            <w:vAlign w:val="center"/>
            <w:tcMar>
              <w:top w:w="80" w:type="dxa"/>
              <w:start w:w="90" w:type="dxa"/>
              <w:bottom w:w="80" w:type="dxa"/>
              <w:end w:w="90" w:type="dxa"/>
            </w:tcMar>
          </w:tcPr>
          <w:p>
            <w:pPr>
              <w:spacing w:after="0" w:before="0"/>
            </w:pPr>
            <w:r/>
            <w:r>
              <w:rPr>
                <w:rFonts w:ascii="Arial" w:hAnsi="Arial"/>
                <w:b w:val="0"/>
                <w:color w:val="273444"/>
                <w:sz w:val="14"/>
              </w:rPr>
              <w:t>Cancellation/expiry releases reserved capacity in the same business transaction.</w:t>
            </w:r>
          </w:p>
        </w:tc>
      </w:tr>
      <w:tr>
        <w:trPr>
          <w:cantSplit/>
        </w:trPr>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BR-16</w:t>
            </w:r>
          </w:p>
        </w:tc>
        <w:tc>
          <w:tcPr>
            <w:tcW w:type="dxa" w:w="8280"/>
            <w:vAlign w:val="center"/>
            <w:tcMar>
              <w:top w:w="80" w:type="dxa"/>
              <w:start w:w="90" w:type="dxa"/>
              <w:bottom w:w="80" w:type="dxa"/>
              <w:end w:w="90" w:type="dxa"/>
            </w:tcMar>
            <w:shd w:fill="F5F7F9"/>
          </w:tcPr>
          <w:p>
            <w:pPr>
              <w:spacing w:after="0" w:before="0"/>
            </w:pPr>
            <w:r/>
            <w:r>
              <w:rPr>
                <w:rFonts w:ascii="Arial" w:hAnsi="Arial"/>
                <w:b w:val="0"/>
                <w:color w:val="273444"/>
                <w:sz w:val="14"/>
              </w:rPr>
              <w:t>Occupancy is between zero and configured capacity.</w:t>
            </w:r>
          </w:p>
        </w:tc>
      </w:tr>
      <w:tr>
        <w:trPr>
          <w:cantSplit/>
        </w:trPr>
        <w:tc>
          <w:tcPr>
            <w:tcW w:type="dxa" w:w="1080"/>
            <w:vAlign w:val="center"/>
            <w:tcMar>
              <w:top w:w="80" w:type="dxa"/>
              <w:start w:w="90" w:type="dxa"/>
              <w:bottom w:w="80" w:type="dxa"/>
              <w:end w:w="90" w:type="dxa"/>
            </w:tcMar>
          </w:tcPr>
          <w:p>
            <w:pPr>
              <w:spacing w:after="0" w:before="0"/>
            </w:pPr>
            <w:r/>
            <w:r>
              <w:rPr>
                <w:rFonts w:ascii="Arial" w:hAnsi="Arial"/>
                <w:b w:val="0"/>
                <w:color w:val="273444"/>
                <w:sz w:val="14"/>
              </w:rPr>
              <w:t>BR-17</w:t>
            </w:r>
          </w:p>
        </w:tc>
        <w:tc>
          <w:tcPr>
            <w:tcW w:type="dxa" w:w="8280"/>
            <w:vAlign w:val="center"/>
            <w:tcMar>
              <w:top w:w="80" w:type="dxa"/>
              <w:start w:w="90" w:type="dxa"/>
              <w:bottom w:w="80" w:type="dxa"/>
              <w:end w:w="90" w:type="dxa"/>
            </w:tcMar>
          </w:tcPr>
          <w:p>
            <w:pPr>
              <w:spacing w:after="0" w:before="0"/>
            </w:pPr>
            <w:r/>
            <w:r>
              <w:rPr>
                <w:rFonts w:ascii="Arial" w:hAnsi="Arial"/>
                <w:b w:val="0"/>
                <w:color w:val="273444"/>
                <w:sz w:val="14"/>
              </w:rPr>
              <w:t>Stale/unknown availability is clearly labelled rather than presented as live.</w:t>
            </w:r>
          </w:p>
        </w:tc>
      </w:tr>
      <w:tr>
        <w:trPr>
          <w:cantSplit/>
        </w:trPr>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BR-18</w:t>
            </w:r>
          </w:p>
        </w:tc>
        <w:tc>
          <w:tcPr>
            <w:tcW w:type="dxa" w:w="8280"/>
            <w:vAlign w:val="center"/>
            <w:tcMar>
              <w:top w:w="80" w:type="dxa"/>
              <w:start w:w="90" w:type="dxa"/>
              <w:bottom w:w="80" w:type="dxa"/>
              <w:end w:w="90" w:type="dxa"/>
            </w:tcMar>
            <w:shd w:fill="F5F7F9"/>
          </w:tcPr>
          <w:p>
            <w:pPr>
              <w:spacing w:after="0" w:before="0"/>
            </w:pPr>
            <w:r/>
            <w:r>
              <w:rPr>
                <w:rFonts w:ascii="Arial" w:hAnsi="Arial"/>
                <w:b w:val="0"/>
                <w:color w:val="273444"/>
                <w:sz w:val="14"/>
              </w:rPr>
              <w:t>Only authorised enforcement/admin roles record official violations and manage fines.</w:t>
            </w:r>
          </w:p>
        </w:tc>
      </w:tr>
      <w:tr>
        <w:trPr>
          <w:cantSplit/>
        </w:trPr>
        <w:tc>
          <w:tcPr>
            <w:tcW w:type="dxa" w:w="1080"/>
            <w:vAlign w:val="center"/>
            <w:tcMar>
              <w:top w:w="80" w:type="dxa"/>
              <w:start w:w="90" w:type="dxa"/>
              <w:bottom w:w="80" w:type="dxa"/>
              <w:end w:w="90" w:type="dxa"/>
            </w:tcMar>
          </w:tcPr>
          <w:p>
            <w:pPr>
              <w:spacing w:after="0" w:before="0"/>
            </w:pPr>
            <w:r/>
            <w:r>
              <w:rPr>
                <w:rFonts w:ascii="Arial" w:hAnsi="Arial"/>
                <w:b w:val="0"/>
                <w:color w:val="273444"/>
                <w:sz w:val="14"/>
              </w:rPr>
              <w:t>BR-19</w:t>
            </w:r>
          </w:p>
        </w:tc>
        <w:tc>
          <w:tcPr>
            <w:tcW w:type="dxa" w:w="8280"/>
            <w:vAlign w:val="center"/>
            <w:tcMar>
              <w:top w:w="80" w:type="dxa"/>
              <w:start w:w="90" w:type="dxa"/>
              <w:bottom w:w="80" w:type="dxa"/>
              <w:end w:w="90" w:type="dxa"/>
            </w:tcMar>
          </w:tcPr>
          <w:p>
            <w:pPr>
              <w:spacing w:after="0" w:before="0"/>
            </w:pPr>
            <w:r/>
            <w:r>
              <w:rPr>
                <w:rFonts w:ascii="Arial" w:hAnsi="Arial"/>
                <w:b w:val="0"/>
                <w:color w:val="273444"/>
                <w:sz w:val="14"/>
              </w:rPr>
              <w:t>One violation does not create duplicate fines unless an explicit policy allows it.</w:t>
            </w:r>
          </w:p>
        </w:tc>
      </w:tr>
      <w:tr>
        <w:trPr>
          <w:cantSplit/>
        </w:trPr>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BR-20</w:t>
            </w:r>
          </w:p>
        </w:tc>
        <w:tc>
          <w:tcPr>
            <w:tcW w:type="dxa" w:w="8280"/>
            <w:vAlign w:val="center"/>
            <w:tcMar>
              <w:top w:w="80" w:type="dxa"/>
              <w:start w:w="90" w:type="dxa"/>
              <w:bottom w:w="80" w:type="dxa"/>
              <w:end w:w="90" w:type="dxa"/>
            </w:tcMar>
            <w:shd w:fill="F5F7F9"/>
          </w:tcPr>
          <w:p>
            <w:pPr>
              <w:spacing w:after="0" w:before="0"/>
            </w:pPr>
            <w:r/>
            <w:r>
              <w:rPr>
                <w:rFonts w:ascii="Arial" w:hAnsi="Arial"/>
                <w:b w:val="0"/>
                <w:color w:val="273444"/>
                <w:sz w:val="14"/>
              </w:rPr>
              <w:t>A fine is paid only after a confirmed successful transaction or authorised settlement.</w:t>
            </w:r>
          </w:p>
        </w:tc>
      </w:tr>
      <w:tr>
        <w:trPr>
          <w:cantSplit/>
        </w:trPr>
        <w:tc>
          <w:tcPr>
            <w:tcW w:type="dxa" w:w="1080"/>
            <w:vAlign w:val="center"/>
            <w:tcMar>
              <w:top w:w="80" w:type="dxa"/>
              <w:start w:w="90" w:type="dxa"/>
              <w:bottom w:w="80" w:type="dxa"/>
              <w:end w:w="90" w:type="dxa"/>
            </w:tcMar>
          </w:tcPr>
          <w:p>
            <w:pPr>
              <w:spacing w:after="0" w:before="0"/>
            </w:pPr>
            <w:r/>
            <w:r>
              <w:rPr>
                <w:rFonts w:ascii="Arial" w:hAnsi="Arial"/>
                <w:b w:val="0"/>
                <w:color w:val="273444"/>
                <w:sz w:val="14"/>
              </w:rPr>
              <w:t>BR-21</w:t>
            </w:r>
          </w:p>
        </w:tc>
        <w:tc>
          <w:tcPr>
            <w:tcW w:type="dxa" w:w="8280"/>
            <w:vAlign w:val="center"/>
            <w:tcMar>
              <w:top w:w="80" w:type="dxa"/>
              <w:start w:w="90" w:type="dxa"/>
              <w:bottom w:w="80" w:type="dxa"/>
              <w:end w:w="90" w:type="dxa"/>
            </w:tcMar>
          </w:tcPr>
          <w:p>
            <w:pPr>
              <w:spacing w:after="0" w:before="0"/>
            </w:pPr>
            <w:r/>
            <w:r>
              <w:rPr>
                <w:rFonts w:ascii="Arial" w:hAnsi="Arial"/>
                <w:b w:val="0"/>
                <w:color w:val="273444"/>
                <w:sz w:val="14"/>
              </w:rPr>
              <w:t>Notifications follow committed events; non-critical delivery failure does not reverse a parking transaction.</w:t>
            </w:r>
          </w:p>
        </w:tc>
      </w:tr>
      <w:tr>
        <w:trPr>
          <w:cantSplit/>
        </w:trPr>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BR-22</w:t>
            </w:r>
          </w:p>
        </w:tc>
        <w:tc>
          <w:tcPr>
            <w:tcW w:type="dxa" w:w="8280"/>
            <w:vAlign w:val="center"/>
            <w:tcMar>
              <w:top w:w="80" w:type="dxa"/>
              <w:start w:w="90" w:type="dxa"/>
              <w:bottom w:w="80" w:type="dxa"/>
              <w:end w:w="90" w:type="dxa"/>
            </w:tcMar>
            <w:shd w:fill="F5F7F9"/>
          </w:tcPr>
          <w:p>
            <w:pPr>
              <w:spacing w:after="0" w:before="0"/>
            </w:pPr>
            <w:r/>
            <w:r>
              <w:rPr>
                <w:rFonts w:ascii="Arial" w:hAnsi="Arial"/>
                <w:b w:val="0"/>
                <w:color w:val="273444"/>
                <w:sz w:val="14"/>
              </w:rPr>
              <w:t>Critical safety/emergency alerts may override ordinary preferences.</w:t>
            </w:r>
          </w:p>
        </w:tc>
      </w:tr>
      <w:tr>
        <w:trPr>
          <w:cantSplit/>
        </w:trPr>
        <w:tc>
          <w:tcPr>
            <w:tcW w:type="dxa" w:w="1080"/>
            <w:vAlign w:val="center"/>
            <w:tcMar>
              <w:top w:w="80" w:type="dxa"/>
              <w:start w:w="90" w:type="dxa"/>
              <w:bottom w:w="80" w:type="dxa"/>
              <w:end w:w="90" w:type="dxa"/>
            </w:tcMar>
          </w:tcPr>
          <w:p>
            <w:pPr>
              <w:spacing w:after="0" w:before="0"/>
            </w:pPr>
            <w:r/>
            <w:r>
              <w:rPr>
                <w:rFonts w:ascii="Arial" w:hAnsi="Arial"/>
                <w:b w:val="0"/>
                <w:color w:val="273444"/>
                <w:sz w:val="14"/>
              </w:rPr>
              <w:t>BR-23</w:t>
            </w:r>
          </w:p>
        </w:tc>
        <w:tc>
          <w:tcPr>
            <w:tcW w:type="dxa" w:w="8280"/>
            <w:vAlign w:val="center"/>
            <w:tcMar>
              <w:top w:w="80" w:type="dxa"/>
              <w:start w:w="90" w:type="dxa"/>
              <w:bottom w:w="80" w:type="dxa"/>
              <w:end w:w="90" w:type="dxa"/>
            </w:tcMar>
          </w:tcPr>
          <w:p>
            <w:pPr>
              <w:spacing w:after="0" w:before="0"/>
            </w:pPr>
            <w:r/>
            <w:r>
              <w:rPr>
                <w:rFonts w:ascii="Arial" w:hAnsi="Arial"/>
                <w:b w:val="0"/>
                <w:color w:val="273444"/>
                <w:sz w:val="14"/>
              </w:rPr>
              <w:t>Privileged roles cannot self-assign; provisioning is authorised and tied to verified staff identity.</w:t>
            </w:r>
          </w:p>
        </w:tc>
      </w:tr>
      <w:tr>
        <w:trPr>
          <w:cantSplit/>
        </w:trPr>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BR-24</w:t>
            </w:r>
          </w:p>
        </w:tc>
        <w:tc>
          <w:tcPr>
            <w:tcW w:type="dxa" w:w="8280"/>
            <w:vAlign w:val="center"/>
            <w:tcMar>
              <w:top w:w="80" w:type="dxa"/>
              <w:start w:w="90" w:type="dxa"/>
              <w:bottom w:w="80" w:type="dxa"/>
              <w:end w:w="90" w:type="dxa"/>
            </w:tcMar>
            <w:shd w:fill="F5F7F9"/>
          </w:tcPr>
          <w:p>
            <w:pPr>
              <w:spacing w:after="0" w:before="0"/>
            </w:pPr>
            <w:r/>
            <w:r>
              <w:rPr>
                <w:rFonts w:ascii="Arial" w:hAnsi="Arial"/>
                <w:b w:val="0"/>
                <w:color w:val="273444"/>
                <w:sz w:val="14"/>
              </w:rPr>
              <w:t>Ordinary user interfaces cannot alter or delete protected audit records.</w:t>
            </w:r>
          </w:p>
        </w:tc>
      </w:tr>
      <w:tr>
        <w:trPr>
          <w:cantSplit/>
        </w:trPr>
        <w:tc>
          <w:tcPr>
            <w:tcW w:type="dxa" w:w="1080"/>
            <w:vAlign w:val="center"/>
            <w:tcMar>
              <w:top w:w="80" w:type="dxa"/>
              <w:start w:w="90" w:type="dxa"/>
              <w:bottom w:w="80" w:type="dxa"/>
              <w:end w:w="90" w:type="dxa"/>
            </w:tcMar>
          </w:tcPr>
          <w:p>
            <w:pPr>
              <w:spacing w:after="0" w:before="0"/>
            </w:pPr>
            <w:r/>
            <w:r>
              <w:rPr>
                <w:rFonts w:ascii="Arial" w:hAnsi="Arial"/>
                <w:b w:val="0"/>
                <w:color w:val="273444"/>
                <w:sz w:val="14"/>
              </w:rPr>
              <w:t>BR-25</w:t>
            </w:r>
          </w:p>
        </w:tc>
        <w:tc>
          <w:tcPr>
            <w:tcW w:type="dxa" w:w="8280"/>
            <w:vAlign w:val="center"/>
            <w:tcMar>
              <w:top w:w="80" w:type="dxa"/>
              <w:start w:w="90" w:type="dxa"/>
              <w:bottom w:w="80" w:type="dxa"/>
              <w:end w:w="90" w:type="dxa"/>
            </w:tcMar>
          </w:tcPr>
          <w:p>
            <w:pPr>
              <w:spacing w:after="0" w:before="0"/>
            </w:pPr>
            <w:r/>
            <w:r>
              <w:rPr>
                <w:rFonts w:ascii="Arial" w:hAnsi="Arial"/>
                <w:b w:val="0"/>
                <w:color w:val="273444"/>
                <w:sz w:val="14"/>
              </w:rPr>
              <w:t>Users see only data required for their task and role.</w:t>
            </w:r>
          </w:p>
        </w:tc>
      </w:tr>
      <w:tr>
        <w:trPr>
          <w:cantSplit/>
        </w:trPr>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BR-26</w:t>
            </w:r>
          </w:p>
        </w:tc>
        <w:tc>
          <w:tcPr>
            <w:tcW w:type="dxa" w:w="8280"/>
            <w:vAlign w:val="center"/>
            <w:tcMar>
              <w:top w:w="80" w:type="dxa"/>
              <w:start w:w="90" w:type="dxa"/>
              <w:bottom w:w="80" w:type="dxa"/>
              <w:end w:w="90" w:type="dxa"/>
            </w:tcMar>
            <w:shd w:fill="F5F7F9"/>
          </w:tcPr>
          <w:p>
            <w:pPr>
              <w:spacing w:after="0" w:before="0"/>
            </w:pPr>
            <w:r/>
            <w:r>
              <w:rPr>
                <w:rFonts w:ascii="Arial" w:hAnsi="Arial"/>
                <w:b w:val="0"/>
                <w:color w:val="273444"/>
                <w:sz w:val="14"/>
              </w:rPr>
              <w:t>Inactive profiles/identities and expired visitor credentials cannot start new transactions.</w:t>
            </w:r>
          </w:p>
        </w:tc>
      </w:tr>
      <w:tr>
        <w:trPr>
          <w:cantSplit/>
        </w:trPr>
        <w:tc>
          <w:tcPr>
            <w:tcW w:type="dxa" w:w="1080"/>
            <w:vAlign w:val="center"/>
            <w:tcMar>
              <w:top w:w="80" w:type="dxa"/>
              <w:start w:w="90" w:type="dxa"/>
              <w:bottom w:w="80" w:type="dxa"/>
              <w:end w:w="90" w:type="dxa"/>
            </w:tcMar>
          </w:tcPr>
          <w:p>
            <w:pPr>
              <w:spacing w:after="0" w:before="0"/>
            </w:pPr>
            <w:r/>
            <w:r>
              <w:rPr>
                <w:rFonts w:ascii="Arial" w:hAnsi="Arial"/>
                <w:b w:val="0"/>
                <w:color w:val="273444"/>
                <w:sz w:val="14"/>
              </w:rPr>
              <w:t>BR-27</w:t>
            </w:r>
          </w:p>
        </w:tc>
        <w:tc>
          <w:tcPr>
            <w:tcW w:type="dxa" w:w="8280"/>
            <w:vAlign w:val="center"/>
            <w:tcMar>
              <w:top w:w="80" w:type="dxa"/>
              <w:start w:w="90" w:type="dxa"/>
              <w:bottom w:w="80" w:type="dxa"/>
              <w:end w:w="90" w:type="dxa"/>
            </w:tcMar>
          </w:tcPr>
          <w:p>
            <w:pPr>
              <w:spacing w:after="0" w:before="0"/>
            </w:pPr>
            <w:r/>
            <w:r>
              <w:rPr>
                <w:rFonts w:ascii="Arial" w:hAnsi="Arial"/>
                <w:b w:val="0"/>
                <w:color w:val="273444"/>
                <w:sz w:val="14"/>
              </w:rPr>
              <w:t>Historical records remain traceable subject to a retention policy.</w:t>
            </w:r>
          </w:p>
        </w:tc>
      </w:tr>
      <w:tr>
        <w:trPr>
          <w:cantSplit/>
        </w:trPr>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BR-28</w:t>
            </w:r>
          </w:p>
        </w:tc>
        <w:tc>
          <w:tcPr>
            <w:tcW w:type="dxa" w:w="8280"/>
            <w:vAlign w:val="center"/>
            <w:tcMar>
              <w:top w:w="80" w:type="dxa"/>
              <w:start w:w="90" w:type="dxa"/>
              <w:bottom w:w="80" w:type="dxa"/>
              <w:end w:w="90" w:type="dxa"/>
            </w:tcMar>
            <w:shd w:fill="F5F7F9"/>
          </w:tcPr>
          <w:p>
            <w:pPr>
              <w:spacing w:after="0" w:before="0"/>
            </w:pPr>
            <w:r/>
            <w:r>
              <w:rPr>
                <w:rFonts w:ascii="Arial" w:hAnsi="Arial"/>
                <w:b w:val="0"/>
                <w:color w:val="273444"/>
                <w:sz w:val="14"/>
              </w:rPr>
              <w:t>Accessibility decisions use minimum necessary entitlement/status data, not unnecessary medical detail.</w:t>
            </w:r>
          </w:p>
        </w:tc>
      </w:tr>
      <w:tr>
        <w:trPr>
          <w:cantSplit/>
        </w:trPr>
        <w:tc>
          <w:tcPr>
            <w:tcW w:type="dxa" w:w="1080"/>
            <w:vAlign w:val="center"/>
            <w:tcMar>
              <w:top w:w="80" w:type="dxa"/>
              <w:start w:w="90" w:type="dxa"/>
              <w:bottom w:w="80" w:type="dxa"/>
              <w:end w:w="90" w:type="dxa"/>
            </w:tcMar>
          </w:tcPr>
          <w:p>
            <w:pPr>
              <w:spacing w:after="0" w:before="0"/>
            </w:pPr>
            <w:r/>
            <w:r>
              <w:rPr>
                <w:rFonts w:ascii="Arial" w:hAnsi="Arial"/>
                <w:b w:val="0"/>
                <w:color w:val="273444"/>
                <w:sz w:val="14"/>
              </w:rPr>
              <w:t>BR-29</w:t>
            </w:r>
          </w:p>
        </w:tc>
        <w:tc>
          <w:tcPr>
            <w:tcW w:type="dxa" w:w="8280"/>
            <w:vAlign w:val="center"/>
            <w:tcMar>
              <w:top w:w="80" w:type="dxa"/>
              <w:start w:w="90" w:type="dxa"/>
              <w:bottom w:w="80" w:type="dxa"/>
              <w:end w:w="90" w:type="dxa"/>
            </w:tcMar>
          </w:tcPr>
          <w:p>
            <w:pPr>
              <w:spacing w:after="0" w:before="0"/>
            </w:pPr>
            <w:r/>
            <w:r>
              <w:rPr>
                <w:rFonts w:ascii="Arial" w:hAnsi="Arial"/>
                <w:b w:val="0"/>
                <w:color w:val="273444"/>
                <w:sz w:val="14"/>
              </w:rPr>
              <w:t>If location is unavailable, guidance may use other factors and must disclose the limitation.</w:t>
            </w:r>
          </w:p>
        </w:tc>
      </w:tr>
      <w:tr>
        <w:trPr>
          <w:cantSplit/>
        </w:trPr>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4"/>
              </w:rPr>
              <w:t>BR-30</w:t>
            </w:r>
          </w:p>
        </w:tc>
        <w:tc>
          <w:tcPr>
            <w:tcW w:type="dxa" w:w="8280"/>
            <w:vAlign w:val="center"/>
            <w:tcMar>
              <w:top w:w="80" w:type="dxa"/>
              <w:start w:w="90" w:type="dxa"/>
              <w:bottom w:w="80" w:type="dxa"/>
              <w:end w:w="90" w:type="dxa"/>
            </w:tcMar>
            <w:shd w:fill="F5F7F9"/>
          </w:tcPr>
          <w:p>
            <w:pPr>
              <w:spacing w:after="0" w:before="0"/>
            </w:pPr>
            <w:r/>
            <w:r>
              <w:rPr>
                <w:rFonts w:ascii="Arial" w:hAnsi="Arial"/>
                <w:b w:val="0"/>
                <w:color w:val="273444"/>
                <w:sz w:val="14"/>
              </w:rPr>
              <w:t>Sensors, ANPR and gate hardware are future integration sources, not first-build dependencies.</w:t>
            </w:r>
          </w:p>
        </w:tc>
      </w:tr>
      <w:tr>
        <w:trPr>
          <w:cantSplit/>
        </w:trPr>
        <w:tc>
          <w:tcPr>
            <w:tcW w:type="dxa" w:w="1080"/>
            <w:vAlign w:val="center"/>
            <w:tcMar>
              <w:top w:w="80" w:type="dxa"/>
              <w:start w:w="90" w:type="dxa"/>
              <w:bottom w:w="80" w:type="dxa"/>
              <w:end w:w="90" w:type="dxa"/>
            </w:tcMar>
          </w:tcPr>
          <w:p>
            <w:pPr>
              <w:spacing w:after="0" w:before="0"/>
            </w:pPr>
            <w:r/>
            <w:r>
              <w:rPr>
                <w:rFonts w:ascii="Arial" w:hAnsi="Arial"/>
                <w:b w:val="0"/>
                <w:color w:val="273444"/>
                <w:sz w:val="14"/>
              </w:rPr>
              <w:t>BR-31</w:t>
            </w:r>
          </w:p>
        </w:tc>
        <w:tc>
          <w:tcPr>
            <w:tcW w:type="dxa" w:w="8280"/>
            <w:vAlign w:val="center"/>
            <w:tcMar>
              <w:top w:w="80" w:type="dxa"/>
              <w:start w:w="90" w:type="dxa"/>
              <w:bottom w:w="80" w:type="dxa"/>
              <w:end w:w="90" w:type="dxa"/>
            </w:tcMar>
          </w:tcPr>
          <w:p>
            <w:pPr>
              <w:spacing w:after="0" w:before="0"/>
            </w:pPr>
            <w:r/>
            <w:r>
              <w:rPr>
                <w:rFonts w:ascii="Arial" w:hAnsi="Arial"/>
                <w:b w:val="0"/>
                <w:color w:val="273444"/>
                <w:sz w:val="14"/>
              </w:rPr>
              <w:t>Students/Staff authenticate through the approved UFS identity source; USPMS does not store/validate university passwords. Visitors use approved guest access.</w:t>
            </w:r>
          </w:p>
        </w:tc>
      </w:tr>
    </w:tbl>
    <w:p>
      <w:pPr>
        <w:spacing w:after="0"/>
      </w:pPr>
    </w:p>
    <w:p>
      <w:r>
        <w:rPr>
          <w:rFonts w:ascii="Arial" w:hAnsi="Arial"/>
          <w:sz w:val="20"/>
        </w:rPr>
        <w:br w:type="page"/>
      </w:r>
    </w:p>
    <w:p>
      <w:pPr>
        <w:pStyle w:val="Heading1"/>
        <w:keepNext/>
        <w:spacing w:before="300" w:after="80"/>
      </w:pPr>
      <w:r>
        <w:t>Appendix B - Version History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vAlign w:val="center"/>
            <w:tcMar>
              <w:top w:w="80" w:type="dxa"/>
              <w:start w:w="90" w:type="dxa"/>
              <w:bottom w:w="80" w:type="dxa"/>
              <w:end w:w="90" w:type="dxa"/>
            </w:tcMar>
            <w:shd w:fill="1F365C"/>
          </w:tcPr>
          <w:p>
            <w:pPr>
              <w:spacing w:after="0" w:before="0"/>
            </w:pPr>
            <w:r/>
            <w:r>
              <w:rPr>
                <w:rFonts w:ascii="Arial" w:hAnsi="Arial"/>
                <w:b/>
                <w:color w:val="FFFFFF"/>
                <w:sz w:val="15"/>
              </w:rPr>
              <w:t>Date / source point</w:t>
            </w:r>
          </w:p>
        </w:tc>
        <w:tc>
          <w:tcPr>
            <w:tcW w:type="dxa" w:w="2376"/>
            <w:vAlign w:val="center"/>
            <w:tcMar>
              <w:top w:w="80" w:type="dxa"/>
              <w:start w:w="90" w:type="dxa"/>
              <w:bottom w:w="80" w:type="dxa"/>
              <w:end w:w="90" w:type="dxa"/>
            </w:tcMar>
            <w:shd w:fill="1F365C"/>
          </w:tcPr>
          <w:p>
            <w:pPr>
              <w:spacing w:after="0" w:before="0"/>
            </w:pPr>
            <w:r/>
            <w:r>
              <w:rPr>
                <w:rFonts w:ascii="Arial" w:hAnsi="Arial"/>
                <w:b/>
                <w:color w:val="FFFFFF"/>
                <w:sz w:val="15"/>
              </w:rPr>
              <w:t>Artefact / version</w:t>
            </w:r>
          </w:p>
        </w:tc>
        <w:tc>
          <w:tcPr>
            <w:tcW w:type="dxa" w:w="3744"/>
            <w:vAlign w:val="center"/>
            <w:tcMar>
              <w:top w:w="80" w:type="dxa"/>
              <w:start w:w="90" w:type="dxa"/>
              <w:bottom w:w="80" w:type="dxa"/>
              <w:end w:w="90" w:type="dxa"/>
            </w:tcMar>
            <w:shd w:fill="1F365C"/>
          </w:tcPr>
          <w:p>
            <w:pPr>
              <w:spacing w:after="0" w:before="0"/>
            </w:pPr>
            <w:r/>
            <w:r>
              <w:rPr>
                <w:rFonts w:ascii="Arial" w:hAnsi="Arial"/>
                <w:b/>
                <w:color w:val="FFFFFF"/>
                <w:sz w:val="15"/>
              </w:rPr>
              <w:t>Recorded change or purpose</w:t>
            </w:r>
          </w:p>
        </w:tc>
        <w:tc>
          <w:tcPr>
            <w:tcW w:type="dxa" w:w="1800"/>
            <w:vAlign w:val="center"/>
            <w:tcMar>
              <w:top w:w="80" w:type="dxa"/>
              <w:start w:w="90" w:type="dxa"/>
              <w:bottom w:w="80" w:type="dxa"/>
              <w:end w:w="90" w:type="dxa"/>
            </w:tcMar>
            <w:shd w:fill="1F365C"/>
          </w:tcPr>
          <w:p>
            <w:pPr>
              <w:spacing w:after="0" w:before="0"/>
            </w:pPr>
            <w:r/>
            <w:r>
              <w:rPr>
                <w:rFonts w:ascii="Arial" w:hAnsi="Arial"/>
                <w:b/>
                <w:color w:val="FFFFFF"/>
                <w:sz w:val="15"/>
              </w:rPr>
              <w:t>Evidence interpretation</w:t>
            </w:r>
          </w:p>
        </w:tc>
      </w:tr>
      <w:tr>
        <w:trPr>
          <w:cantSplit/>
        </w:trPr>
        <w:tc>
          <w:tcPr>
            <w:tcW w:type="dxa" w:w="1728"/>
            <w:vAlign w:val="center"/>
            <w:tcMar>
              <w:top w:w="80" w:type="dxa"/>
              <w:start w:w="90" w:type="dxa"/>
              <w:bottom w:w="80" w:type="dxa"/>
              <w:end w:w="90" w:type="dxa"/>
            </w:tcMar>
          </w:tcPr>
          <w:p>
            <w:pPr>
              <w:spacing w:after="0" w:before="0"/>
            </w:pPr>
            <w:r/>
            <w:r>
              <w:rPr>
                <w:rFonts w:ascii="Arial" w:hAnsi="Arial"/>
                <w:b w:val="0"/>
                <w:color w:val="273444"/>
                <w:sz w:val="15"/>
              </w:rPr>
              <w:t>26-27 Aug 2026</w:t>
            </w:r>
          </w:p>
        </w:tc>
        <w:tc>
          <w:tcPr>
            <w:tcW w:type="dxa" w:w="2376"/>
            <w:vAlign w:val="center"/>
            <w:tcMar>
              <w:top w:w="80" w:type="dxa"/>
              <w:start w:w="90" w:type="dxa"/>
              <w:bottom w:w="80" w:type="dxa"/>
              <w:end w:w="90" w:type="dxa"/>
            </w:tcMar>
          </w:tcPr>
          <w:p>
            <w:pPr>
              <w:spacing w:after="0" w:before="0"/>
            </w:pPr>
            <w:r/>
            <w:r>
              <w:rPr>
                <w:rFonts w:ascii="Arial" w:hAnsi="Arial"/>
                <w:b w:val="0"/>
                <w:color w:val="273444"/>
                <w:sz w:val="15"/>
              </w:rPr>
              <w:t>First preliminary portfolio artefact</w:t>
            </w:r>
          </w:p>
        </w:tc>
        <w:tc>
          <w:tcPr>
            <w:tcW w:type="dxa" w:w="3744"/>
            <w:vAlign w:val="center"/>
            <w:tcMar>
              <w:top w:w="80" w:type="dxa"/>
              <w:start w:w="90" w:type="dxa"/>
              <w:bottom w:w="80" w:type="dxa"/>
              <w:end w:w="90" w:type="dxa"/>
            </w:tcMar>
          </w:tcPr>
          <w:p>
            <w:pPr>
              <w:spacing w:after="0" w:before="0"/>
            </w:pPr>
            <w:r/>
            <w:r>
              <w:rPr>
                <w:rFonts w:ascii="Arial" w:hAnsi="Arial"/>
                <w:b w:val="0"/>
                <w:color w:val="273444"/>
                <w:sz w:val="15"/>
              </w:rPr>
              <w:t>Established the project problem, scope, stakeholders, initial requirements and nine UML concepts.</w:t>
            </w:r>
          </w:p>
        </w:tc>
        <w:tc>
          <w:tcPr>
            <w:tcW w:type="dxa" w:w="1800"/>
            <w:vAlign w:val="center"/>
            <w:tcMar>
              <w:top w:w="80" w:type="dxa"/>
              <w:start w:w="90" w:type="dxa"/>
              <w:bottom w:w="80" w:type="dxa"/>
              <w:end w:w="90" w:type="dxa"/>
            </w:tcMar>
          </w:tcPr>
          <w:p>
            <w:pPr>
              <w:spacing w:after="0" w:before="0"/>
            </w:pPr>
            <w:r/>
            <w:r>
              <w:rPr>
                <w:rFonts w:ascii="Arial" w:hAnsi="Arial"/>
                <w:b w:val="0"/>
                <w:color w:val="273444"/>
                <w:sz w:val="15"/>
              </w:rPr>
              <w:t>Preliminary baseline; not a claim of lecturer approval.</w:t>
            </w:r>
          </w:p>
        </w:tc>
      </w:tr>
      <w:tr>
        <w:trPr>
          <w:cantSplit/>
        </w:trPr>
        <w:tc>
          <w:tcPr>
            <w:tcW w:type="dxa" w:w="1728"/>
            <w:vAlign w:val="center"/>
            <w:tcMar>
              <w:top w:w="80" w:type="dxa"/>
              <w:start w:w="90" w:type="dxa"/>
              <w:bottom w:w="80" w:type="dxa"/>
              <w:end w:w="90" w:type="dxa"/>
            </w:tcMar>
            <w:shd w:fill="F5F7F9"/>
          </w:tcPr>
          <w:p>
            <w:pPr>
              <w:spacing w:after="0" w:before="0"/>
            </w:pPr>
            <w:r/>
            <w:r>
              <w:rPr>
                <w:rFonts w:ascii="Arial" w:hAnsi="Arial"/>
                <w:b w:val="0"/>
                <w:color w:val="273444"/>
                <w:sz w:val="15"/>
              </w:rPr>
              <w:t>29 Aug 2026</w:t>
            </w:r>
          </w:p>
        </w:tc>
        <w:tc>
          <w:tcPr>
            <w:tcW w:type="dxa" w:w="2376"/>
            <w:vAlign w:val="center"/>
            <w:tcMar>
              <w:top w:w="80" w:type="dxa"/>
              <w:start w:w="90" w:type="dxa"/>
              <w:bottom w:w="80" w:type="dxa"/>
              <w:end w:w="90" w:type="dxa"/>
            </w:tcMar>
            <w:shd w:fill="F5F7F9"/>
          </w:tcPr>
          <w:p>
            <w:pPr>
              <w:spacing w:after="0" w:before="0"/>
            </w:pPr>
            <w:r/>
            <w:r>
              <w:rPr>
                <w:rFonts w:ascii="Arial" w:hAnsi="Arial"/>
                <w:b w:val="0"/>
                <w:color w:val="273444"/>
                <w:sz w:val="15"/>
              </w:rPr>
              <w:t>Revised nine-UML portfolio artefact</w:t>
            </w:r>
          </w:p>
        </w:tc>
        <w:tc>
          <w:tcPr>
            <w:tcW w:type="dxa" w:w="3744"/>
            <w:vAlign w:val="center"/>
            <w:tcMar>
              <w:top w:w="80" w:type="dxa"/>
              <w:start w:w="90" w:type="dxa"/>
              <w:bottom w:w="80" w:type="dxa"/>
              <w:end w:w="90" w:type="dxa"/>
            </w:tcMar>
            <w:shd w:fill="F5F7F9"/>
          </w:tcPr>
          <w:p>
            <w:pPr>
              <w:spacing w:after="0" w:before="0"/>
            </w:pPr>
            <w:r/>
            <w:r>
              <w:rPr>
                <w:rFonts w:ascii="Arial" w:hAnsi="Arial"/>
                <w:b w:val="0"/>
                <w:color w:val="273444"/>
                <w:sz w:val="15"/>
              </w:rPr>
              <w:t>Consolidated UC-001 to UC-009, 35 functional requirements, 15 non-functional requirements, 31 business rules and traceability/consistency checks.</w:t>
            </w:r>
          </w:p>
        </w:tc>
        <w:tc>
          <w:tcPr>
            <w:tcW w:type="dxa" w:w="1800"/>
            <w:vAlign w:val="center"/>
            <w:tcMar>
              <w:top w:w="80" w:type="dxa"/>
              <w:start w:w="90" w:type="dxa"/>
              <w:bottom w:w="80" w:type="dxa"/>
              <w:end w:w="90" w:type="dxa"/>
            </w:tcMar>
            <w:shd w:fill="F5F7F9"/>
          </w:tcPr>
          <w:p>
            <w:pPr>
              <w:spacing w:after="0" w:before="0"/>
            </w:pPr>
            <w:r/>
            <w:r>
              <w:rPr>
                <w:rFonts w:ascii="Arial" w:hAnsi="Arial"/>
                <w:b w:val="0"/>
                <w:color w:val="273444"/>
                <w:sz w:val="15"/>
              </w:rPr>
              <w:t>Refinement visible between artefact versions.</w:t>
            </w:r>
          </w:p>
        </w:tc>
      </w:tr>
      <w:tr>
        <w:trPr>
          <w:cantSplit/>
        </w:trPr>
        <w:tc>
          <w:tcPr>
            <w:tcW w:type="dxa" w:w="1728"/>
            <w:vAlign w:val="center"/>
            <w:tcMar>
              <w:top w:w="80" w:type="dxa"/>
              <w:start w:w="90" w:type="dxa"/>
              <w:bottom w:w="80" w:type="dxa"/>
              <w:end w:w="90" w:type="dxa"/>
            </w:tcMar>
          </w:tcPr>
          <w:p>
            <w:pPr>
              <w:spacing w:after="0" w:before="0"/>
            </w:pPr>
            <w:r/>
            <w:r>
              <w:rPr>
                <w:rFonts w:ascii="Arial" w:hAnsi="Arial"/>
                <w:b w:val="0"/>
                <w:color w:val="273444"/>
                <w:sz w:val="15"/>
              </w:rPr>
              <w:t>30 Aug 2026</w:t>
            </w:r>
          </w:p>
        </w:tc>
        <w:tc>
          <w:tcPr>
            <w:tcW w:type="dxa" w:w="2376"/>
            <w:vAlign w:val="center"/>
            <w:tcMar>
              <w:top w:w="80" w:type="dxa"/>
              <w:start w:w="90" w:type="dxa"/>
              <w:bottom w:w="80" w:type="dxa"/>
              <w:end w:w="90" w:type="dxa"/>
            </w:tcMar>
          </w:tcPr>
          <w:p>
            <w:pPr>
              <w:spacing w:after="0" w:before="0"/>
            </w:pPr>
            <w:r/>
            <w:r>
              <w:rPr>
                <w:rFonts w:ascii="Arial" w:hAnsi="Arial"/>
                <w:b w:val="0"/>
                <w:color w:val="273444"/>
                <w:sz w:val="15"/>
              </w:rPr>
              <w:t>Merged use-case document</w:t>
            </w:r>
          </w:p>
        </w:tc>
        <w:tc>
          <w:tcPr>
            <w:tcW w:type="dxa" w:w="3744"/>
            <w:vAlign w:val="center"/>
            <w:tcMar>
              <w:top w:w="80" w:type="dxa"/>
              <w:start w:w="90" w:type="dxa"/>
              <w:bottom w:w="80" w:type="dxa"/>
              <w:end w:w="90" w:type="dxa"/>
            </w:tcMar>
          </w:tcPr>
          <w:p>
            <w:pPr>
              <w:spacing w:after="0" w:before="0"/>
            </w:pPr>
            <w:r/>
            <w:r>
              <w:rPr>
                <w:rFonts w:ascii="Arial" w:hAnsi="Arial"/>
                <w:b w:val="0"/>
                <w:color w:val="273444"/>
                <w:sz w:val="15"/>
              </w:rPr>
              <w:t>Preserved detailed descriptions and scenarios for the nine module use cases and summary workflow.</w:t>
            </w:r>
          </w:p>
        </w:tc>
        <w:tc>
          <w:tcPr>
            <w:tcW w:type="dxa" w:w="1800"/>
            <w:vAlign w:val="center"/>
            <w:tcMar>
              <w:top w:w="80" w:type="dxa"/>
              <w:start w:w="90" w:type="dxa"/>
              <w:bottom w:w="80" w:type="dxa"/>
              <w:end w:w="90" w:type="dxa"/>
            </w:tcMar>
          </w:tcPr>
          <w:p>
            <w:pPr>
              <w:spacing w:after="0" w:before="0"/>
            </w:pPr>
            <w:r/>
            <w:r>
              <w:rPr>
                <w:rFonts w:ascii="Arial" w:hAnsi="Arial"/>
                <w:b w:val="0"/>
                <w:color w:val="273444"/>
                <w:sz w:val="15"/>
              </w:rPr>
              <w:t>Supporting detail for specification and design.</w:t>
            </w:r>
          </w:p>
        </w:tc>
      </w:tr>
      <w:tr>
        <w:trPr>
          <w:cantSplit/>
        </w:trPr>
        <w:tc>
          <w:tcPr>
            <w:tcW w:type="dxa" w:w="1728"/>
            <w:vAlign w:val="center"/>
            <w:tcMar>
              <w:top w:w="80" w:type="dxa"/>
              <w:start w:w="90" w:type="dxa"/>
              <w:bottom w:w="80" w:type="dxa"/>
              <w:end w:w="90" w:type="dxa"/>
            </w:tcMar>
            <w:shd w:fill="F5F7F9"/>
          </w:tcPr>
          <w:p>
            <w:pPr>
              <w:spacing w:before="0" w:after="0" w:line="240" w:lineRule="auto"/>
            </w:pPr>
            <w:r>
              <w:rPr>
                <w:rFonts w:ascii="Arial" w:hAnsi="Arial"/>
                <w:sz w:val="16"/>
              </w:rPr>
              <w:t>10 Oct 2026</w:t>
            </w:r>
          </w:p>
        </w:tc>
        <w:tc>
          <w:tcPr>
            <w:tcW w:type="dxa" w:w="2376"/>
            <w:vAlign w:val="center"/>
            <w:tcMar>
              <w:top w:w="80" w:type="dxa"/>
              <w:start w:w="90" w:type="dxa"/>
              <w:bottom w:w="80" w:type="dxa"/>
              <w:end w:w="90" w:type="dxa"/>
            </w:tcMar>
            <w:shd w:fill="F5F7F9"/>
          </w:tcPr>
          <w:p>
            <w:pPr>
              <w:spacing w:before="0" w:after="0" w:line="240" w:lineRule="auto"/>
            </w:pPr>
            <w:r>
              <w:rPr>
                <w:rFonts w:ascii="Arial" w:hAnsi="Arial"/>
                <w:sz w:val="16"/>
              </w:rPr>
              <w:t>Public documentation archive snapshot</w:t>
            </w:r>
          </w:p>
        </w:tc>
        <w:tc>
          <w:tcPr>
            <w:tcW w:type="dxa" w:w="3744"/>
            <w:vAlign w:val="center"/>
            <w:tcMar>
              <w:top w:w="80" w:type="dxa"/>
              <w:start w:w="90" w:type="dxa"/>
              <w:bottom w:w="80" w:type="dxa"/>
              <w:end w:w="90" w:type="dxa"/>
            </w:tcMar>
            <w:shd w:fill="F5F7F9"/>
          </w:tcPr>
          <w:p>
            <w:pPr>
              <w:spacing w:before="0" w:after="0" w:line="240" w:lineRule="auto"/>
            </w:pPr>
            <w:r>
              <w:rPr>
                <w:rFonts w:ascii="Arial" w:hAnsi="Arial"/>
                <w:sz w:val="16"/>
              </w:rPr>
              <w:t>The public main branch contains five project-documentation artefacts. This document archive is not the application’s implementation, testing or release history.</w:t>
            </w:r>
          </w:p>
        </w:tc>
        <w:tc>
          <w:tcPr>
            <w:tcW w:type="dxa" w:w="1800"/>
            <w:vAlign w:val="center"/>
            <w:tcMar>
              <w:top w:w="80" w:type="dxa"/>
              <w:start w:w="90" w:type="dxa"/>
              <w:bottom w:w="80" w:type="dxa"/>
              <w:end w:w="90" w:type="dxa"/>
            </w:tcMar>
            <w:shd w:fill="F5F7F9"/>
          </w:tcPr>
          <w:p>
            <w:pPr>
              <w:spacing w:before="0" w:after="0" w:line="240" w:lineRule="auto"/>
            </w:pPr>
            <w:r>
              <w:rPr>
                <w:rFonts w:ascii="Arial" w:hAnsi="Arial"/>
                <w:sz w:val="16"/>
              </w:rPr>
              <w:t>Archive inventory only. No application commits, release tags or test outcomes are inferred.</w:t>
            </w:r>
          </w:p>
        </w:tc>
      </w:tr>
      <w:tr>
        <w:trPr>
          <w:cantSplit/>
        </w:trPr>
        <w:tc>
          <w:tcPr>
            <w:tcW w:type="dxa" w:w="1728"/>
            <w:vAlign w:val="center"/>
            <w:tcMar>
              <w:top w:w="80" w:type="dxa"/>
              <w:start w:w="90" w:type="dxa"/>
              <w:bottom w:w="80" w:type="dxa"/>
              <w:end w:w="90" w:type="dxa"/>
            </w:tcMar>
          </w:tcPr>
          <w:p>
            <w:pPr>
              <w:spacing w:after="0" w:before="0"/>
            </w:pPr>
            <w:r/>
            <w:r>
              <w:rPr>
                <w:rFonts w:ascii="Arial" w:hAnsi="Arial"/>
                <w:b w:val="0"/>
                <w:color w:val="273444"/>
                <w:sz w:val="15"/>
              </w:rPr>
              <w:t>10 Oct 2026</w:t>
            </w:r>
          </w:p>
        </w:tc>
        <w:tc>
          <w:tcPr>
            <w:tcW w:type="dxa" w:w="2376"/>
            <w:vAlign w:val="center"/>
            <w:tcMar>
              <w:top w:w="80" w:type="dxa"/>
              <w:start w:w="90" w:type="dxa"/>
              <w:bottom w:w="80" w:type="dxa"/>
              <w:end w:w="90" w:type="dxa"/>
            </w:tcMar>
          </w:tcPr>
          <w:p>
            <w:pPr>
              <w:spacing w:after="0" w:before="0"/>
            </w:pPr>
            <w:r/>
            <w:r>
              <w:rPr>
                <w:rFonts w:ascii="Arial" w:hAnsi="Arial"/>
                <w:b w:val="0"/>
                <w:color w:val="273444"/>
                <w:sz w:val="15"/>
              </w:rPr>
              <w:t>Consolidated SPMP and business-layer design v1.0</w:t>
            </w:r>
          </w:p>
        </w:tc>
        <w:tc>
          <w:tcPr>
            <w:tcW w:type="dxa" w:w="3744"/>
            <w:vAlign w:val="center"/>
            <w:tcMar>
              <w:top w:w="80" w:type="dxa"/>
              <w:start w:w="90" w:type="dxa"/>
              <w:bottom w:w="80" w:type="dxa"/>
              <w:end w:w="90" w:type="dxa"/>
            </w:tcMar>
          </w:tcPr>
          <w:p>
            <w:pPr>
              <w:spacing w:after="0" w:before="0"/>
            </w:pPr>
            <w:r/>
            <w:r>
              <w:rPr>
                <w:rFonts w:ascii="Arial" w:hAnsi="Arial"/>
                <w:b w:val="0"/>
                <w:color w:val="273444"/>
                <w:sz w:val="15"/>
              </w:rPr>
              <w:t>Reassembled the full management plan, cost baseline, design and appendices against the 2026 brief and documented specification.</w:t>
            </w:r>
          </w:p>
        </w:tc>
        <w:tc>
          <w:tcPr>
            <w:tcW w:type="dxa" w:w="1800"/>
            <w:vAlign w:val="center"/>
            <w:tcMar>
              <w:top w:w="80" w:type="dxa"/>
              <w:start w:w="90" w:type="dxa"/>
              <w:bottom w:w="80" w:type="dxa"/>
              <w:end w:w="90" w:type="dxa"/>
            </w:tcMar>
          </w:tcPr>
          <w:p>
            <w:pPr>
              <w:spacing w:after="0" w:before="0"/>
            </w:pPr>
            <w:r/>
            <w:r>
              <w:rPr>
                <w:rFonts w:ascii="Arial" w:hAnsi="Arial"/>
                <w:b w:val="0"/>
                <w:color w:val="273444"/>
                <w:sz w:val="15"/>
              </w:rPr>
              <w:t>Newly authored content is identified in the companion assumptions/change audit.</w:t>
            </w:r>
          </w:p>
        </w:tc>
      </w:tr>
      <w:tr>
        <w:tc>
          <w:tcPr>
            <w:tcW w:type="dxa" w:w="2541"/>
          </w:tcPr>
          <w:p>
            <w:pPr>
              <w:spacing w:before="0" w:after="0" w:line="240" w:lineRule="auto"/>
            </w:pPr>
            <w:r>
              <w:rPr>
                <w:rFonts w:ascii="Arial" w:hAnsi="Arial"/>
                <w:sz w:val="16"/>
              </w:rPr>
              <w:t>10 Oct 2026</w:t>
            </w:r>
          </w:p>
        </w:tc>
        <w:tc>
          <w:tcPr>
            <w:tcW w:type="dxa" w:w="2541"/>
          </w:tcPr>
          <w:p>
            <w:pPr>
              <w:spacing w:before="0" w:after="0" w:line="240" w:lineRule="auto"/>
            </w:pPr>
            <w:r>
              <w:rPr>
                <w:rFonts w:ascii="Arial" w:hAnsi="Arial"/>
                <w:sz w:val="16"/>
              </w:rPr>
              <w:t>Consolidated SPMP and design v1.1</w:t>
            </w:r>
          </w:p>
        </w:tc>
        <w:tc>
          <w:tcPr>
            <w:tcW w:type="dxa" w:w="2541"/>
          </w:tcPr>
          <w:p>
            <w:pPr>
              <w:spacing w:before="0" w:after="0" w:line="240" w:lineRule="auto"/>
            </w:pPr>
            <w:r>
              <w:rPr>
                <w:rFonts w:ascii="Arial" w:hAnsi="Arial"/>
                <w:sz w:val="16"/>
              </w:rPr>
              <w:t>Final editorial/design revision</w:t>
            </w:r>
          </w:p>
        </w:tc>
        <w:tc>
          <w:tcPr>
            <w:tcW w:type="dxa" w:w="2541"/>
          </w:tcPr>
          <w:p>
            <w:pPr>
              <w:spacing w:before="0" w:after="0" w:line="240" w:lineRule="auto"/>
            </w:pPr>
            <w:r>
              <w:rPr>
                <w:rFonts w:ascii="Arial" w:hAnsi="Arial"/>
                <w:sz w:val="16"/>
              </w:rPr>
              <w:t>Updated the current roster to six active members; corrected algorithm numbering; refined editable UML class/sequence diagrams; added full-size diagram pages; improved contents and navigation; retained historical scope and evidence limits.</w:t>
            </w:r>
          </w:p>
        </w:tc>
      </w:tr>
    </w:tbl>
    <w:p>
      <w:pPr>
        <w:spacing w:after="0"/>
      </w:pPr>
    </w:p>
    <w:p>
      <w:pPr>
        <w:pStyle w:val="Heading2"/>
        <w:keepNext/>
        <w:spacing w:before="180" w:after="80"/>
      </w:pPr>
      <w:r>
        <w:t>B.2 Preserved source baseline</w:t>
      </w:r>
    </w:p>
    <w:p>
      <w:pPr>
        <w:spacing w:after="100" w:line="254" w:lineRule="auto"/>
      </w:pPr>
      <w:r>
        <w:rPr>
          <w:rFonts w:ascii="Arial" w:hAnsi="Arial"/>
          <w:i w:val="0"/>
          <w:sz w:val="20"/>
        </w:rPr>
        <w:t>The original preliminary specification and the merged nine-use-case document are retained as source artefacts. This consolidated SPMP does not erase or replace the initial specification. Appendix F records reconciliation/refinement decisions rather than pretending the current source set includes a complete lecturer-feedback trail.</w:t>
      </w:r>
    </w:p>
    <w:p>
      <w:r>
        <w:rPr>
          <w:rFonts w:ascii="Arial" w:hAnsi="Arial"/>
          <w:sz w:val="20"/>
        </w:rPr>
        <w:br w:type="page"/>
      </w:r>
    </w:p>
    <w:p>
      <w:pPr>
        <w:pStyle w:val="Heading1"/>
        <w:keepNext/>
        <w:spacing w:before="300" w:after="80"/>
      </w:pPr>
      <w:r>
        <w:t>Appendix C - Decision and Design Register</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864"/>
            <w:vAlign w:val="center"/>
            <w:tcMar>
              <w:top w:w="80" w:type="dxa"/>
              <w:start w:w="90" w:type="dxa"/>
              <w:bottom w:w="80" w:type="dxa"/>
              <w:end w:w="90" w:type="dxa"/>
            </w:tcMar>
            <w:shd w:fill="1F365C"/>
          </w:tcPr>
          <w:p>
            <w:pPr>
              <w:spacing w:after="0" w:before="0"/>
            </w:pPr>
            <w:r/>
            <w:r>
              <w:rPr>
                <w:rFonts w:ascii="Arial" w:hAnsi="Arial"/>
                <w:b/>
                <w:color w:val="FFFFFF"/>
                <w:sz w:val="14"/>
              </w:rPr>
              <w:t>ID</w:t>
            </w:r>
          </w:p>
        </w:tc>
        <w:tc>
          <w:tcPr>
            <w:tcW w:type="dxa" w:w="3096"/>
            <w:vAlign w:val="center"/>
            <w:tcMar>
              <w:top w:w="80" w:type="dxa"/>
              <w:start w:w="90" w:type="dxa"/>
              <w:bottom w:w="80" w:type="dxa"/>
              <w:end w:w="90" w:type="dxa"/>
            </w:tcMar>
            <w:shd w:fill="1F365C"/>
          </w:tcPr>
          <w:p>
            <w:pPr>
              <w:spacing w:after="0" w:before="0"/>
            </w:pPr>
            <w:r/>
            <w:r>
              <w:rPr>
                <w:rFonts w:ascii="Arial" w:hAnsi="Arial"/>
                <w:b/>
                <w:color w:val="FFFFFF"/>
                <w:sz w:val="14"/>
              </w:rPr>
              <w:t>Decision / baseline</w:t>
            </w:r>
          </w:p>
        </w:tc>
        <w:tc>
          <w:tcPr>
            <w:tcW w:type="dxa" w:w="3816"/>
            <w:vAlign w:val="center"/>
            <w:tcMar>
              <w:top w:w="80" w:type="dxa"/>
              <w:start w:w="90" w:type="dxa"/>
              <w:bottom w:w="80" w:type="dxa"/>
              <w:end w:w="90" w:type="dxa"/>
            </w:tcMar>
            <w:shd w:fill="1F365C"/>
          </w:tcPr>
          <w:p>
            <w:pPr>
              <w:spacing w:after="0" w:before="0"/>
            </w:pPr>
            <w:r/>
            <w:r>
              <w:rPr>
                <w:rFonts w:ascii="Arial" w:hAnsi="Arial"/>
                <w:b/>
                <w:color w:val="FFFFFF"/>
                <w:sz w:val="14"/>
              </w:rPr>
              <w:t>Reason and downstream effect</w:t>
            </w:r>
          </w:p>
        </w:tc>
        <w:tc>
          <w:tcPr>
            <w:tcW w:type="dxa" w:w="1800"/>
            <w:vAlign w:val="center"/>
            <w:tcMar>
              <w:top w:w="80" w:type="dxa"/>
              <w:start w:w="90" w:type="dxa"/>
              <w:bottom w:w="80" w:type="dxa"/>
              <w:end w:w="90" w:type="dxa"/>
            </w:tcMar>
            <w:shd w:fill="1F365C"/>
          </w:tcPr>
          <w:p>
            <w:pPr>
              <w:spacing w:after="0" w:before="0"/>
            </w:pPr>
            <w:r/>
            <w:r>
              <w:rPr>
                <w:rFonts w:ascii="Arial" w:hAnsi="Arial"/>
                <w:b/>
                <w:color w:val="FFFFFF"/>
                <w:sz w:val="14"/>
              </w:rPr>
              <w:t>Evidence status</w:t>
            </w:r>
          </w:p>
        </w:tc>
      </w:tr>
      <w:tr>
        <w:trPr>
          <w:cantSplit/>
        </w:trPr>
        <w:tc>
          <w:tcPr>
            <w:tcW w:type="dxa" w:w="864"/>
            <w:vAlign w:val="center"/>
            <w:tcMar>
              <w:top w:w="80" w:type="dxa"/>
              <w:start w:w="90" w:type="dxa"/>
              <w:bottom w:w="80" w:type="dxa"/>
              <w:end w:w="90" w:type="dxa"/>
            </w:tcMar>
          </w:tcPr>
          <w:p>
            <w:pPr>
              <w:spacing w:after="0" w:before="0"/>
            </w:pPr>
            <w:r/>
            <w:r>
              <w:rPr>
                <w:rFonts w:ascii="Arial" w:hAnsi="Arial"/>
                <w:b w:val="0"/>
                <w:color w:val="273444"/>
                <w:sz w:val="14"/>
              </w:rPr>
              <w:t>D-01</w:t>
            </w:r>
          </w:p>
        </w:tc>
        <w:tc>
          <w:tcPr>
            <w:tcW w:type="dxa" w:w="3096"/>
            <w:vAlign w:val="center"/>
            <w:tcMar>
              <w:top w:w="80" w:type="dxa"/>
              <w:start w:w="90" w:type="dxa"/>
              <w:bottom w:w="80" w:type="dxa"/>
              <w:end w:w="90" w:type="dxa"/>
            </w:tcMar>
          </w:tcPr>
          <w:p>
            <w:pPr>
              <w:spacing w:after="0" w:before="0"/>
            </w:pPr>
            <w:r/>
            <w:r>
              <w:rPr>
                <w:rFonts w:ascii="Arial" w:hAnsi="Arial"/>
                <w:b w:val="0"/>
                <w:color w:val="273444"/>
                <w:sz w:val="14"/>
              </w:rPr>
              <w:t>Use USPMS as the formal acronym; treat UPMS in the presentation as the same project.</w:t>
            </w:r>
          </w:p>
        </w:tc>
        <w:tc>
          <w:tcPr>
            <w:tcW w:type="dxa" w:w="3816"/>
            <w:vAlign w:val="center"/>
            <w:tcMar>
              <w:top w:w="80" w:type="dxa"/>
              <w:start w:w="90" w:type="dxa"/>
              <w:bottom w:w="80" w:type="dxa"/>
              <w:end w:w="90" w:type="dxa"/>
            </w:tcMar>
          </w:tcPr>
          <w:p>
            <w:pPr>
              <w:spacing w:after="0" w:before="0"/>
            </w:pPr>
            <w:r/>
            <w:r>
              <w:rPr>
                <w:rFonts w:ascii="Arial" w:hAnsi="Arial"/>
                <w:b w:val="0"/>
                <w:color w:val="273444"/>
                <w:sz w:val="14"/>
              </w:rPr>
              <w:t>Aligns to the official brief title while preserving presentation terminology.</w:t>
            </w:r>
          </w:p>
        </w:tc>
        <w:tc>
          <w:tcPr>
            <w:tcW w:type="dxa" w:w="1800"/>
            <w:vAlign w:val="center"/>
            <w:tcMar>
              <w:top w:w="80" w:type="dxa"/>
              <w:start w:w="90" w:type="dxa"/>
              <w:bottom w:w="80" w:type="dxa"/>
              <w:end w:w="90" w:type="dxa"/>
            </w:tcMar>
          </w:tcPr>
          <w:p>
            <w:pPr>
              <w:spacing w:after="0" w:before="0"/>
            </w:pPr>
            <w:r/>
            <w:r>
              <w:rPr>
                <w:rFonts w:ascii="Arial" w:hAnsi="Arial"/>
                <w:b w:val="0"/>
                <w:color w:val="273444"/>
                <w:sz w:val="14"/>
              </w:rPr>
              <w:t>Documented reconciliation.</w:t>
            </w:r>
          </w:p>
        </w:tc>
      </w:tr>
      <w:tr>
        <w:trPr>
          <w:cantSplit/>
        </w:trPr>
        <w:tc>
          <w:tcPr>
            <w:tcW w:type="dxa" w:w="864"/>
            <w:vAlign w:val="center"/>
            <w:tcMar>
              <w:top w:w="80" w:type="dxa"/>
              <w:start w:w="90" w:type="dxa"/>
              <w:bottom w:w="80" w:type="dxa"/>
              <w:end w:w="90" w:type="dxa"/>
            </w:tcMar>
            <w:shd w:fill="F5F7F9"/>
          </w:tcPr>
          <w:p>
            <w:pPr>
              <w:spacing w:after="0" w:before="0"/>
            </w:pPr>
            <w:r/>
            <w:r>
              <w:rPr>
                <w:rFonts w:ascii="Arial" w:hAnsi="Arial"/>
                <w:b w:val="0"/>
                <w:color w:val="273444"/>
                <w:sz w:val="14"/>
              </w:rPr>
              <w:t>D-02</w:t>
            </w:r>
          </w:p>
        </w:tc>
        <w:tc>
          <w:tcPr>
            <w:tcW w:type="dxa" w:w="3096"/>
            <w:vAlign w:val="center"/>
            <w:tcMar>
              <w:top w:w="80" w:type="dxa"/>
              <w:start w:w="90" w:type="dxa"/>
              <w:bottom w:w="80" w:type="dxa"/>
              <w:end w:w="90" w:type="dxa"/>
            </w:tcMar>
            <w:shd w:fill="F5F7F9"/>
          </w:tcPr>
          <w:p>
            <w:pPr>
              <w:spacing w:after="0" w:before="0"/>
            </w:pPr>
            <w:r/>
            <w:r>
              <w:rPr>
                <w:rFonts w:ascii="Arial" w:hAnsi="Arial"/>
                <w:b w:val="0"/>
                <w:color w:val="273444"/>
                <w:sz w:val="14"/>
              </w:rPr>
              <w:t>Use a software-first responsive web app, API/business layer and relational data store.</w:t>
            </w:r>
          </w:p>
        </w:tc>
        <w:tc>
          <w:tcPr>
            <w:tcW w:type="dxa" w:w="3816"/>
            <w:vAlign w:val="center"/>
            <w:tcMar>
              <w:top w:w="80" w:type="dxa"/>
              <w:start w:w="90" w:type="dxa"/>
              <w:bottom w:w="80" w:type="dxa"/>
              <w:end w:w="90" w:type="dxa"/>
            </w:tcMar>
            <w:shd w:fill="F5F7F9"/>
          </w:tcPr>
          <w:p>
            <w:pPr>
              <w:spacing w:after="0" w:before="0"/>
            </w:pPr>
            <w:r/>
            <w:r>
              <w:rPr>
                <w:rFonts w:ascii="Arial" w:hAnsi="Arial"/>
                <w:b w:val="0"/>
                <w:color w:val="273444"/>
                <w:sz w:val="14"/>
              </w:rPr>
              <w:t>Satisfies the brief’s UI, application and database requirement and broad user mix.</w:t>
            </w:r>
          </w:p>
        </w:tc>
        <w:tc>
          <w:tcPr>
            <w:tcW w:type="dxa" w:w="1800"/>
            <w:vAlign w:val="center"/>
            <w:tcMar>
              <w:top w:w="80" w:type="dxa"/>
              <w:start w:w="90" w:type="dxa"/>
              <w:bottom w:w="80" w:type="dxa"/>
              <w:end w:w="90" w:type="dxa"/>
            </w:tcMar>
            <w:shd w:fill="F5F7F9"/>
          </w:tcPr>
          <w:p>
            <w:pPr>
              <w:spacing w:after="0" w:before="0"/>
            </w:pPr>
            <w:r/>
            <w:r>
              <w:rPr>
                <w:rFonts w:ascii="Arial" w:hAnsi="Arial"/>
                <w:b w:val="0"/>
                <w:color w:val="273444"/>
                <w:sz w:val="14"/>
              </w:rPr>
              <w:t>Documented project architecture.</w:t>
            </w:r>
          </w:p>
        </w:tc>
      </w:tr>
      <w:tr>
        <w:trPr>
          <w:cantSplit/>
        </w:trPr>
        <w:tc>
          <w:tcPr>
            <w:tcW w:type="dxa" w:w="864"/>
            <w:vAlign w:val="center"/>
            <w:tcMar>
              <w:top w:w="80" w:type="dxa"/>
              <w:start w:w="90" w:type="dxa"/>
              <w:bottom w:w="80" w:type="dxa"/>
              <w:end w:w="90" w:type="dxa"/>
            </w:tcMar>
          </w:tcPr>
          <w:p>
            <w:pPr>
              <w:spacing w:after="0" w:before="0"/>
            </w:pPr>
            <w:r/>
            <w:r>
              <w:rPr>
                <w:rFonts w:ascii="Arial" w:hAnsi="Arial"/>
                <w:b w:val="0"/>
                <w:color w:val="273444"/>
                <w:sz w:val="14"/>
              </w:rPr>
              <w:t>D-03</w:t>
            </w:r>
          </w:p>
        </w:tc>
        <w:tc>
          <w:tcPr>
            <w:tcW w:type="dxa" w:w="3096"/>
            <w:vAlign w:val="center"/>
            <w:tcMar>
              <w:top w:w="80" w:type="dxa"/>
              <w:start w:w="90" w:type="dxa"/>
              <w:bottom w:w="80" w:type="dxa"/>
              <w:end w:w="90" w:type="dxa"/>
            </w:tcMar>
          </w:tcPr>
          <w:p>
            <w:pPr>
              <w:spacing w:after="0" w:before="0"/>
            </w:pPr>
            <w:r/>
            <w:r>
              <w:rPr>
                <w:rFonts w:ascii="Arial" w:hAnsi="Arial"/>
                <w:b w:val="0"/>
                <w:color w:val="273444"/>
                <w:sz w:val="14"/>
              </w:rPr>
              <w:t>Keep UFS PeopleSoft as the institutional identity boundary.</w:t>
            </w:r>
          </w:p>
        </w:tc>
        <w:tc>
          <w:tcPr>
            <w:tcW w:type="dxa" w:w="3816"/>
            <w:vAlign w:val="center"/>
            <w:tcMar>
              <w:top w:w="80" w:type="dxa"/>
              <w:start w:w="90" w:type="dxa"/>
              <w:bottom w:w="80" w:type="dxa"/>
              <w:end w:w="90" w:type="dxa"/>
            </w:tcMar>
          </w:tcPr>
          <w:p>
            <w:pPr>
              <w:spacing w:after="0" w:before="0"/>
            </w:pPr>
            <w:r/>
            <w:r>
              <w:rPr>
                <w:rFonts w:ascii="Arial" w:hAnsi="Arial"/>
                <w:b w:val="0"/>
                <w:color w:val="273444"/>
                <w:sz w:val="14"/>
              </w:rPr>
              <w:t>Avoid duplicate university passwords/accounts; separate identity from parking-domain authorisation.</w:t>
            </w:r>
          </w:p>
        </w:tc>
        <w:tc>
          <w:tcPr>
            <w:tcW w:type="dxa" w:w="1800"/>
            <w:vAlign w:val="center"/>
            <w:tcMar>
              <w:top w:w="80" w:type="dxa"/>
              <w:start w:w="90" w:type="dxa"/>
              <w:bottom w:w="80" w:type="dxa"/>
              <w:end w:w="90" w:type="dxa"/>
            </w:tcMar>
          </w:tcPr>
          <w:p>
            <w:pPr>
              <w:spacing w:after="0" w:before="0"/>
            </w:pPr>
            <w:r/>
            <w:r>
              <w:rPr>
                <w:rFonts w:ascii="Arial" w:hAnsi="Arial"/>
                <w:b w:val="0"/>
                <w:color w:val="273444"/>
                <w:sz w:val="14"/>
              </w:rPr>
              <w:t>Documented design decision.</w:t>
            </w:r>
          </w:p>
        </w:tc>
      </w:tr>
      <w:tr>
        <w:trPr>
          <w:cantSplit/>
        </w:trPr>
        <w:tc>
          <w:tcPr>
            <w:tcW w:type="dxa" w:w="864"/>
            <w:vAlign w:val="center"/>
            <w:tcMar>
              <w:top w:w="80" w:type="dxa"/>
              <w:start w:w="90" w:type="dxa"/>
              <w:bottom w:w="80" w:type="dxa"/>
              <w:end w:w="90" w:type="dxa"/>
            </w:tcMar>
            <w:shd w:fill="F5F7F9"/>
          </w:tcPr>
          <w:p>
            <w:pPr>
              <w:spacing w:after="0" w:before="0"/>
            </w:pPr>
            <w:r/>
            <w:r>
              <w:rPr>
                <w:rFonts w:ascii="Arial" w:hAnsi="Arial"/>
                <w:b w:val="0"/>
                <w:color w:val="273444"/>
                <w:sz w:val="14"/>
              </w:rPr>
              <w:t>D-04</w:t>
            </w:r>
          </w:p>
        </w:tc>
        <w:tc>
          <w:tcPr>
            <w:tcW w:type="dxa" w:w="3096"/>
            <w:vAlign w:val="center"/>
            <w:tcMar>
              <w:top w:w="80" w:type="dxa"/>
              <w:start w:w="90" w:type="dxa"/>
              <w:bottom w:w="80" w:type="dxa"/>
              <w:end w:w="90" w:type="dxa"/>
            </w:tcMar>
            <w:shd w:fill="F5F7F9"/>
          </w:tcPr>
          <w:p>
            <w:pPr>
              <w:spacing w:after="0" w:before="0"/>
            </w:pPr>
            <w:r/>
            <w:r>
              <w:rPr>
                <w:rFonts w:ascii="Arial" w:hAnsi="Arial"/>
                <w:b w:val="0"/>
                <w:color w:val="273444"/>
                <w:sz w:val="14"/>
              </w:rPr>
              <w:t>Treat physical sensors, ANPR and gate control as future integration points.</w:t>
            </w:r>
          </w:p>
        </w:tc>
        <w:tc>
          <w:tcPr>
            <w:tcW w:type="dxa" w:w="3816"/>
            <w:vAlign w:val="center"/>
            <w:tcMar>
              <w:top w:w="80" w:type="dxa"/>
              <w:start w:w="90" w:type="dxa"/>
              <w:bottom w:w="80" w:type="dxa"/>
              <w:end w:w="90" w:type="dxa"/>
            </w:tcMar>
            <w:shd w:fill="F5F7F9"/>
          </w:tcPr>
          <w:p>
            <w:pPr>
              <w:spacing w:after="0" w:before="0"/>
            </w:pPr>
            <w:r/>
            <w:r>
              <w:rPr>
                <w:rFonts w:ascii="Arial" w:hAnsi="Arial"/>
                <w:b w:val="0"/>
                <w:color w:val="273444"/>
                <w:sz w:val="14"/>
              </w:rPr>
              <w:t>Initial software build must not depend on unavailable hardware.</w:t>
            </w:r>
          </w:p>
        </w:tc>
        <w:tc>
          <w:tcPr>
            <w:tcW w:type="dxa" w:w="1800"/>
            <w:vAlign w:val="center"/>
            <w:tcMar>
              <w:top w:w="80" w:type="dxa"/>
              <w:start w:w="90" w:type="dxa"/>
              <w:bottom w:w="80" w:type="dxa"/>
              <w:end w:w="90" w:type="dxa"/>
            </w:tcMar>
            <w:shd w:fill="F5F7F9"/>
          </w:tcPr>
          <w:p>
            <w:pPr>
              <w:spacing w:after="0" w:before="0"/>
            </w:pPr>
            <w:r/>
            <w:r>
              <w:rPr>
                <w:rFonts w:ascii="Arial" w:hAnsi="Arial"/>
                <w:b w:val="0"/>
                <w:color w:val="273444"/>
                <w:sz w:val="14"/>
              </w:rPr>
              <w:t>Documented scope boundary.</w:t>
            </w:r>
          </w:p>
        </w:tc>
      </w:tr>
      <w:tr>
        <w:trPr>
          <w:cantSplit/>
        </w:trPr>
        <w:tc>
          <w:tcPr>
            <w:tcW w:type="dxa" w:w="864"/>
            <w:vAlign w:val="center"/>
            <w:tcMar>
              <w:top w:w="80" w:type="dxa"/>
              <w:start w:w="90" w:type="dxa"/>
              <w:bottom w:w="80" w:type="dxa"/>
              <w:end w:w="90" w:type="dxa"/>
            </w:tcMar>
          </w:tcPr>
          <w:p>
            <w:pPr>
              <w:spacing w:after="0" w:before="0"/>
            </w:pPr>
            <w:r/>
            <w:r>
              <w:rPr>
                <w:rFonts w:ascii="Arial" w:hAnsi="Arial"/>
                <w:b w:val="0"/>
                <w:color w:val="273444"/>
                <w:sz w:val="14"/>
              </w:rPr>
              <w:t>D-05</w:t>
            </w:r>
          </w:p>
        </w:tc>
        <w:tc>
          <w:tcPr>
            <w:tcW w:type="dxa" w:w="3096"/>
            <w:vAlign w:val="center"/>
            <w:tcMar>
              <w:top w:w="80" w:type="dxa"/>
              <w:start w:w="90" w:type="dxa"/>
              <w:bottom w:w="80" w:type="dxa"/>
              <w:end w:w="90" w:type="dxa"/>
            </w:tcMar>
          </w:tcPr>
          <w:p>
            <w:pPr>
              <w:spacing w:after="0" w:before="0"/>
            </w:pPr>
            <w:r/>
            <w:r>
              <w:rPr>
                <w:rFonts w:ascii="Arial" w:hAnsi="Arial"/>
                <w:b w:val="0"/>
                <w:color w:val="273444"/>
                <w:sz w:val="14"/>
              </w:rPr>
              <w:t>Use manual/simulated occupancy in prototype contexts where live feeds are unavailable, with freshness labels.</w:t>
            </w:r>
          </w:p>
        </w:tc>
        <w:tc>
          <w:tcPr>
            <w:tcW w:type="dxa" w:w="3816"/>
            <w:vAlign w:val="center"/>
            <w:tcMar>
              <w:top w:w="80" w:type="dxa"/>
              <w:start w:w="90" w:type="dxa"/>
              <w:bottom w:w="80" w:type="dxa"/>
              <w:end w:w="90" w:type="dxa"/>
            </w:tcMar>
          </w:tcPr>
          <w:p>
            <w:pPr>
              <w:spacing w:after="0" w:before="0"/>
            </w:pPr>
            <w:r/>
            <w:r>
              <w:rPr>
                <w:rFonts w:ascii="Arial" w:hAnsi="Arial"/>
                <w:b w:val="0"/>
                <w:color w:val="273444"/>
                <w:sz w:val="14"/>
              </w:rPr>
              <w:t>Enables safe demonstration without misrepresenting data as live.</w:t>
            </w:r>
          </w:p>
        </w:tc>
        <w:tc>
          <w:tcPr>
            <w:tcW w:type="dxa" w:w="1800"/>
            <w:vAlign w:val="center"/>
            <w:tcMar>
              <w:top w:w="80" w:type="dxa"/>
              <w:start w:w="90" w:type="dxa"/>
              <w:bottom w:w="80" w:type="dxa"/>
              <w:end w:w="90" w:type="dxa"/>
            </w:tcMar>
          </w:tcPr>
          <w:p>
            <w:pPr>
              <w:spacing w:after="0" w:before="0"/>
            </w:pPr>
            <w:r/>
            <w:r>
              <w:rPr>
                <w:rFonts w:ascii="Arial" w:hAnsi="Arial"/>
                <w:b w:val="0"/>
                <w:color w:val="273444"/>
                <w:sz w:val="14"/>
              </w:rPr>
              <w:t>Documented prototype boundary.</w:t>
            </w:r>
          </w:p>
        </w:tc>
      </w:tr>
      <w:tr>
        <w:trPr>
          <w:cantSplit/>
        </w:trPr>
        <w:tc>
          <w:tcPr>
            <w:tcW w:type="dxa" w:w="864"/>
            <w:vAlign w:val="center"/>
            <w:tcMar>
              <w:top w:w="80" w:type="dxa"/>
              <w:start w:w="90" w:type="dxa"/>
              <w:bottom w:w="80" w:type="dxa"/>
              <w:end w:w="90" w:type="dxa"/>
            </w:tcMar>
            <w:shd w:fill="F5F7F9"/>
          </w:tcPr>
          <w:p>
            <w:pPr>
              <w:spacing w:after="0" w:before="0"/>
            </w:pPr>
            <w:r/>
            <w:r>
              <w:rPr>
                <w:rFonts w:ascii="Arial" w:hAnsi="Arial"/>
                <w:b w:val="0"/>
                <w:color w:val="273444"/>
                <w:sz w:val="14"/>
              </w:rPr>
              <w:t>D-06</w:t>
            </w:r>
          </w:p>
        </w:tc>
        <w:tc>
          <w:tcPr>
            <w:tcW w:type="dxa" w:w="3096"/>
            <w:vAlign w:val="center"/>
            <w:tcMar>
              <w:top w:w="80" w:type="dxa"/>
              <w:start w:w="90" w:type="dxa"/>
              <w:bottom w:w="80" w:type="dxa"/>
              <w:end w:w="90" w:type="dxa"/>
            </w:tcMar>
            <w:shd w:fill="F5F7F9"/>
          </w:tcPr>
          <w:p>
            <w:pPr>
              <w:spacing w:after="0" w:before="0"/>
            </w:pPr>
            <w:r/>
            <w:r>
              <w:rPr>
                <w:rFonts w:ascii="Arial" w:hAnsi="Arial"/>
                <w:b w:val="0"/>
                <w:color w:val="273444"/>
                <w:sz w:val="14"/>
              </w:rPr>
              <w:t>Keep exactly nine detailed module UMLs; retain summary use case as a separate system-level model.</w:t>
            </w:r>
          </w:p>
        </w:tc>
        <w:tc>
          <w:tcPr>
            <w:tcW w:type="dxa" w:w="3816"/>
            <w:vAlign w:val="center"/>
            <w:tcMar>
              <w:top w:w="80" w:type="dxa"/>
              <w:start w:w="90" w:type="dxa"/>
              <w:bottom w:w="80" w:type="dxa"/>
              <w:end w:w="90" w:type="dxa"/>
            </w:tcMar>
            <w:shd w:fill="F5F7F9"/>
          </w:tcPr>
          <w:p>
            <w:pPr>
              <w:spacing w:after="0" w:before="0"/>
            </w:pPr>
            <w:r/>
            <w:r>
              <w:rPr>
                <w:rFonts w:ascii="Arial" w:hAnsi="Arial"/>
                <w:b w:val="0"/>
                <w:color w:val="273444"/>
                <w:sz w:val="14"/>
              </w:rPr>
              <w:t>Avoids counting the summary diagram as a tenth detailed module.</w:t>
            </w:r>
          </w:p>
        </w:tc>
        <w:tc>
          <w:tcPr>
            <w:tcW w:type="dxa" w:w="1800"/>
            <w:vAlign w:val="center"/>
            <w:tcMar>
              <w:top w:w="80" w:type="dxa"/>
              <w:start w:w="90" w:type="dxa"/>
              <w:bottom w:w="80" w:type="dxa"/>
              <w:end w:w="90" w:type="dxa"/>
            </w:tcMar>
            <w:shd w:fill="F5F7F9"/>
          </w:tcPr>
          <w:p>
            <w:pPr>
              <w:spacing w:after="0" w:before="0"/>
            </w:pPr>
            <w:r/>
            <w:r>
              <w:rPr>
                <w:rFonts w:ascii="Arial" w:hAnsi="Arial"/>
                <w:b w:val="0"/>
                <w:color w:val="273444"/>
                <w:sz w:val="14"/>
              </w:rPr>
              <w:t>Documented consistency check.</w:t>
            </w:r>
          </w:p>
        </w:tc>
      </w:tr>
      <w:tr>
        <w:trPr>
          <w:cantSplit/>
        </w:trPr>
        <w:tc>
          <w:tcPr>
            <w:tcW w:type="dxa" w:w="864"/>
            <w:vAlign w:val="center"/>
            <w:tcMar>
              <w:top w:w="80" w:type="dxa"/>
              <w:start w:w="90" w:type="dxa"/>
              <w:bottom w:w="80" w:type="dxa"/>
              <w:end w:w="90" w:type="dxa"/>
            </w:tcMar>
          </w:tcPr>
          <w:p>
            <w:pPr>
              <w:spacing w:after="0" w:before="0"/>
            </w:pPr>
            <w:r/>
            <w:r>
              <w:rPr>
                <w:rFonts w:ascii="Arial" w:hAnsi="Arial"/>
                <w:b w:val="0"/>
                <w:color w:val="273444"/>
                <w:sz w:val="14"/>
              </w:rPr>
              <w:t>D-07</w:t>
            </w:r>
          </w:p>
        </w:tc>
        <w:tc>
          <w:tcPr>
            <w:tcW w:type="dxa" w:w="3096"/>
            <w:vAlign w:val="center"/>
            <w:tcMar>
              <w:top w:w="80" w:type="dxa"/>
              <w:start w:w="90" w:type="dxa"/>
              <w:bottom w:w="80" w:type="dxa"/>
              <w:end w:w="90" w:type="dxa"/>
            </w:tcMar>
          </w:tcPr>
          <w:p>
            <w:pPr>
              <w:spacing w:after="0" w:before="0"/>
            </w:pPr>
            <w:r/>
            <w:r>
              <w:rPr>
                <w:rFonts w:ascii="Arial" w:hAnsi="Arial"/>
                <w:b w:val="0"/>
                <w:color w:val="273444"/>
                <w:sz w:val="14"/>
              </w:rPr>
              <w:t>Authorisation is evaluated before availability ranking.</w:t>
            </w:r>
          </w:p>
        </w:tc>
        <w:tc>
          <w:tcPr>
            <w:tcW w:type="dxa" w:w="3816"/>
            <w:vAlign w:val="center"/>
            <w:tcMar>
              <w:top w:w="80" w:type="dxa"/>
              <w:start w:w="90" w:type="dxa"/>
              <w:bottom w:w="80" w:type="dxa"/>
              <w:end w:w="90" w:type="dxa"/>
            </w:tcMar>
          </w:tcPr>
          <w:p>
            <w:pPr>
              <w:spacing w:after="0" w:before="0"/>
            </w:pPr>
            <w:r/>
            <w:r>
              <w:rPr>
                <w:rFonts w:ascii="Arial" w:hAnsi="Arial"/>
                <w:b w:val="0"/>
                <w:color w:val="273444"/>
                <w:sz w:val="14"/>
              </w:rPr>
              <w:t>Prevents convenience ranking from bypassing permit-zone rules.</w:t>
            </w:r>
          </w:p>
        </w:tc>
        <w:tc>
          <w:tcPr>
            <w:tcW w:type="dxa" w:w="1800"/>
            <w:vAlign w:val="center"/>
            <w:tcMar>
              <w:top w:w="80" w:type="dxa"/>
              <w:start w:w="90" w:type="dxa"/>
              <w:bottom w:w="80" w:type="dxa"/>
              <w:end w:w="90" w:type="dxa"/>
            </w:tcMar>
          </w:tcPr>
          <w:p>
            <w:pPr>
              <w:spacing w:after="0" w:before="0"/>
            </w:pPr>
            <w:r/>
            <w:r>
              <w:rPr>
                <w:rFonts w:ascii="Arial" w:hAnsi="Arial"/>
                <w:b w:val="0"/>
                <w:color w:val="273444"/>
                <w:sz w:val="14"/>
              </w:rPr>
              <w:t>Documented safety rule; retained as a hard domain invariant.</w:t>
            </w:r>
          </w:p>
        </w:tc>
      </w:tr>
      <w:tr>
        <w:trPr>
          <w:cantSplit/>
        </w:trPr>
        <w:tc>
          <w:tcPr>
            <w:tcW w:type="dxa" w:w="864"/>
            <w:vAlign w:val="center"/>
            <w:tcMar>
              <w:top w:w="80" w:type="dxa"/>
              <w:start w:w="90" w:type="dxa"/>
              <w:bottom w:w="80" w:type="dxa"/>
              <w:end w:w="90" w:type="dxa"/>
            </w:tcMar>
            <w:shd w:fill="F5F7F9"/>
          </w:tcPr>
          <w:p>
            <w:pPr>
              <w:spacing w:after="0" w:before="0"/>
            </w:pPr>
            <w:r/>
            <w:r>
              <w:rPr>
                <w:rFonts w:ascii="Arial" w:hAnsi="Arial"/>
                <w:b w:val="0"/>
                <w:color w:val="273444"/>
                <w:sz w:val="14"/>
              </w:rPr>
              <w:t>D-08</w:t>
            </w:r>
          </w:p>
        </w:tc>
        <w:tc>
          <w:tcPr>
            <w:tcW w:type="dxa" w:w="3096"/>
            <w:vAlign w:val="center"/>
            <w:tcMar>
              <w:top w:w="80" w:type="dxa"/>
              <w:start w:w="90" w:type="dxa"/>
              <w:bottom w:w="80" w:type="dxa"/>
              <w:end w:w="90" w:type="dxa"/>
            </w:tcMar>
            <w:shd w:fill="F5F7F9"/>
          </w:tcPr>
          <w:p>
            <w:pPr>
              <w:spacing w:after="0" w:before="0"/>
            </w:pPr>
            <w:r/>
            <w:r>
              <w:rPr>
                <w:rFonts w:ascii="Arial" w:hAnsi="Arial"/>
                <w:b w:val="0"/>
                <w:color w:val="273444"/>
                <w:sz w:val="14"/>
              </w:rPr>
              <w:t>Only verified successful payment results settle a fine.</w:t>
            </w:r>
          </w:p>
        </w:tc>
        <w:tc>
          <w:tcPr>
            <w:tcW w:type="dxa" w:w="3816"/>
            <w:vAlign w:val="center"/>
            <w:tcMar>
              <w:top w:w="80" w:type="dxa"/>
              <w:start w:w="90" w:type="dxa"/>
              <w:bottom w:w="80" w:type="dxa"/>
              <w:end w:w="90" w:type="dxa"/>
            </w:tcMar>
            <w:shd w:fill="F5F7F9"/>
          </w:tcPr>
          <w:p>
            <w:pPr>
              <w:spacing w:after="0" w:before="0"/>
            </w:pPr>
            <w:r/>
            <w:r>
              <w:rPr>
                <w:rFonts w:ascii="Arial" w:hAnsi="Arial"/>
                <w:b w:val="0"/>
                <w:color w:val="273444"/>
                <w:sz w:val="14"/>
              </w:rPr>
              <w:t>Avoid false payment status and duplicate settlement.</w:t>
            </w:r>
          </w:p>
        </w:tc>
        <w:tc>
          <w:tcPr>
            <w:tcW w:type="dxa" w:w="1800"/>
            <w:vAlign w:val="center"/>
            <w:tcMar>
              <w:top w:w="80" w:type="dxa"/>
              <w:start w:w="90" w:type="dxa"/>
              <w:bottom w:w="80" w:type="dxa"/>
              <w:end w:w="90" w:type="dxa"/>
            </w:tcMar>
            <w:shd w:fill="F5F7F9"/>
          </w:tcPr>
          <w:p>
            <w:pPr>
              <w:spacing w:after="0" w:before="0"/>
            </w:pPr>
            <w:r/>
            <w:r>
              <w:rPr>
                <w:rFonts w:ascii="Arial" w:hAnsi="Arial"/>
                <w:b w:val="0"/>
                <w:color w:val="273444"/>
                <w:sz w:val="14"/>
              </w:rPr>
              <w:t>Documented business rule.</w:t>
            </w:r>
          </w:p>
        </w:tc>
      </w:tr>
      <w:tr>
        <w:trPr>
          <w:cantSplit/>
        </w:trPr>
        <w:tc>
          <w:tcPr>
            <w:tcW w:type="dxa" w:w="864"/>
            <w:vAlign w:val="center"/>
            <w:tcMar>
              <w:top w:w="80" w:type="dxa"/>
              <w:start w:w="90" w:type="dxa"/>
              <w:bottom w:w="80" w:type="dxa"/>
              <w:end w:w="90" w:type="dxa"/>
            </w:tcMar>
          </w:tcPr>
          <w:p>
            <w:pPr>
              <w:spacing w:after="0" w:before="0"/>
            </w:pPr>
            <w:r/>
            <w:r>
              <w:rPr>
                <w:rFonts w:ascii="Arial" w:hAnsi="Arial"/>
                <w:b w:val="0"/>
                <w:color w:val="273444"/>
                <w:sz w:val="14"/>
              </w:rPr>
              <w:t>D-09</w:t>
            </w:r>
          </w:p>
        </w:tc>
        <w:tc>
          <w:tcPr>
            <w:tcW w:type="dxa" w:w="3096"/>
            <w:vAlign w:val="center"/>
            <w:tcMar>
              <w:top w:w="80" w:type="dxa"/>
              <w:start w:w="90" w:type="dxa"/>
              <w:bottom w:w="80" w:type="dxa"/>
              <w:end w:w="90" w:type="dxa"/>
            </w:tcMar>
          </w:tcPr>
          <w:p>
            <w:pPr>
              <w:spacing w:after="0" w:before="0"/>
            </w:pPr>
            <w:r/>
            <w:r>
              <w:rPr>
                <w:rFonts w:ascii="Arial" w:hAnsi="Arial"/>
                <w:b w:val="0"/>
                <w:color w:val="273444"/>
                <w:sz w:val="14"/>
              </w:rPr>
              <w:t>Use a 560-hour full-scope estimate for quotation and iteration planning.</w:t>
            </w:r>
          </w:p>
        </w:tc>
        <w:tc>
          <w:tcPr>
            <w:tcW w:type="dxa" w:w="3816"/>
            <w:vAlign w:val="center"/>
            <w:tcMar>
              <w:top w:w="80" w:type="dxa"/>
              <w:start w:w="90" w:type="dxa"/>
              <w:bottom w:w="80" w:type="dxa"/>
              <w:end w:w="90" w:type="dxa"/>
            </w:tcMar>
          </w:tcPr>
          <w:p>
            <w:pPr>
              <w:spacing w:after="0" w:before="0"/>
            </w:pPr>
            <w:r/>
            <w:r>
              <w:rPr>
                <w:rFonts w:ascii="Arial" w:hAnsi="Arial"/>
                <w:b w:val="0"/>
                <w:color w:val="273444"/>
                <w:sz w:val="14"/>
              </w:rPr>
              <w:t>Provides a complete estimate that includes implementation, integration, testing and other effort.</w:t>
            </w:r>
          </w:p>
        </w:tc>
        <w:tc>
          <w:tcPr>
            <w:tcW w:type="dxa" w:w="1800"/>
            <w:vAlign w:val="center"/>
            <w:tcMar>
              <w:top w:w="80" w:type="dxa"/>
              <w:start w:w="90" w:type="dxa"/>
              <w:bottom w:w="80" w:type="dxa"/>
              <w:end w:w="90" w:type="dxa"/>
            </w:tcMar>
          </w:tcPr>
          <w:p>
            <w:pPr>
              <w:spacing w:after="0" w:before="0"/>
            </w:pPr>
            <w:r/>
            <w:r>
              <w:rPr>
                <w:rFonts w:ascii="Arial" w:hAnsi="Arial"/>
                <w:b w:val="0"/>
                <w:color w:val="273444"/>
                <w:sz w:val="14"/>
              </w:rPr>
              <w:t>New estimate; see audit.</w:t>
            </w:r>
          </w:p>
        </w:tc>
      </w:tr>
      <w:tr>
        <w:trPr>
          <w:cantSplit/>
        </w:trPr>
        <w:tc>
          <w:tcPr>
            <w:tcW w:type="dxa" w:w="864"/>
            <w:vAlign w:val="center"/>
            <w:tcMar>
              <w:top w:w="80" w:type="dxa"/>
              <w:start w:w="90" w:type="dxa"/>
              <w:bottom w:w="80" w:type="dxa"/>
              <w:end w:w="90" w:type="dxa"/>
            </w:tcMar>
            <w:shd w:fill="F5F7F9"/>
          </w:tcPr>
          <w:p>
            <w:pPr>
              <w:spacing w:after="0" w:before="0"/>
            </w:pPr>
            <w:r/>
            <w:r>
              <w:rPr>
                <w:rFonts w:ascii="Arial" w:hAnsi="Arial"/>
                <w:b w:val="0"/>
                <w:color w:val="273444"/>
                <w:sz w:val="14"/>
              </w:rPr>
              <w:t>D-10</w:t>
            </w:r>
          </w:p>
        </w:tc>
        <w:tc>
          <w:tcPr>
            <w:tcW w:type="dxa" w:w="3096"/>
            <w:vAlign w:val="center"/>
            <w:tcMar>
              <w:top w:w="80" w:type="dxa"/>
              <w:start w:w="90" w:type="dxa"/>
              <w:bottom w:w="80" w:type="dxa"/>
              <w:end w:w="90" w:type="dxa"/>
            </w:tcMar>
            <w:shd w:fill="F5F7F9"/>
          </w:tcPr>
          <w:p>
            <w:pPr>
              <w:spacing w:after="0" w:before="0"/>
            </w:pPr>
            <w:r/>
            <w:r>
              <w:rPr>
                <w:rFonts w:ascii="Arial" w:hAnsi="Arial"/>
                <w:b w:val="0"/>
                <w:color w:val="273444"/>
                <w:sz w:val="14"/>
              </w:rPr>
              <w:t>Use a deterministic guidance tie-break: availability descending, walking distance ascending when available, zone id last.</w:t>
            </w:r>
          </w:p>
        </w:tc>
        <w:tc>
          <w:tcPr>
            <w:tcW w:type="dxa" w:w="3816"/>
            <w:vAlign w:val="center"/>
            <w:tcMar>
              <w:top w:w="80" w:type="dxa"/>
              <w:start w:w="90" w:type="dxa"/>
              <w:bottom w:w="80" w:type="dxa"/>
              <w:end w:w="90" w:type="dxa"/>
            </w:tcMar>
            <w:shd w:fill="F5F7F9"/>
          </w:tcPr>
          <w:p>
            <w:pPr>
              <w:spacing w:after="0" w:before="0"/>
            </w:pPr>
            <w:r/>
            <w:r>
              <w:rPr>
                <w:rFonts w:ascii="Arial" w:hAnsi="Arial"/>
                <w:b w:val="0"/>
                <w:color w:val="273444"/>
                <w:sz w:val="14"/>
              </w:rPr>
              <w:t>Makes ranking reproducible without arbitrary numeric weights.</w:t>
            </w:r>
          </w:p>
        </w:tc>
        <w:tc>
          <w:tcPr>
            <w:tcW w:type="dxa" w:w="1800"/>
            <w:vAlign w:val="center"/>
            <w:tcMar>
              <w:top w:w="80" w:type="dxa"/>
              <w:start w:w="90" w:type="dxa"/>
              <w:bottom w:w="80" w:type="dxa"/>
              <w:end w:w="90" w:type="dxa"/>
            </w:tcMar>
            <w:shd w:fill="F5F7F9"/>
          </w:tcPr>
          <w:p>
            <w:pPr>
              <w:spacing w:after="0" w:before="0"/>
            </w:pPr>
            <w:r/>
            <w:r>
              <w:rPr>
                <w:rFonts w:ascii="Arial" w:hAnsi="Arial"/>
                <w:b w:val="0"/>
                <w:color w:val="273444"/>
                <w:sz w:val="14"/>
              </w:rPr>
              <w:t>New design choice; see audit and validate with client.</w:t>
            </w:r>
          </w:p>
        </w:tc>
      </w:tr>
      <w:tr>
        <w:trPr>
          <w:cantSplit/>
        </w:trPr>
        <w:tc>
          <w:tcPr>
            <w:tcW w:type="dxa" w:w="864"/>
            <w:vAlign w:val="center"/>
            <w:tcMar>
              <w:top w:w="80" w:type="dxa"/>
              <w:start w:w="90" w:type="dxa"/>
              <w:bottom w:w="80" w:type="dxa"/>
              <w:end w:w="90" w:type="dxa"/>
            </w:tcMar>
          </w:tcPr>
          <w:p>
            <w:pPr>
              <w:spacing w:after="0" w:before="0"/>
            </w:pPr>
            <w:r/>
            <w:r>
              <w:rPr>
                <w:rFonts w:ascii="Arial" w:hAnsi="Arial"/>
                <w:b w:val="0"/>
                <w:color w:val="273444"/>
                <w:sz w:val="14"/>
              </w:rPr>
              <w:t>D-11</w:t>
            </w:r>
          </w:p>
        </w:tc>
        <w:tc>
          <w:tcPr>
            <w:tcW w:type="dxa" w:w="3096"/>
            <w:vAlign w:val="center"/>
            <w:tcMar>
              <w:top w:w="80" w:type="dxa"/>
              <w:start w:w="90" w:type="dxa"/>
              <w:bottom w:w="80" w:type="dxa"/>
              <w:end w:w="90" w:type="dxa"/>
            </w:tcMar>
          </w:tcPr>
          <w:p>
            <w:pPr>
              <w:spacing w:after="0" w:before="0"/>
            </w:pPr>
            <w:r/>
            <w:r>
              <w:rPr>
                <w:rFonts w:ascii="Arial" w:hAnsi="Arial"/>
                <w:b w:val="0"/>
                <w:color w:val="273444"/>
                <w:sz w:val="14"/>
              </w:rPr>
              <w:t>Use transactional overlap checks for reservations and atomic cancellation/capacity release.</w:t>
            </w:r>
          </w:p>
        </w:tc>
        <w:tc>
          <w:tcPr>
            <w:tcW w:type="dxa" w:w="3816"/>
            <w:vAlign w:val="center"/>
            <w:tcMar>
              <w:top w:w="80" w:type="dxa"/>
              <w:start w:w="90" w:type="dxa"/>
              <w:bottom w:w="80" w:type="dxa"/>
              <w:end w:w="90" w:type="dxa"/>
            </w:tcMar>
          </w:tcPr>
          <w:p>
            <w:pPr>
              <w:spacing w:after="0" w:before="0"/>
            </w:pPr>
            <w:r/>
            <w:r>
              <w:rPr>
                <w:rFonts w:ascii="Arial" w:hAnsi="Arial"/>
                <w:b w:val="0"/>
                <w:color w:val="273444"/>
                <w:sz w:val="14"/>
              </w:rPr>
              <w:t>Supports no-double-booking and consistent capacity.</w:t>
            </w:r>
          </w:p>
        </w:tc>
        <w:tc>
          <w:tcPr>
            <w:tcW w:type="dxa" w:w="1800"/>
            <w:vAlign w:val="center"/>
            <w:tcMar>
              <w:top w:w="80" w:type="dxa"/>
              <w:start w:w="90" w:type="dxa"/>
              <w:bottom w:w="80" w:type="dxa"/>
              <w:end w:w="90" w:type="dxa"/>
            </w:tcMar>
          </w:tcPr>
          <w:p>
            <w:pPr>
              <w:spacing w:after="0" w:before="0"/>
            </w:pPr>
            <w:r/>
            <w:r>
              <w:rPr>
                <w:rFonts w:ascii="Arial" w:hAnsi="Arial"/>
                <w:b w:val="0"/>
                <w:color w:val="273444"/>
                <w:sz w:val="14"/>
              </w:rPr>
              <w:t>Design elaboration of documented business rules.</w:t>
            </w:r>
          </w:p>
        </w:tc>
      </w:tr>
      <w:tr>
        <w:trPr>
          <w:cantSplit/>
        </w:trPr>
        <w:tc>
          <w:tcPr>
            <w:tcW w:type="dxa" w:w="864"/>
            <w:vAlign w:val="center"/>
            <w:tcMar>
              <w:top w:w="80" w:type="dxa"/>
              <w:start w:w="90" w:type="dxa"/>
              <w:bottom w:w="80" w:type="dxa"/>
              <w:end w:w="90" w:type="dxa"/>
            </w:tcMar>
            <w:shd w:fill="F5F7F9"/>
          </w:tcPr>
          <w:p>
            <w:pPr>
              <w:spacing w:after="0" w:before="0"/>
            </w:pPr>
            <w:r/>
            <w:r>
              <w:rPr>
                <w:rFonts w:ascii="Arial" w:hAnsi="Arial"/>
                <w:b w:val="0"/>
                <w:color w:val="273444"/>
                <w:sz w:val="14"/>
              </w:rPr>
              <w:t>D-12</w:t>
            </w:r>
          </w:p>
        </w:tc>
        <w:tc>
          <w:tcPr>
            <w:tcW w:type="dxa" w:w="3096"/>
            <w:vAlign w:val="center"/>
            <w:tcMar>
              <w:top w:w="80" w:type="dxa"/>
              <w:start w:w="90" w:type="dxa"/>
              <w:bottom w:w="80" w:type="dxa"/>
              <w:end w:w="90" w:type="dxa"/>
            </w:tcMar>
            <w:shd w:fill="F5F7F9"/>
          </w:tcPr>
          <w:p>
            <w:pPr>
              <w:spacing w:after="0" w:before="0"/>
            </w:pPr>
            <w:r/>
            <w:r>
              <w:rPr>
                <w:rFonts w:ascii="Arial" w:hAnsi="Arial"/>
                <w:b w:val="0"/>
                <w:color w:val="273444"/>
                <w:sz w:val="14"/>
              </w:rPr>
              <w:t>Keep the current documented local prototype stack as the baseline; do not select an unprovided production database or host.</w:t>
            </w:r>
          </w:p>
        </w:tc>
        <w:tc>
          <w:tcPr>
            <w:tcW w:type="dxa" w:w="3816"/>
            <w:vAlign w:val="center"/>
            <w:tcMar>
              <w:top w:w="80" w:type="dxa"/>
              <w:start w:w="90" w:type="dxa"/>
              <w:bottom w:w="80" w:type="dxa"/>
              <w:end w:w="90" w:type="dxa"/>
            </w:tcMar>
            <w:shd w:fill="F5F7F9"/>
          </w:tcPr>
          <w:p>
            <w:pPr>
              <w:spacing w:after="0" w:before="0"/>
            </w:pPr>
            <w:r/>
            <w:r>
              <w:rPr>
                <w:rFonts w:ascii="Arial" w:hAnsi="Arial"/>
                <w:b w:val="0"/>
                <w:color w:val="273444"/>
                <w:sz w:val="14"/>
              </w:rPr>
              <w:t>Avoid changing technology facts without deployment constraints.</w:t>
            </w:r>
          </w:p>
        </w:tc>
        <w:tc>
          <w:tcPr>
            <w:tcW w:type="dxa" w:w="1800"/>
            <w:vAlign w:val="center"/>
            <w:tcMar>
              <w:top w:w="80" w:type="dxa"/>
              <w:start w:w="90" w:type="dxa"/>
              <w:bottom w:w="80" w:type="dxa"/>
              <w:end w:w="90" w:type="dxa"/>
            </w:tcMar>
            <w:shd w:fill="F5F7F9"/>
          </w:tcPr>
          <w:p>
            <w:pPr>
              <w:spacing w:after="0" w:before="0"/>
            </w:pPr>
            <w:r/>
            <w:r>
              <w:rPr>
                <w:rFonts w:ascii="Arial" w:hAnsi="Arial"/>
                <w:b w:val="0"/>
                <w:color w:val="273444"/>
                <w:sz w:val="14"/>
              </w:rPr>
              <w:t>Existing stack documented; production platform remains not selected in source artefacts.</w:t>
            </w:r>
          </w:p>
        </w:tc>
      </w:tr>
    </w:tbl>
    <w:p>
      <w:pPr>
        <w:spacing w:after="0"/>
      </w:pPr>
    </w:p>
    <w:p>
      <w:pPr>
        <w:pStyle w:val="Heading1"/>
        <w:keepNext/>
        <w:spacing w:before="300" w:after="80"/>
      </w:pPr>
      <w:r>
        <w:t>Appendix D - Feedback Register and Status</w:t>
      </w:r>
    </w:p>
    <w:p>
      <w:pPr>
        <w:spacing w:after="100" w:line="254" w:lineRule="auto"/>
      </w:pPr>
      <w:r>
        <w:rPr>
          <w:rFonts w:ascii="Arial" w:hAnsi="Arial"/>
          <w:i w:val="0"/>
          <w:sz w:val="20"/>
        </w:rPr>
        <w:t>The official brief requires feedback from the lecturer/client to be incorporated into the final specification. The five-file GitHub repository snapshot reviewed for this document contains no dated feedback log or meeting minutes. No feedback items are fabricated or attributed to the lecturer. The register below separates this evidence gap from changes that are visible in the artefacts.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vAlign w:val="center"/>
            <w:tcMar>
              <w:top w:w="80" w:type="dxa"/>
              <w:start w:w="90" w:type="dxa"/>
              <w:bottom w:w="80" w:type="dxa"/>
              <w:end w:w="90" w:type="dxa"/>
            </w:tcMar>
            <w:shd w:fill="1F365C"/>
          </w:tcPr>
          <w:p>
            <w:pPr>
              <w:spacing w:after="0" w:before="0"/>
            </w:pPr>
            <w:r/>
            <w:r>
              <w:rPr>
                <w:rFonts w:ascii="Arial" w:hAnsi="Arial"/>
                <w:b/>
                <w:color w:val="FFFFFF"/>
                <w:sz w:val="15"/>
              </w:rPr>
              <w:t>Record</w:t>
            </w:r>
          </w:p>
        </w:tc>
        <w:tc>
          <w:tcPr>
            <w:tcW w:type="dxa" w:w="4104"/>
            <w:vAlign w:val="center"/>
            <w:tcMar>
              <w:top w:w="80" w:type="dxa"/>
              <w:start w:w="90" w:type="dxa"/>
              <w:bottom w:w="80" w:type="dxa"/>
              <w:end w:w="90" w:type="dxa"/>
            </w:tcMar>
            <w:shd w:fill="1F365C"/>
          </w:tcPr>
          <w:p>
            <w:pPr>
              <w:spacing w:after="0" w:before="0"/>
            </w:pPr>
            <w:r/>
            <w:r>
              <w:rPr>
                <w:rFonts w:ascii="Arial" w:hAnsi="Arial"/>
                <w:b/>
                <w:color w:val="FFFFFF"/>
                <w:sz w:val="15"/>
              </w:rPr>
              <w:t>Source/status</w:t>
            </w:r>
          </w:p>
        </w:tc>
        <w:tc>
          <w:tcPr>
            <w:tcW w:type="dxa" w:w="4320"/>
            <w:vAlign w:val="center"/>
            <w:tcMar>
              <w:top w:w="80" w:type="dxa"/>
              <w:start w:w="90" w:type="dxa"/>
              <w:bottom w:w="80" w:type="dxa"/>
              <w:end w:w="90" w:type="dxa"/>
            </w:tcMar>
            <w:shd w:fill="1F365C"/>
          </w:tcPr>
          <w:p>
            <w:pPr>
              <w:spacing w:after="0" w:before="0"/>
            </w:pPr>
            <w:r/>
            <w:r>
              <w:rPr>
                <w:rFonts w:ascii="Arial" w:hAnsi="Arial"/>
                <w:b/>
                <w:color w:val="FFFFFF"/>
                <w:sz w:val="15"/>
              </w:rPr>
              <w:t>Treatment in this edition</w:t>
            </w:r>
          </w:p>
        </w:tc>
      </w:tr>
      <w:tr>
        <w:trPr>
          <w:cantSplit/>
        </w:trPr>
        <w:tc>
          <w:tcPr>
            <w:tcW w:type="dxa" w:w="1152"/>
            <w:vAlign w:val="center"/>
            <w:tcMar>
              <w:top w:w="80" w:type="dxa"/>
              <w:start w:w="90" w:type="dxa"/>
              <w:bottom w:w="80" w:type="dxa"/>
              <w:end w:w="90" w:type="dxa"/>
            </w:tcMar>
          </w:tcPr>
          <w:p>
            <w:pPr>
              <w:spacing w:after="0" w:before="0"/>
            </w:pPr>
            <w:r/>
            <w:r>
              <w:rPr>
                <w:rFonts w:ascii="Arial" w:hAnsi="Arial"/>
                <w:b w:val="0"/>
                <w:color w:val="273444"/>
                <w:sz w:val="15"/>
              </w:rPr>
              <w:t>F-01</w:t>
            </w:r>
          </w:p>
        </w:tc>
        <w:tc>
          <w:tcPr>
            <w:tcW w:type="dxa" w:w="4104"/>
            <w:vAlign w:val="center"/>
            <w:tcMar>
              <w:top w:w="80" w:type="dxa"/>
              <w:start w:w="90" w:type="dxa"/>
              <w:bottom w:w="80" w:type="dxa"/>
              <w:end w:w="90" w:type="dxa"/>
            </w:tcMar>
          </w:tcPr>
          <w:p>
            <w:pPr>
              <w:spacing w:after="0" w:before="0"/>
            </w:pPr>
            <w:r/>
            <w:r>
              <w:rPr>
                <w:rFonts w:ascii="Arial" w:hAnsi="Arial"/>
                <w:b w:val="0"/>
                <w:color w:val="273444"/>
                <w:sz w:val="15"/>
              </w:rPr>
              <w:t>No lecturer/client feedback log located among the five tracked GitHub files.</w:t>
            </w:r>
          </w:p>
        </w:tc>
        <w:tc>
          <w:tcPr>
            <w:tcW w:type="dxa" w:w="4320"/>
            <w:vAlign w:val="center"/>
            <w:tcMar>
              <w:top w:w="80" w:type="dxa"/>
              <w:start w:w="90" w:type="dxa"/>
              <w:bottom w:w="80" w:type="dxa"/>
              <w:end w:w="90" w:type="dxa"/>
            </w:tcMar>
          </w:tcPr>
          <w:p>
            <w:pPr>
              <w:spacing w:after="0" w:before="0"/>
            </w:pPr>
            <w:r/>
            <w:r>
              <w:rPr>
                <w:rFonts w:ascii="Arial" w:hAnsi="Arial"/>
                <w:b w:val="0"/>
                <w:color w:val="273444"/>
                <w:sz w:val="15"/>
              </w:rPr>
              <w:t>The current changes are described as artefact reconciliation/refinement, not lecturer-directed changes.</w:t>
            </w:r>
          </w:p>
        </w:tc>
      </w:tr>
      <w:tr>
        <w:trPr>
          <w:cantSplit/>
        </w:trPr>
        <w:tc>
          <w:tcPr>
            <w:tcW w:type="dxa" w:w="1152"/>
            <w:vAlign w:val="center"/>
            <w:tcMar>
              <w:top w:w="80" w:type="dxa"/>
              <w:start w:w="90" w:type="dxa"/>
              <w:bottom w:w="80" w:type="dxa"/>
              <w:end w:w="90" w:type="dxa"/>
            </w:tcMar>
            <w:shd w:fill="F5F7F9"/>
          </w:tcPr>
          <w:p>
            <w:pPr>
              <w:spacing w:after="0" w:before="0"/>
            </w:pPr>
            <w:r/>
            <w:r>
              <w:rPr>
                <w:rFonts w:ascii="Arial" w:hAnsi="Arial"/>
                <w:b w:val="0"/>
                <w:color w:val="273444"/>
                <w:sz w:val="15"/>
              </w:rPr>
              <w:t>F-02</w:t>
            </w:r>
          </w:p>
        </w:tc>
        <w:tc>
          <w:tcPr>
            <w:tcW w:type="dxa" w:w="4104"/>
            <w:vAlign w:val="center"/>
            <w:tcMar>
              <w:top w:w="80" w:type="dxa"/>
              <w:start w:w="90" w:type="dxa"/>
              <w:bottom w:w="80" w:type="dxa"/>
              <w:end w:w="90" w:type="dxa"/>
            </w:tcMar>
            <w:shd w:fill="F5F7F9"/>
          </w:tcPr>
          <w:p>
            <w:pPr>
              <w:spacing w:after="0" w:before="0"/>
            </w:pPr>
            <w:r/>
            <w:r>
              <w:rPr>
                <w:rFonts w:ascii="Arial" w:hAnsi="Arial"/>
                <w:b w:val="0"/>
                <w:color w:val="273444"/>
                <w:sz w:val="15"/>
              </w:rPr>
              <w:t>The preliminary portfolio itself states that later client/lecturer feedback should result in a change appendix.</w:t>
            </w:r>
          </w:p>
        </w:tc>
        <w:tc>
          <w:tcPr>
            <w:tcW w:type="dxa" w:w="4320"/>
            <w:vAlign w:val="center"/>
            <w:tcMar>
              <w:top w:w="80" w:type="dxa"/>
              <w:start w:w="90" w:type="dxa"/>
              <w:bottom w:w="80" w:type="dxa"/>
              <w:end w:w="90" w:type="dxa"/>
            </w:tcMar>
            <w:shd w:fill="F5F7F9"/>
          </w:tcPr>
          <w:p>
            <w:pPr>
              <w:spacing w:after="0" w:before="0"/>
            </w:pPr>
            <w:r/>
            <w:r>
              <w:rPr>
                <w:rFonts w:ascii="Arial" w:hAnsi="Arial"/>
                <w:b w:val="0"/>
                <w:color w:val="273444"/>
                <w:sz w:val="15"/>
              </w:rPr>
              <w:t>Appendix F provides a reconciliation register; the team should add actual feedback details if separately available.</w:t>
            </w:r>
          </w:p>
        </w:tc>
      </w:tr>
    </w:tbl>
    <w:p>
      <w:pPr>
        <w:spacing w:after="0"/>
      </w:pPr>
    </w:p>
    <w:p>
      <w:r>
        <w:rPr>
          <w:rFonts w:ascii="Arial" w:hAnsi="Arial"/>
          <w:sz w:val="20"/>
        </w:rPr>
        <w:br w:type="page"/>
      </w:r>
    </w:p>
    <w:p>
      <w:pPr>
        <w:pStyle w:val="Heading1"/>
        <w:keepNext/>
        <w:spacing w:before="300" w:after="80"/>
      </w:pPr>
      <w:r>
        <w:t>Appendix E - Source and Submission Evidence Index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vAlign w:val="center"/>
            <w:tcMar>
              <w:top w:w="80" w:type="dxa"/>
              <w:start w:w="90" w:type="dxa"/>
              <w:bottom w:w="80" w:type="dxa"/>
              <w:end w:w="90" w:type="dxa"/>
            </w:tcMar>
            <w:shd w:fill="1F365C"/>
          </w:tcPr>
          <w:p>
            <w:pPr>
              <w:spacing w:after="0" w:before="0"/>
            </w:pPr>
            <w:r/>
            <w:r>
              <w:rPr>
                <w:rFonts w:ascii="Arial" w:hAnsi="Arial"/>
                <w:b/>
                <w:color w:val="FFFFFF"/>
                <w:sz w:val="15"/>
              </w:rPr>
              <w:t>Repository item</w:t>
            </w:r>
          </w:p>
        </w:tc>
        <w:tc>
          <w:tcPr>
            <w:tcW w:type="dxa" w:w="2520"/>
            <w:vAlign w:val="center"/>
            <w:tcMar>
              <w:top w:w="80" w:type="dxa"/>
              <w:start w:w="90" w:type="dxa"/>
              <w:bottom w:w="80" w:type="dxa"/>
              <w:end w:w="90" w:type="dxa"/>
            </w:tcMar>
            <w:shd w:fill="1F365C"/>
          </w:tcPr>
          <w:p>
            <w:pPr>
              <w:spacing w:after="0" w:before="0"/>
            </w:pPr>
            <w:r/>
            <w:r>
              <w:rPr>
                <w:rFonts w:ascii="Arial" w:hAnsi="Arial"/>
                <w:b/>
                <w:color w:val="FFFFFF"/>
                <w:sz w:val="15"/>
              </w:rPr>
              <w:t>Repository evidence</w:t>
            </w:r>
          </w:p>
        </w:tc>
        <w:tc>
          <w:tcPr>
            <w:tcW w:type="dxa" w:w="4176"/>
            <w:vAlign w:val="center"/>
            <w:tcMar>
              <w:top w:w="80" w:type="dxa"/>
              <w:start w:w="90" w:type="dxa"/>
              <w:bottom w:w="80" w:type="dxa"/>
              <w:end w:w="90" w:type="dxa"/>
            </w:tcMar>
            <w:shd w:fill="1F365C"/>
          </w:tcPr>
          <w:p>
            <w:pPr>
              <w:spacing w:after="0" w:before="0"/>
            </w:pPr>
            <w:r/>
            <w:r>
              <w:rPr>
                <w:rFonts w:ascii="Arial" w:hAnsi="Arial"/>
                <w:b/>
                <w:color w:val="FFFFFF"/>
                <w:sz w:val="15"/>
              </w:rPr>
              <w:t>Use / limitation in this consolidation</w:t>
            </w:r>
          </w:p>
        </w:tc>
      </w:tr>
      <w:tr>
        <w:trPr>
          <w:cantSplit/>
        </w:trPr>
        <w:tc>
          <w:tcPr>
            <w:tcW w:type="dxa" w:w="2880"/>
            <w:vAlign w:val="center"/>
            <w:tcMar>
              <w:top w:w="80" w:type="dxa"/>
              <w:start w:w="90" w:type="dxa"/>
              <w:bottom w:w="80" w:type="dxa"/>
              <w:end w:w="90" w:type="dxa"/>
            </w:tcMar>
          </w:tcPr>
          <w:p>
            <w:r>
              <w:t>Assignment2_G16.pdf</w:t>
            </w:r>
          </w:p>
        </w:tc>
        <w:tc>
          <w:tcPr>
            <w:tcW w:type="dxa" w:w="2520"/>
            <w:vAlign w:val="center"/>
            <w:tcMar>
              <w:top w:w="80" w:type="dxa"/>
              <w:start w:w="90" w:type="dxa"/>
              <w:bottom w:w="80" w:type="dxa"/>
              <w:end w:w="90" w:type="dxa"/>
            </w:tcMar>
          </w:tcPr>
          <w:p>
            <w:pPr>
              <w:spacing w:after="0" w:before="0"/>
            </w:pPr>
            <w:r/>
            <w:r>
              <w:rPr>
                <w:rFonts w:ascii="Arial" w:hAnsi="Arial"/>
                <w:b w:val="0"/>
                <w:color w:val="273444"/>
                <w:sz w:val="15"/>
              </w:rPr>
              <w:t>Present in main branch; 54,985 bytes.</w:t>
            </w:r>
          </w:p>
        </w:tc>
        <w:tc>
          <w:tcPr>
            <w:tcW w:type="dxa" w:w="4176"/>
            <w:vAlign w:val="center"/>
            <w:tcMar>
              <w:top w:w="80" w:type="dxa"/>
              <w:start w:w="90" w:type="dxa"/>
              <w:bottom w:w="80" w:type="dxa"/>
              <w:end w:w="90" w:type="dxa"/>
            </w:tcMar>
          </w:tcPr>
          <w:p>
            <w:pPr>
              <w:spacing w:after="0" w:before="0"/>
            </w:pPr>
            <w:r/>
            <w:r>
              <w:rPr>
                <w:rFonts w:ascii="Arial" w:hAnsi="Arial"/>
                <w:b w:val="0"/>
                <w:color w:val="273444"/>
                <w:sz w:val="15"/>
              </w:rPr>
              <w:t>Included in the source inventory. The connector exposed it as binary/base64 rather than readable PDF text, so no unsupported claims from its contents were added.</w:t>
            </w:r>
          </w:p>
        </w:tc>
      </w:tr>
      <w:tr>
        <w:trPr>
          <w:cantSplit/>
        </w:trPr>
        <w:tc>
          <w:tcPr>
            <w:tcW w:type="dxa" w:w="2880"/>
            <w:vAlign w:val="center"/>
            <w:tcMar>
              <w:top w:w="80" w:type="dxa"/>
              <w:start w:w="90" w:type="dxa"/>
              <w:bottom w:w="80" w:type="dxa"/>
              <w:end w:w="90" w:type="dxa"/>
            </w:tcMar>
            <w:shd w:fill="F5F7F9"/>
          </w:tcPr>
          <w:p>
            <w:pPr>
              <w:spacing w:after="0" w:before="0"/>
            </w:pPr>
            <w:r/>
            <w:r>
              <w:rPr>
                <w:rFonts w:ascii="Arial" w:hAnsi="Arial"/>
                <w:b w:val="0"/>
                <w:color w:val="273444"/>
                <w:sz w:val="15"/>
              </w:rPr>
              <w:t>CSIS3724 -Project -2026 -v0.pdf</w:t>
            </w:r>
          </w:p>
        </w:tc>
        <w:tc>
          <w:tcPr>
            <w:tcW w:type="dxa" w:w="2520"/>
            <w:vAlign w:val="center"/>
            <w:tcMar>
              <w:top w:w="80" w:type="dxa"/>
              <w:start w:w="90" w:type="dxa"/>
              <w:bottom w:w="80" w:type="dxa"/>
              <w:end w:w="90" w:type="dxa"/>
            </w:tcMar>
            <w:shd w:fill="F5F7F9"/>
          </w:tcPr>
          <w:p>
            <w:pPr>
              <w:spacing w:after="0" w:before="0"/>
            </w:pPr>
            <w:r/>
            <w:r>
              <w:rPr>
                <w:rFonts w:ascii="Arial" w:hAnsi="Arial"/>
                <w:b w:val="0"/>
                <w:color w:val="273444"/>
                <w:sz w:val="15"/>
              </w:rPr>
              <w:t>Present in main branch; 227,646 bytes.</w:t>
            </w:r>
          </w:p>
        </w:tc>
        <w:tc>
          <w:tcPr>
            <w:tcW w:type="dxa" w:w="4176"/>
            <w:vAlign w:val="center"/>
            <w:tcMar>
              <w:top w:w="80" w:type="dxa"/>
              <w:start w:w="90" w:type="dxa"/>
              <w:bottom w:w="80" w:type="dxa"/>
              <w:end w:w="90" w:type="dxa"/>
            </w:tcMar>
            <w:shd w:fill="F5F7F9"/>
          </w:tcPr>
          <w:p>
            <w:pPr>
              <w:spacing w:after="0" w:before="0"/>
            </w:pPr>
            <w:r/>
            <w:r>
              <w:rPr>
                <w:rFonts w:ascii="Arial" w:hAnsi="Arial"/>
                <w:b w:val="0"/>
                <w:color w:val="273444"/>
                <w:sz w:val="15"/>
              </w:rPr>
              <w:t>Read and used as authoritative source for scope, SPMP, quote, hours, iterative model, design and formatting rules.</w:t>
            </w:r>
          </w:p>
        </w:tc>
      </w:tr>
      <w:tr>
        <w:trPr>
          <w:cantSplit/>
        </w:trPr>
        <w:tc>
          <w:tcPr>
            <w:tcW w:type="dxa" w:w="2880"/>
            <w:vAlign w:val="center"/>
            <w:tcMar>
              <w:top w:w="80" w:type="dxa"/>
              <w:start w:w="90" w:type="dxa"/>
              <w:bottom w:w="80" w:type="dxa"/>
              <w:end w:w="90" w:type="dxa"/>
            </w:tcMar>
          </w:tcPr>
          <w:p>
            <w:r>
              <w:t>Group_16_USPMS_SPMP_DRAFT_Submission.docx</w:t>
            </w:r>
          </w:p>
        </w:tc>
        <w:tc>
          <w:tcPr>
            <w:tcW w:type="dxa" w:w="2520"/>
            <w:vAlign w:val="center"/>
            <w:tcMar>
              <w:top w:w="80" w:type="dxa"/>
              <w:start w:w="90" w:type="dxa"/>
              <w:bottom w:w="80" w:type="dxa"/>
              <w:end w:w="90" w:type="dxa"/>
            </w:tcMar>
          </w:tcPr>
          <w:p>
            <w:pPr>
              <w:spacing w:after="0" w:before="0"/>
            </w:pPr>
            <w:r/>
            <w:r>
              <w:rPr>
                <w:rFonts w:ascii="Arial" w:hAnsi="Arial"/>
                <w:b w:val="0"/>
                <w:color w:val="273444"/>
                <w:sz w:val="15"/>
              </w:rPr>
              <w:t>Present in main branch; 62,640 bytes.</w:t>
            </w:r>
          </w:p>
        </w:tc>
        <w:tc>
          <w:tcPr>
            <w:tcW w:type="dxa" w:w="4176"/>
            <w:vAlign w:val="center"/>
            <w:tcMar>
              <w:top w:w="80" w:type="dxa"/>
              <w:start w:w="90" w:type="dxa"/>
              <w:bottom w:w="80" w:type="dxa"/>
              <w:end w:w="90" w:type="dxa"/>
            </w:tcMar>
          </w:tcPr>
          <w:p>
            <w:pPr>
              <w:spacing w:after="0" w:before="0"/>
            </w:pPr>
            <w:r/>
            <w:r>
              <w:rPr>
                <w:rFonts w:ascii="Arial" w:hAnsi="Arial"/>
                <w:b w:val="0"/>
                <w:color w:val="273444"/>
                <w:sz w:val="15"/>
              </w:rPr>
              <w:t>The file’s presence is confirmed; its binary DOCX contents could not be text-extracted with the available connector. This version is a complete re-authored baseline, not a verified redline of the hidden draft.</w:t>
            </w:r>
          </w:p>
        </w:tc>
      </w:tr>
      <w:tr>
        <w:trPr>
          <w:cantSplit/>
        </w:trPr>
        <w:tc>
          <w:tcPr>
            <w:tcW w:type="dxa" w:w="2880"/>
            <w:vAlign w:val="center"/>
            <w:tcMar>
              <w:top w:w="80" w:type="dxa"/>
              <w:start w:w="90" w:type="dxa"/>
              <w:bottom w:w="80" w:type="dxa"/>
              <w:end w:w="90" w:type="dxa"/>
            </w:tcMar>
            <w:shd w:fill="F5F7F9"/>
          </w:tcPr>
          <w:p>
            <w:pPr>
              <w:spacing w:after="0" w:before="0"/>
            </w:pPr>
            <w:r/>
            <w:r>
              <w:rPr>
                <w:rFonts w:ascii="Arial" w:hAnsi="Arial"/>
                <w:b w:val="0"/>
                <w:color w:val="273444"/>
                <w:sz w:val="15"/>
              </w:rPr>
              <w:t>Hlatshwayo(2025013596)_G16_FirstPortfolio.pdf</w:t>
            </w:r>
          </w:p>
        </w:tc>
        <w:tc>
          <w:tcPr>
            <w:tcW w:type="dxa" w:w="2520"/>
            <w:vAlign w:val="center"/>
            <w:tcMar>
              <w:top w:w="80" w:type="dxa"/>
              <w:start w:w="90" w:type="dxa"/>
              <w:bottom w:w="80" w:type="dxa"/>
              <w:end w:w="90" w:type="dxa"/>
            </w:tcMar>
            <w:shd w:fill="F5F7F9"/>
          </w:tcPr>
          <w:p>
            <w:pPr>
              <w:spacing w:after="0" w:before="0"/>
            </w:pPr>
            <w:r/>
            <w:r>
              <w:rPr>
                <w:rFonts w:ascii="Arial" w:hAnsi="Arial"/>
                <w:b w:val="0"/>
                <w:color w:val="273444"/>
                <w:sz w:val="15"/>
              </w:rPr>
              <w:t>Present in main branch; 5,519,644 bytes.</w:t>
            </w:r>
          </w:p>
        </w:tc>
        <w:tc>
          <w:tcPr>
            <w:tcW w:type="dxa" w:w="4176"/>
            <w:vAlign w:val="center"/>
            <w:tcMar>
              <w:top w:w="80" w:type="dxa"/>
              <w:start w:w="90" w:type="dxa"/>
              <w:bottom w:w="80" w:type="dxa"/>
              <w:end w:w="90" w:type="dxa"/>
            </w:tcMar>
            <w:shd w:fill="F5F7F9"/>
          </w:tcPr>
          <w:p>
            <w:pPr>
              <w:spacing w:after="0" w:before="0"/>
            </w:pPr>
            <w:r/>
            <w:r>
              <w:rPr>
                <w:rFonts w:ascii="Arial" w:hAnsi="Arial"/>
                <w:b w:val="0"/>
                <w:color w:val="273444"/>
                <w:sz w:val="15"/>
              </w:rPr>
              <w:t>Cross-checked using the corresponding readable project portfolio text available in the working artefacts. Requirements, rules, architecture and consistency checks are preserved.</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73444"/>
                <w:sz w:val="15"/>
              </w:rPr>
              <w:t>USPMS_Merged_Use_Cases_COMPLETE_UC1_to_UC9.docx</w:t>
            </w:r>
          </w:p>
        </w:tc>
        <w:tc>
          <w:tcPr>
            <w:tcW w:type="dxa" w:w="2520"/>
            <w:vAlign w:val="center"/>
            <w:tcMar>
              <w:top w:w="80" w:type="dxa"/>
              <w:start w:w="90" w:type="dxa"/>
              <w:bottom w:w="80" w:type="dxa"/>
              <w:end w:w="90" w:type="dxa"/>
            </w:tcMar>
          </w:tcPr>
          <w:p>
            <w:pPr>
              <w:spacing w:after="0" w:before="0"/>
            </w:pPr>
            <w:r/>
            <w:r>
              <w:rPr>
                <w:rFonts w:ascii="Arial" w:hAnsi="Arial"/>
                <w:b w:val="0"/>
                <w:color w:val="273444"/>
                <w:sz w:val="15"/>
              </w:rPr>
              <w:t>Present in main branch; 5,256,686 bytes.</w:t>
            </w:r>
          </w:p>
        </w:tc>
        <w:tc>
          <w:tcPr>
            <w:tcW w:type="dxa" w:w="4176"/>
            <w:vAlign w:val="center"/>
            <w:tcMar>
              <w:top w:w="80" w:type="dxa"/>
              <w:start w:w="90" w:type="dxa"/>
              <w:bottom w:w="80" w:type="dxa"/>
              <w:end w:w="90" w:type="dxa"/>
            </w:tcMar>
          </w:tcPr>
          <w:p>
            <w:pPr>
              <w:spacing w:after="0" w:before="0"/>
            </w:pPr>
            <w:r/>
            <w:r>
              <w:rPr>
                <w:rFonts w:ascii="Arial" w:hAnsi="Arial"/>
                <w:b w:val="0"/>
                <w:color w:val="273444"/>
                <w:sz w:val="15"/>
              </w:rPr>
              <w:t>Reviewed the available same-named merged use-case content; it preserves nine detailed UC flows plus the summary use case. Repository copy size differs from the accessible earlier working copy, so binary-level identity was not claimed.</w:t>
            </w:r>
          </w:p>
        </w:tc>
      </w:tr>
      <w:tr>
        <w:trPr>
          <w:cantSplit/>
        </w:trPr>
        <w:tc>
          <w:tcPr>
            <w:tcW w:type="dxa" w:w="2880"/>
            <w:vAlign w:val="center"/>
            <w:tcMar>
              <w:top w:w="80" w:type="dxa"/>
              <w:start w:w="90" w:type="dxa"/>
              <w:bottom w:w="80" w:type="dxa"/>
              <w:end w:w="90" w:type="dxa"/>
            </w:tcMar>
            <w:shd w:fill="F5F7F9"/>
          </w:tcPr>
          <w:p>
            <w:pPr>
              <w:spacing w:after="0" w:before="0" w:line="240" w:lineRule="auto"/>
            </w:pPr>
            <w:r>
              <w:rPr>
                <w:rFonts w:ascii="Arial" w:hAnsi="Arial"/>
                <w:sz w:val="16"/>
              </w:rPr>
            </w:r>
            <w:r>
              <w:rPr>
                <w:rFonts w:ascii="Arial" w:hAnsi="Arial"/>
                <w:b w:val="0"/>
                <w:color w:val="273444"/>
                <w:sz w:val="16"/>
              </w:rPr>
              <w:t>GitHub repository snapshot</w:t>
            </w:r>
          </w:p>
        </w:tc>
        <w:tc>
          <w:tcPr>
            <w:tcW w:type="dxa" w:w="2520"/>
            <w:vAlign w:val="center"/>
            <w:tcMar>
              <w:top w:w="80" w:type="dxa"/>
              <w:start w:w="90" w:type="dxa"/>
              <w:bottom w:w="80" w:type="dxa"/>
              <w:end w:w="90" w:type="dxa"/>
            </w:tcMar>
            <w:shd w:fill="F5F7F9"/>
          </w:tcPr>
          <w:p>
            <w:pPr>
              <w:spacing w:before="0" w:after="0" w:line="240" w:lineRule="auto"/>
            </w:pPr>
            <w:r>
              <w:rPr>
                <w:rFonts w:ascii="Arial" w:hAnsi="Arial"/>
                <w:sz w:val="16"/>
              </w:rPr>
              <w:t>Main-branch tree has five tracked documentation files. The team reports that implementation work was completed and retained outside this public repository.</w:t>
            </w:r>
          </w:p>
        </w:tc>
        <w:tc>
          <w:tcPr>
            <w:tcW w:type="dxa" w:w="4176"/>
            <w:vAlign w:val="center"/>
            <w:tcMar>
              <w:top w:w="80" w:type="dxa"/>
              <w:start w:w="90" w:type="dxa"/>
              <w:bottom w:w="80" w:type="dxa"/>
              <w:end w:w="90" w:type="dxa"/>
            </w:tcMar>
            <w:shd w:fill="F5F7F9"/>
          </w:tcPr>
          <w:p>
            <w:pPr>
              <w:spacing w:before="0" w:after="0" w:line="240" w:lineRule="auto"/>
            </w:pPr>
            <w:r>
              <w:rPr>
                <w:rFonts w:ascii="Arial" w:hAnsi="Arial"/>
                <w:sz w:val="16"/>
              </w:rPr>
              <w:t>This snapshot is used for document inventory only. It contains no application source, test suite, CI workflow, weekly time log, meeting minutes or submission receipt.</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73444"/>
                <w:sz w:val="15"/>
              </w:rPr>
              <w:t>Editable design diagrams</w:t>
            </w:r>
          </w:p>
        </w:tc>
        <w:tc>
          <w:tcPr>
            <w:tcW w:type="dxa" w:w="2520"/>
            <w:vAlign w:val="center"/>
            <w:tcMar>
              <w:top w:w="80" w:type="dxa"/>
              <w:start w:w="90" w:type="dxa"/>
              <w:bottom w:w="80" w:type="dxa"/>
              <w:end w:w="90" w:type="dxa"/>
            </w:tcMar>
          </w:tcPr>
          <w:p>
            <w:pPr>
              <w:spacing w:after="0" w:before="0"/>
            </w:pPr>
            <w:r/>
            <w:r>
              <w:rPr>
                <w:rFonts w:ascii="Arial" w:hAnsi="Arial"/>
                <w:b w:val="0"/>
                <w:color w:val="273444"/>
                <w:sz w:val="15"/>
              </w:rPr>
              <w:t>USPMS_Design_Diagrams.drawio delivered with this document.</w:t>
            </w:r>
          </w:p>
        </w:tc>
        <w:tc>
          <w:tcPr>
            <w:tcW w:type="dxa" w:w="4176"/>
            <w:vAlign w:val="center"/>
            <w:tcMar>
              <w:top w:w="80" w:type="dxa"/>
              <w:start w:w="90" w:type="dxa"/>
              <w:bottom w:w="80" w:type="dxa"/>
              <w:end w:w="90" w:type="dxa"/>
            </w:tcMar>
          </w:tcPr>
          <w:p>
            <w:pPr>
              <w:spacing w:before="0" w:after="0" w:line="240" w:lineRule="auto"/>
            </w:pPr>
            <w:r/>
            <w:r>
              <w:rPr>
                <w:rFonts w:ascii="Arial" w:hAnsi="Arial"/>
                <w:b w:val="0"/>
                <w:sz w:val="16"/>
              </w:rPr>
              <w:t>New editable Draw.io source includes architecture, core/supporting business class models and three UML sequence models.</w:t>
            </w:r>
          </w:p>
        </w:tc>
      </w:tr>
    </w:tbl>
    <w:p>
      <w:pPr>
        <w:spacing w:after="0"/>
      </w:pPr>
    </w:p>
    <w:p>
      <w:pPr>
        <w:pStyle w:val="Heading2"/>
        <w:keepNext/>
        <w:spacing w:before="180" w:after="80"/>
      </w:pPr>
      <w:r>
        <w:t>E.2 Evidence items not included in the reviewed repository snapshot</w:t>
      </w:r>
    </w:p>
    <w:p>
      <w:pPr>
        <w:pStyle w:val="ListBullet"/>
        <w:spacing w:after="40" w:line="247" w:lineRule="auto"/>
      </w:pPr>
      <w:r>
        <w:rPr>
          <w:rFonts w:ascii="Arial" w:hAnsi="Arial"/>
          <w:sz w:val="20"/>
        </w:rPr>
        <w:t>Application source code and reproducible local setup/build instructions.</w:t>
      </w:r>
    </w:p>
    <w:p>
      <w:pPr>
        <w:pStyle w:val="ListBullet"/>
        <w:spacing w:after="40" w:line="247" w:lineRule="auto"/>
      </w:pPr>
      <w:r>
        <w:rPr>
          <w:rFonts w:ascii="Arial" w:hAnsi="Arial"/>
          <w:sz w:val="20"/>
        </w:rPr>
        <w:t>Automated unit/integration test suite, test-run logs and defect/CI evidence.</w:t>
      </w:r>
    </w:p>
    <w:p>
      <w:pPr>
        <w:pStyle w:val="ListBullet"/>
        <w:spacing w:after="40" w:line="247" w:lineRule="auto"/>
      </w:pPr>
      <w:r>
        <w:rPr>
          <w:rFonts w:ascii="Arial" w:hAnsi="Arial"/>
          <w:sz w:val="20"/>
        </w:rPr>
        <w:t>Corroborating records/sign-off for the team-reported weekly hours log; the 583-hour log itself is reproduced in Appendix J.</w:t>
      </w:r>
    </w:p>
    <w:p>
      <w:pPr>
        <w:pStyle w:val="ListBullet"/>
        <w:spacing w:after="40" w:line="247" w:lineRule="auto"/>
      </w:pPr>
      <w:r>
        <w:rPr>
          <w:rFonts w:ascii="Arial" w:hAnsi="Arial"/>
          <w:sz w:val="20"/>
        </w:rPr>
        <w:t>Dated meeting/minutes and lecturer/client feedback log.</w:t>
      </w:r>
    </w:p>
    <w:p>
      <w:pPr>
        <w:pStyle w:val="ListBullet"/>
        <w:spacing w:after="40" w:line="247" w:lineRule="auto"/>
      </w:pPr>
      <w:r>
        <w:rPr>
          <w:rFonts w:ascii="Arial" w:hAnsi="Arial"/>
          <w:sz w:val="20"/>
        </w:rPr>
        <w:t>Blackboard submission confirmation or formal sign-off of the quotation/design.</w:t>
      </w:r>
    </w:p>
    <w:p>
      <w:pPr>
        <w:pStyle w:val="ListBullet"/>
        <w:spacing w:after="40" w:line="247" w:lineRule="auto"/>
      </w:pPr>
      <w:r>
        <w:rPr>
          <w:rFonts w:ascii="Arial" w:hAnsi="Arial"/>
          <w:sz w:val="20"/>
        </w:rPr>
        <w:t>Live-integration evidence for UFS identity, payment, production notifications, official mapping or physical occupancy devices.</w:t>
      </w:r>
    </w:p>
    <w:p>
      <w:pPr>
        <w:spacing w:after="100" w:line="254" w:lineRule="auto"/>
      </w:pPr>
      <w:r>
        <w:t>These absences describe the inspected GitHub snapshot, not proof that the work was never done elsewhere. This delivery includes a separate newly authored reference implementation and test evidence (Appendix K); it is not represented as the historical team code. If an original application exists outside this repository, link or copy it into the final evidence index before claiming that the original implementation has been verified.</w:t>
      </w:r>
    </w:p>
    <w:p>
      <w:r>
        <w:rPr>
          <w:rFonts w:ascii="Arial" w:hAnsi="Arial"/>
          <w:sz w:val="20"/>
        </w:rPr>
        <w:br w:type="page"/>
      </w:r>
    </w:p>
    <w:p>
      <w:pPr>
        <w:pStyle w:val="Heading1"/>
        <w:keepNext/>
        <w:spacing w:before="300" w:after="80"/>
      </w:pPr>
      <w:r>
        <w:t>Appendix F - Specification Change and Reconciliation Register</w:t>
      </w:r>
    </w:p>
    <w:p>
      <w:pPr>
        <w:spacing w:after="100" w:line="254" w:lineRule="auto"/>
      </w:pPr>
      <w:r>
        <w:rPr>
          <w:rFonts w:ascii="Arial" w:hAnsi="Arial"/>
          <w:i w:val="0"/>
          <w:sz w:val="20"/>
        </w:rPr>
        <w:t>This register preserves material changes/refinements visible across the project artefacts. It does not claim that every item originated in lecturer feedback, because that feedback record was not included in the reviewed repository snapshot.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blHeader w:val="true"/>
        </w:trPr>
        <w:tc>
          <w:tcPr>
            <w:tcW w:type="dxa" w:w="864"/>
            <w:vAlign w:val="center"/>
            <w:tcMar>
              <w:top w:w="80" w:type="dxa"/>
              <w:start w:w="90" w:type="dxa"/>
              <w:bottom w:w="80" w:type="dxa"/>
              <w:end w:w="90" w:type="dxa"/>
            </w:tcMar>
            <w:shd w:fill="1F365C"/>
            <w:shd w:fill="1F4E78"/>
          </w:tcPr>
          <w:p>
            <w:pPr>
              <w:spacing w:after="0" w:before="0"/>
            </w:pPr>
            <w:r>
              <w:rPr>
                <w:rFonts w:ascii="Arial" w:hAnsi="Arial"/>
                <w:b/>
                <w:color w:val="FFFFFF"/>
                <w:sz w:val="15"/>
              </w:rPr>
            </w:r>
            <w:r>
              <w:rPr>
                <w:rFonts w:ascii="Arial" w:hAnsi="Arial"/>
                <w:b/>
                <w:color w:val="FFFFFF"/>
                <w:sz w:val="15"/>
              </w:rPr>
              <w:t>ID</w:t>
            </w:r>
          </w:p>
        </w:tc>
        <w:tc>
          <w:tcPr>
            <w:tcW w:type="dxa" w:w="2520"/>
            <w:vAlign w:val="center"/>
            <w:tcMar>
              <w:top w:w="80" w:type="dxa"/>
              <w:start w:w="90" w:type="dxa"/>
              <w:bottom w:w="80" w:type="dxa"/>
              <w:end w:w="90" w:type="dxa"/>
            </w:tcMar>
            <w:shd w:fill="1F365C"/>
            <w:shd w:fill="1F4E78"/>
          </w:tcPr>
          <w:p>
            <w:pPr>
              <w:spacing w:after="0" w:before="0"/>
            </w:pPr>
            <w:r>
              <w:rPr>
                <w:rFonts w:ascii="Arial" w:hAnsi="Arial"/>
                <w:b/>
                <w:color w:val="FFFFFF"/>
                <w:sz w:val="15"/>
              </w:rPr>
            </w:r>
            <w:r>
              <w:rPr>
                <w:rFonts w:ascii="Arial" w:hAnsi="Arial"/>
                <w:b/>
                <w:color w:val="FFFFFF"/>
                <w:sz w:val="15"/>
              </w:rPr>
              <w:t>Earlier / source state</w:t>
            </w:r>
          </w:p>
        </w:tc>
        <w:tc>
          <w:tcPr>
            <w:tcW w:type="dxa" w:w="3600"/>
            <w:vAlign w:val="center"/>
            <w:tcMar>
              <w:top w:w="80" w:type="dxa"/>
              <w:start w:w="90" w:type="dxa"/>
              <w:bottom w:w="80" w:type="dxa"/>
              <w:end w:w="90" w:type="dxa"/>
            </w:tcMar>
            <w:shd w:fill="1F365C"/>
            <w:shd w:fill="1F4E78"/>
          </w:tcPr>
          <w:p>
            <w:pPr>
              <w:spacing w:after="0" w:before="0"/>
            </w:pPr>
            <w:r>
              <w:rPr>
                <w:rFonts w:ascii="Arial" w:hAnsi="Arial"/>
                <w:b/>
                <w:color w:val="FFFFFF"/>
                <w:sz w:val="15"/>
              </w:rPr>
            </w:r>
            <w:r>
              <w:rPr>
                <w:rFonts w:ascii="Arial" w:hAnsi="Arial"/>
                <w:b/>
                <w:color w:val="FFFFFF"/>
                <w:sz w:val="15"/>
              </w:rPr>
              <w:t>Consolidated state</w:t>
            </w:r>
          </w:p>
        </w:tc>
        <w:tc>
          <w:tcPr>
            <w:tcW w:type="dxa" w:w="2592"/>
            <w:vAlign w:val="center"/>
            <w:tcMar>
              <w:top w:w="80" w:type="dxa"/>
              <w:start w:w="90" w:type="dxa"/>
              <w:bottom w:w="80" w:type="dxa"/>
              <w:end w:w="90" w:type="dxa"/>
            </w:tcMar>
            <w:shd w:fill="1F365C"/>
            <w:shd w:fill="1F4E78"/>
          </w:tcPr>
          <w:p>
            <w:pPr>
              <w:spacing w:after="0" w:before="0"/>
            </w:pPr>
            <w:r>
              <w:rPr>
                <w:rFonts w:ascii="Arial" w:hAnsi="Arial"/>
                <w:b/>
                <w:color w:val="FFFFFF"/>
                <w:sz w:val="15"/>
              </w:rPr>
            </w:r>
            <w:r>
              <w:rPr>
                <w:rFonts w:ascii="Arial" w:hAnsi="Arial"/>
                <w:b/>
                <w:color w:val="FFFFFF"/>
                <w:sz w:val="15"/>
              </w:rPr>
              <w:t>Reason / affected design</w:t>
            </w:r>
          </w:p>
        </w:tc>
      </w:tr>
      <w:tr>
        <w:trPr>
          <w:cantSplit/>
          <w:cantSplit/>
        </w:trPr>
        <w:tc>
          <w:tcPr>
            <w:tcW w:type="dxa" w:w="864"/>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CH-01</w:t>
            </w:r>
          </w:p>
        </w:tc>
        <w:tc>
          <w:tcPr>
            <w:tcW w:type="dxa" w:w="252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Presentation uses UPMS in some materials; official project brief is USPMS.</w:t>
            </w:r>
          </w:p>
        </w:tc>
        <w:tc>
          <w:tcPr>
            <w:tcW w:type="dxa" w:w="360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USPMS is formal; UPMS is treated as presentation alias.</w:t>
            </w:r>
          </w:p>
        </w:tc>
        <w:tc>
          <w:tcPr>
            <w:tcW w:type="dxa" w:w="2592"/>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Naming consistency across title, requirements, design and quote.</w:t>
            </w:r>
          </w:p>
        </w:tc>
      </w:tr>
      <w:tr>
        <w:trPr>
          <w:cantSplit/>
          <w:cantSplit/>
        </w:trPr>
        <w:tc>
          <w:tcPr>
            <w:tcW w:type="dxa" w:w="864"/>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CH-02</w:t>
            </w:r>
          </w:p>
        </w:tc>
        <w:tc>
          <w:tcPr>
            <w:tcW w:type="dxa" w:w="252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Initial diagrams included several modules at varied levels.</w:t>
            </w:r>
          </w:p>
        </w:tc>
        <w:tc>
          <w:tcPr>
            <w:tcW w:type="dxa" w:w="360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Nine detailed module use cases are fixed as UC-001 to UC-009; summary remains system level.</w:t>
            </w:r>
          </w:p>
        </w:tc>
        <w:tc>
          <w:tcPr>
            <w:tcW w:type="dxa" w:w="2592"/>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Prevents duplicate counting and provides a consistent requirements traceability target.</w:t>
            </w:r>
          </w:p>
        </w:tc>
      </w:tr>
      <w:tr>
        <w:trPr>
          <w:cantSplit/>
          <w:cantSplit/>
        </w:trPr>
        <w:tc>
          <w:tcPr>
            <w:tcW w:type="dxa" w:w="864"/>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CH-03</w:t>
            </w:r>
          </w:p>
        </w:tc>
        <w:tc>
          <w:tcPr>
            <w:tcW w:type="dxa" w:w="252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Institutional login was represented generically in early workflows.</w:t>
            </w:r>
          </w:p>
        </w:tc>
        <w:tc>
          <w:tcPr>
            <w:tcW w:type="dxa" w:w="360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Students/Staff use UFS PeopleSoft/approved identity in production; local seeded/demo accounts are a prototype boundary.</w:t>
            </w:r>
          </w:p>
        </w:tc>
        <w:tc>
          <w:tcPr>
            <w:tcW w:type="dxa" w:w="2592"/>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Avoids duplicate institutional credentials and false production claims.</w:t>
            </w:r>
          </w:p>
        </w:tc>
      </w:tr>
      <w:tr>
        <w:trPr>
          <w:cantSplit/>
          <w:cantSplit/>
        </w:trPr>
        <w:tc>
          <w:tcPr>
            <w:tcW w:type="dxa" w:w="864"/>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CH-04</w:t>
            </w:r>
          </w:p>
        </w:tc>
        <w:tc>
          <w:tcPr>
            <w:tcW w:type="dxa" w:w="252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Availability could be presented without clear source age.</w:t>
            </w:r>
          </w:p>
        </w:tc>
        <w:tc>
          <w:tcPr>
            <w:tcW w:type="dxa" w:w="360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Availability has timestamp/freshness; stale/unknown states must be visible.</w:t>
            </w:r>
          </w:p>
        </w:tc>
        <w:tc>
          <w:tcPr>
            <w:tcW w:type="dxa" w:w="2592"/>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Prevents misleading “live” status and affects OccupancySnapshot/Guidance.</w:t>
            </w:r>
          </w:p>
        </w:tc>
      </w:tr>
      <w:tr>
        <w:trPr>
          <w:cantSplit/>
          <w:cantSplit/>
        </w:trPr>
        <w:tc>
          <w:tcPr>
            <w:tcW w:type="dxa" w:w="864"/>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CH-05</w:t>
            </w:r>
          </w:p>
        </w:tc>
        <w:tc>
          <w:tcPr>
            <w:tcW w:type="dxa" w:w="252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Visitor flow included pre-registration/allocation/temporary access.</w:t>
            </w:r>
          </w:p>
        </w:tc>
        <w:tc>
          <w:tcPr>
            <w:tcW w:type="dxa" w:w="360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Temporary credential is explicitly bound to visitor/vehicle, time window and zone/bay; cancellation releases capacity transactionally.</w:t>
            </w:r>
          </w:p>
        </w:tc>
        <w:tc>
          <w:tcPr>
            <w:tcW w:type="dxa" w:w="2592"/>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Aligns to reservation consistency and access safety.</w:t>
            </w:r>
          </w:p>
        </w:tc>
      </w:tr>
      <w:tr>
        <w:trPr>
          <w:cantSplit/>
          <w:cantSplit/>
        </w:trPr>
        <w:tc>
          <w:tcPr>
            <w:tcW w:type="dxa" w:w="864"/>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CH-06</w:t>
            </w:r>
          </w:p>
        </w:tc>
        <w:tc>
          <w:tcPr>
            <w:tcW w:type="dxa" w:w="252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Payment was described as online fine settlement.</w:t>
            </w:r>
          </w:p>
        </w:tc>
        <w:tc>
          <w:tcPr>
            <w:tcW w:type="dxa" w:w="360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Fine state changes only after confirmed provider success or authorised settlement; outage leaves balance outstanding.</w:t>
            </w:r>
          </w:p>
        </w:tc>
        <w:tc>
          <w:tcPr>
            <w:tcW w:type="dxa" w:w="2592"/>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Prevents false success and duplicate financial state changes.</w:t>
            </w:r>
          </w:p>
        </w:tc>
      </w:tr>
      <w:tr>
        <w:trPr>
          <w:cantSplit/>
          <w:cantSplit/>
        </w:trPr>
        <w:tc>
          <w:tcPr>
            <w:tcW w:type="dxa" w:w="864"/>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CH-07</w:t>
            </w:r>
          </w:p>
        </w:tc>
        <w:tc>
          <w:tcPr>
            <w:tcW w:type="dxa" w:w="252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Sensors/ANPR/map/payment/notification providers appear in the wider model.</w:t>
            </w:r>
          </w:p>
        </w:tc>
        <w:tc>
          <w:tcPr>
            <w:tcW w:type="dxa" w:w="360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These remain optional external boundaries for the local prototype; hardware is not a first-build dependency.</w:t>
            </w:r>
          </w:p>
        </w:tc>
        <w:tc>
          <w:tcPr>
            <w:tcW w:type="dxa" w:w="2592"/>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Keeps the implementation feasible while preserving future integration paths.</w:t>
            </w:r>
          </w:p>
        </w:tc>
      </w:tr>
      <w:tr>
        <w:trPr>
          <w:cantSplit/>
          <w:cantSplit/>
        </w:trPr>
        <w:tc>
          <w:tcPr>
            <w:tcW w:type="dxa" w:w="864"/>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CH-08</w:t>
            </w:r>
          </w:p>
        </w:tc>
        <w:tc>
          <w:tcPr>
            <w:tcW w:type="dxa" w:w="252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The prototype route alignment is distributed across workflows.</w:t>
            </w:r>
          </w:p>
        </w:tc>
        <w:tc>
          <w:tcPr>
            <w:tcW w:type="dxa" w:w="360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Routes are mapped explicitly to UC-001–UC-009 in the design and evidence registers.</w:t>
            </w:r>
          </w:p>
        </w:tc>
        <w:tc>
          <w:tcPr>
            <w:tcW w:type="dxa" w:w="2592"/>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Improves traceability between requirements and demonstrated application modules.</w:t>
            </w:r>
          </w:p>
        </w:tc>
      </w:tr>
      <w:tr>
        <w:trPr>
          <w:cantSplit/>
          <w:cantSplit/>
        </w:trPr>
        <w:tc>
          <w:tcPr>
            <w:tcW w:type="dxa" w:w="864"/>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CH-09</w:t>
            </w:r>
          </w:p>
        </w:tc>
        <w:tc>
          <w:tcPr>
            <w:tcW w:type="dxa" w:w="252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A complete hour total and quote were not recorded in the readable project baseline.</w:t>
            </w:r>
          </w:p>
        </w:tc>
        <w:tc>
          <w:tcPr>
            <w:tcW w:type="dxa" w:w="360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A 560-hour estimate and resulting quotation are provided in Chapters 3 and 4.</w:t>
            </w:r>
          </w:p>
        </w:tc>
        <w:tc>
          <w:tcPr>
            <w:tcW w:type="dxa" w:w="2592"/>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New planning estimate; not actual work history.</w:t>
            </w:r>
          </w:p>
        </w:tc>
      </w:tr>
      <w:tr>
        <w:trPr>
          <w:cantSplit/>
          <w:cantSplit/>
        </w:trPr>
        <w:tc>
          <w:tcPr>
            <w:tcW w:type="dxa" w:w="864"/>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CH-10</w:t>
            </w:r>
          </w:p>
        </w:tc>
        <w:tc>
          <w:tcPr>
            <w:tcW w:type="dxa" w:w="252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Business-layer object relationships were described textually.</w:t>
            </w:r>
          </w:p>
        </w:tc>
        <w:tc>
          <w:tcPr>
            <w:tcW w:type="dxa" w:w="360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A unified business-class diagram and key sequence models are supplied as editable Draw.io pages.</w:t>
            </w:r>
          </w:p>
        </w:tc>
        <w:tc>
          <w:tcPr>
            <w:tcW w:type="dxa" w:w="2592"/>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New visual design artefacts; inspect and revise as part of team design review.</w:t>
            </w:r>
          </w:p>
        </w:tc>
      </w:tr>
      <w:tr>
        <w:trPr>
          <w:cantSplit/>
          <w:cantSplit/>
        </w:trPr>
        <w:tc>
          <w:tcPr>
            <w:tcW w:type="dxa" w:w="864"/>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CH-11</w:t>
            </w:r>
          </w:p>
        </w:tc>
        <w:tc>
          <w:tcPr>
            <w:tcW w:type="dxa" w:w="252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Prototype stack and production integrations could be conflated.</w:t>
            </w:r>
          </w:p>
        </w:tc>
        <w:tc>
          <w:tcPr>
            <w:tcW w:type="dxa" w:w="3600"/>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Documented local stack is preserved; production DB/hosting and live integration are not claimed as chosen/deployed.</w:t>
            </w:r>
          </w:p>
        </w:tc>
        <w:tc>
          <w:tcPr>
            <w:tcW w:type="dxa" w:w="2592"/>
            <w:vAlign w:val="center"/>
            <w:tcMar>
              <w:top w:w="80" w:type="dxa"/>
              <w:start w:w="90" w:type="dxa"/>
              <w:bottom w:w="80" w:type="dxa"/>
              <w:end w:w="90" w:type="dxa"/>
            </w:tcMar>
          </w:tcPr>
          <w:p>
            <w:pPr>
              <w:spacing w:after="0" w:before="0"/>
            </w:pPr>
            <w:r>
              <w:rPr>
                <w:rFonts w:ascii="Arial" w:hAnsi="Arial"/>
                <w:sz w:val="15"/>
              </w:rPr>
            </w:r>
            <w:r>
              <w:rPr>
                <w:rFonts w:ascii="Arial" w:hAnsi="Arial"/>
                <w:b w:val="0"/>
                <w:color w:val="273444"/>
                <w:sz w:val="15"/>
              </w:rPr>
              <w:t>Separates existing facts from decisions requiring institutional input.</w:t>
            </w:r>
          </w:p>
        </w:tc>
      </w:tr>
      <w:tr>
        <w:trPr>
          <w:cantSplit/>
          <w:cantSplit/>
        </w:trPr>
        <w:tc>
          <w:tcPr>
            <w:tcW w:type="dxa" w:w="864"/>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CH-12</w:t>
            </w:r>
          </w:p>
        </w:tc>
        <w:tc>
          <w:tcPr>
            <w:tcW w:type="dxa" w:w="252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A deterministic guidance ranking rule was not numerically specified in the original requirement set.</w:t>
            </w:r>
          </w:p>
        </w:tc>
        <w:tc>
          <w:tcPr>
            <w:tcW w:type="dxa" w:w="3600"/>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Eligible-zone tie-break is proposed using availability, distance where available and stable zone identifier.</w:t>
            </w:r>
          </w:p>
        </w:tc>
        <w:tc>
          <w:tcPr>
            <w:tcW w:type="dxa" w:w="2592"/>
            <w:vAlign w:val="center"/>
            <w:tcMar>
              <w:top w:w="80" w:type="dxa"/>
              <w:start w:w="90" w:type="dxa"/>
              <w:bottom w:w="80" w:type="dxa"/>
              <w:end w:w="90" w:type="dxa"/>
            </w:tcMar>
            <w:shd w:fill="F5F7F9"/>
          </w:tcPr>
          <w:p>
            <w:pPr>
              <w:spacing w:after="0" w:before="0"/>
            </w:pPr>
            <w:r>
              <w:rPr>
                <w:rFonts w:ascii="Arial" w:hAnsi="Arial"/>
                <w:sz w:val="15"/>
              </w:rPr>
            </w:r>
            <w:r>
              <w:rPr>
                <w:rFonts w:ascii="Arial" w:hAnsi="Arial"/>
                <w:b w:val="0"/>
                <w:color w:val="273444"/>
                <w:sz w:val="15"/>
              </w:rPr>
              <w:t>New deterministic design choice; validate before freezing the final implementation.</w:t>
            </w:r>
          </w:p>
        </w:tc>
      </w:tr>
      <w:tr>
        <w:trPr>
          <w:cantSplit/>
        </w:trPr>
        <w:tc>
          <w:tcPr>
            <w:tcW w:type="dxa" w:w="2541"/>
            <w:vAlign w:val="center"/>
          </w:tcPr>
          <w:p>
            <w:pPr>
              <w:spacing w:after="0" w:before="0"/>
            </w:pPr>
            <w:r>
              <w:rPr>
                <w:rFonts w:ascii="Arial" w:hAnsi="Arial"/>
                <w:sz w:val="15"/>
              </w:rPr>
            </w:r>
            <w:r>
              <w:rPr>
                <w:rFonts w:ascii="Arial" w:hAnsi="Arial"/>
                <w:b w:val="0"/>
                <w:sz w:val="15"/>
              </w:rPr>
              <w:t>CH-13</w:t>
            </w:r>
          </w:p>
        </w:tc>
        <w:tc>
          <w:tcPr>
            <w:tcW w:type="dxa" w:w="2541"/>
            <w:vAlign w:val="center"/>
          </w:tcPr>
          <w:p>
            <w:pPr>
              <w:spacing w:after="0" w:before="0"/>
            </w:pPr>
            <w:r>
              <w:rPr>
                <w:rFonts w:ascii="Arial" w:hAnsi="Arial"/>
                <w:sz w:val="15"/>
              </w:rPr>
            </w:r>
            <w:r>
              <w:rPr>
                <w:rFonts w:ascii="Arial" w:hAnsi="Arial"/>
                <w:b w:val="0"/>
                <w:sz w:val="15"/>
              </w:rPr>
              <w:t>No actual team-hours log was present in the inspected repository snapshot.</w:t>
            </w:r>
          </w:p>
        </w:tc>
        <w:tc>
          <w:tcPr>
            <w:tcW w:type="dxa" w:w="2541"/>
            <w:vAlign w:val="center"/>
          </w:tcPr>
          <w:p>
            <w:pPr>
              <w:spacing w:after="0" w:before="0"/>
            </w:pPr>
            <w:r>
              <w:rPr>
                <w:rFonts w:ascii="Arial" w:hAnsi="Arial"/>
                <w:sz w:val="15"/>
              </w:rPr>
            </w:r>
            <w:r>
              <w:rPr>
                <w:rFonts w:ascii="Arial" w:hAnsi="Arial"/>
                <w:b w:val="0"/>
                <w:sz w:val="15"/>
              </w:rPr>
              <w:t>Added the subsequently supplied 12-week per-member record to Chapter 7 and Appendix J: 583 reported hours versus the original 560-hour estimate (+23 hours).</w:t>
            </w:r>
          </w:p>
        </w:tc>
        <w:tc>
          <w:tcPr>
            <w:tcW w:type="dxa" w:w="2541"/>
            <w:vAlign w:val="center"/>
          </w:tcPr>
          <w:p>
            <w:pPr>
              <w:spacing w:after="0" w:before="0"/>
            </w:pPr>
            <w:r>
              <w:rPr>
                <w:rFonts w:ascii="Arial" w:hAnsi="Arial"/>
                <w:sz w:val="15"/>
              </w:rPr>
            </w:r>
            <w:r>
              <w:rPr>
                <w:rFonts w:ascii="Arial" w:hAnsi="Arial"/>
                <w:b w:val="0"/>
                <w:sz w:val="15"/>
              </w:rPr>
              <w:t>Makes reported effort and category variance explicit without rewriting the original planning estimate; member confirmation remains necessary.</w:t>
            </w:r>
          </w:p>
        </w:tc>
      </w:tr>
    </w:tbl>
    <w:p>
      <w:pPr>
        <w:spacing w:after="0"/>
      </w:pPr>
    </w:p>
    <w:p>
      <w:pPr>
        <w:pStyle w:val="Heading2"/>
        <w:keepNext/>
        <w:spacing w:before="180" w:after="80"/>
      </w:pPr>
      <w:r>
        <w:t>F.2 Change-control requirement</w:t>
      </w:r>
    </w:p>
    <w:p>
      <w:pPr>
        <w:spacing w:after="100" w:line="254" w:lineRule="auto"/>
      </w:pPr>
      <w:r>
        <w:rPr>
          <w:rFonts w:ascii="Arial" w:hAnsi="Arial"/>
          <w:i w:val="0"/>
          <w:sz w:val="20"/>
        </w:rPr>
        <w:t>If lecturer/client feedback is later supplied, each genuine feedback item must be added with its date/source, exact affected section/requirement, accepted/rejected decision, reason, owner and updated evidence. Preserve this reconciliation register rather than deleting earlier iteration records.</w:t>
      </w:r>
    </w:p>
    <w:p>
      <w:pPr>
        <w:pStyle w:val="Heading1"/>
        <w:keepNext/>
        <w:spacing w:before="300" w:after="80"/>
      </w:pPr>
      <w:r>
        <w:t>Appendix G - Glossary and Status Definitions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80" w:type="dxa"/>
              <w:start w:w="90" w:type="dxa"/>
              <w:bottom w:w="80" w:type="dxa"/>
              <w:end w:w="90" w:type="dxa"/>
            </w:tcMar>
            <w:shd w:fill="1F365C"/>
          </w:tcPr>
          <w:p>
            <w:pPr>
              <w:spacing w:after="0" w:before="0"/>
            </w:pPr>
            <w:r/>
            <w:r>
              <w:rPr>
                <w:rFonts w:ascii="Arial" w:hAnsi="Arial"/>
                <w:b/>
                <w:color w:val="FFFFFF"/>
                <w:sz w:val="16"/>
              </w:rPr>
              <w:t>Term</w:t>
            </w:r>
          </w:p>
        </w:tc>
        <w:tc>
          <w:tcPr>
            <w:tcW w:type="dxa" w:w="7128"/>
            <w:vAlign w:val="center"/>
            <w:tcMar>
              <w:top w:w="80" w:type="dxa"/>
              <w:start w:w="90" w:type="dxa"/>
              <w:bottom w:w="80" w:type="dxa"/>
              <w:end w:w="90" w:type="dxa"/>
            </w:tcMar>
            <w:shd w:fill="1F365C"/>
          </w:tcPr>
          <w:p>
            <w:pPr>
              <w:spacing w:after="0" w:before="0"/>
            </w:pPr>
            <w:r/>
            <w:r>
              <w:rPr>
                <w:rFonts w:ascii="Arial" w:hAnsi="Arial"/>
                <w:b/>
                <w:color w:val="FFFFFF"/>
                <w:sz w:val="16"/>
              </w:rPr>
              <w:t>Meaning in USPMS</w:t>
            </w:r>
          </w:p>
        </w:tc>
      </w:tr>
      <w:tr>
        <w:trPr>
          <w:cantSplit/>
        </w:trPr>
        <w:tc>
          <w:tcPr>
            <w:tcW w:type="dxa" w:w="2232"/>
            <w:vAlign w:val="center"/>
            <w:tcMar>
              <w:top w:w="80" w:type="dxa"/>
              <w:start w:w="90" w:type="dxa"/>
              <w:bottom w:w="80" w:type="dxa"/>
              <w:end w:w="90" w:type="dxa"/>
            </w:tcMar>
          </w:tcPr>
          <w:p>
            <w:pPr>
              <w:spacing w:after="0" w:before="0"/>
            </w:pPr>
            <w:r/>
            <w:r>
              <w:rPr>
                <w:rFonts w:ascii="Arial" w:hAnsi="Arial"/>
                <w:b w:val="0"/>
                <w:color w:val="273444"/>
                <w:sz w:val="16"/>
              </w:rPr>
              <w:t>USPMS</w:t>
            </w:r>
          </w:p>
        </w:tc>
        <w:tc>
          <w:tcPr>
            <w:tcW w:type="dxa" w:w="7128"/>
            <w:vAlign w:val="center"/>
            <w:tcMar>
              <w:top w:w="80" w:type="dxa"/>
              <w:start w:w="90" w:type="dxa"/>
              <w:bottom w:w="80" w:type="dxa"/>
              <w:end w:w="90" w:type="dxa"/>
            </w:tcMar>
          </w:tcPr>
          <w:p>
            <w:pPr>
              <w:spacing w:after="0" w:before="0"/>
            </w:pPr>
            <w:r/>
            <w:r>
              <w:rPr>
                <w:rFonts w:ascii="Arial" w:hAnsi="Arial"/>
                <w:b w:val="0"/>
                <w:color w:val="273444"/>
                <w:sz w:val="16"/>
              </w:rPr>
              <w:t>University Smart Parking &amp; Permit Management System; formal acronym used in this document.</w:t>
            </w:r>
          </w:p>
        </w:tc>
      </w:tr>
      <w:tr>
        <w:trPr>
          <w:cantSplit/>
        </w:trPr>
        <w:tc>
          <w:tcPr>
            <w:tcW w:type="dxa" w:w="2232"/>
            <w:vAlign w:val="center"/>
            <w:tcMar>
              <w:top w:w="80" w:type="dxa"/>
              <w:start w:w="90" w:type="dxa"/>
              <w:bottom w:w="80" w:type="dxa"/>
              <w:end w:w="90" w:type="dxa"/>
            </w:tcMar>
            <w:shd w:fill="F5F7F9"/>
          </w:tcPr>
          <w:p>
            <w:pPr>
              <w:spacing w:after="0" w:before="0"/>
            </w:pPr>
            <w:r/>
            <w:r>
              <w:rPr>
                <w:rFonts w:ascii="Arial" w:hAnsi="Arial"/>
                <w:b w:val="0"/>
                <w:color w:val="273444"/>
                <w:sz w:val="16"/>
              </w:rPr>
              <w:t>UPMS</w:t>
            </w:r>
          </w:p>
        </w:tc>
        <w:tc>
          <w:tcPr>
            <w:tcW w:type="dxa" w:w="7128"/>
            <w:vAlign w:val="center"/>
            <w:tcMar>
              <w:top w:w="80" w:type="dxa"/>
              <w:start w:w="90" w:type="dxa"/>
              <w:bottom w:w="80" w:type="dxa"/>
              <w:end w:w="90" w:type="dxa"/>
            </w:tcMar>
            <w:shd w:fill="F5F7F9"/>
          </w:tcPr>
          <w:p>
            <w:pPr>
              <w:spacing w:after="0" w:before="0"/>
            </w:pPr>
            <w:r/>
            <w:r>
              <w:rPr>
                <w:rFonts w:ascii="Arial" w:hAnsi="Arial"/>
                <w:b w:val="0"/>
                <w:color w:val="273444"/>
                <w:sz w:val="16"/>
              </w:rPr>
              <w:t>Shorter acronym appearing in the presentation; treated as the same project.</w:t>
            </w:r>
          </w:p>
        </w:tc>
      </w:tr>
      <w:tr>
        <w:trPr>
          <w:cantSplit/>
        </w:trPr>
        <w:tc>
          <w:tcPr>
            <w:tcW w:type="dxa" w:w="2232"/>
            <w:vAlign w:val="center"/>
            <w:tcMar>
              <w:top w:w="80" w:type="dxa"/>
              <w:start w:w="90" w:type="dxa"/>
              <w:bottom w:w="80" w:type="dxa"/>
              <w:end w:w="90" w:type="dxa"/>
            </w:tcMar>
          </w:tcPr>
          <w:p>
            <w:pPr>
              <w:spacing w:after="0" w:before="0"/>
            </w:pPr>
            <w:r/>
            <w:r>
              <w:rPr>
                <w:rFonts w:ascii="Arial" w:hAnsi="Arial"/>
                <w:b w:val="0"/>
                <w:color w:val="273444"/>
                <w:sz w:val="16"/>
              </w:rPr>
              <w:t>Permit type</w:t>
            </w:r>
          </w:p>
        </w:tc>
        <w:tc>
          <w:tcPr>
            <w:tcW w:type="dxa" w:w="7128"/>
            <w:vAlign w:val="center"/>
            <w:tcMar>
              <w:top w:w="80" w:type="dxa"/>
              <w:start w:w="90" w:type="dxa"/>
              <w:bottom w:w="80" w:type="dxa"/>
              <w:end w:w="90" w:type="dxa"/>
            </w:tcMar>
          </w:tcPr>
          <w:p>
            <w:pPr>
              <w:spacing w:after="0" w:before="0"/>
            </w:pPr>
            <w:r/>
            <w:r>
              <w:rPr>
                <w:rFonts w:ascii="Arial" w:hAnsi="Arial"/>
                <w:b w:val="0"/>
                <w:color w:val="273444"/>
                <w:sz w:val="16"/>
              </w:rPr>
              <w:t>Configured parking authorisation category with eligibility and authorised-zone mappings.</w:t>
            </w:r>
          </w:p>
        </w:tc>
      </w:tr>
      <w:tr>
        <w:trPr>
          <w:cantSplit/>
        </w:trPr>
        <w:tc>
          <w:tcPr>
            <w:tcW w:type="dxa" w:w="2232"/>
            <w:vAlign w:val="center"/>
            <w:tcMar>
              <w:top w:w="80" w:type="dxa"/>
              <w:start w:w="90" w:type="dxa"/>
              <w:bottom w:w="80" w:type="dxa"/>
              <w:end w:w="90" w:type="dxa"/>
            </w:tcMar>
            <w:shd w:fill="F5F7F9"/>
          </w:tcPr>
          <w:p>
            <w:pPr>
              <w:spacing w:after="0" w:before="0"/>
            </w:pPr>
            <w:r/>
            <w:r>
              <w:rPr>
                <w:rFonts w:ascii="Arial" w:hAnsi="Arial"/>
                <w:b w:val="0"/>
                <w:color w:val="273444"/>
                <w:sz w:val="16"/>
              </w:rPr>
              <w:t>Parking permit</w:t>
            </w:r>
          </w:p>
        </w:tc>
        <w:tc>
          <w:tcPr>
            <w:tcW w:type="dxa" w:w="7128"/>
            <w:vAlign w:val="center"/>
            <w:tcMar>
              <w:top w:w="80" w:type="dxa"/>
              <w:start w:w="90" w:type="dxa"/>
              <w:bottom w:w="80" w:type="dxa"/>
              <w:end w:w="90" w:type="dxa"/>
            </w:tcMar>
            <w:shd w:fill="F5F7F9"/>
          </w:tcPr>
          <w:p>
            <w:pPr>
              <w:spacing w:after="0" w:before="0"/>
            </w:pPr>
            <w:r/>
            <w:r>
              <w:rPr>
                <w:rFonts w:ascii="Arial" w:hAnsi="Arial"/>
                <w:b w:val="0"/>
                <w:color w:val="273444"/>
                <w:sz w:val="16"/>
              </w:rPr>
              <w:t>User/vehicle-specific authorisation with status and validity.</w:t>
            </w:r>
          </w:p>
        </w:tc>
      </w:tr>
      <w:tr>
        <w:trPr>
          <w:cantSplit/>
        </w:trPr>
        <w:tc>
          <w:tcPr>
            <w:tcW w:type="dxa" w:w="2232"/>
            <w:vAlign w:val="center"/>
            <w:tcMar>
              <w:top w:w="80" w:type="dxa"/>
              <w:start w:w="90" w:type="dxa"/>
              <w:bottom w:w="80" w:type="dxa"/>
              <w:end w:w="90" w:type="dxa"/>
            </w:tcMar>
          </w:tcPr>
          <w:p>
            <w:pPr>
              <w:spacing w:after="0" w:before="0"/>
            </w:pPr>
            <w:r/>
            <w:r>
              <w:rPr>
                <w:rFonts w:ascii="Arial" w:hAnsi="Arial"/>
                <w:b w:val="0"/>
                <w:color w:val="273444"/>
                <w:sz w:val="16"/>
              </w:rPr>
              <w:t>Authorised zone</w:t>
            </w:r>
          </w:p>
        </w:tc>
        <w:tc>
          <w:tcPr>
            <w:tcW w:type="dxa" w:w="7128"/>
            <w:vAlign w:val="center"/>
            <w:tcMar>
              <w:top w:w="80" w:type="dxa"/>
              <w:start w:w="90" w:type="dxa"/>
              <w:bottom w:w="80" w:type="dxa"/>
              <w:end w:w="90" w:type="dxa"/>
            </w:tcMar>
          </w:tcPr>
          <w:p>
            <w:pPr>
              <w:spacing w:after="0" w:before="0"/>
            </w:pPr>
            <w:r/>
            <w:r>
              <w:rPr>
                <w:rFonts w:ascii="Arial" w:hAnsi="Arial"/>
                <w:b w:val="0"/>
                <w:color w:val="273444"/>
                <w:sz w:val="16"/>
              </w:rPr>
              <w:t>Parking zone allowed by an active permit type or temporary visitor credential.</w:t>
            </w:r>
          </w:p>
        </w:tc>
      </w:tr>
      <w:tr>
        <w:trPr>
          <w:cantSplit/>
        </w:trPr>
        <w:tc>
          <w:tcPr>
            <w:tcW w:type="dxa" w:w="2232"/>
            <w:vAlign w:val="center"/>
            <w:tcMar>
              <w:top w:w="80" w:type="dxa"/>
              <w:start w:w="90" w:type="dxa"/>
              <w:bottom w:w="80" w:type="dxa"/>
              <w:end w:w="90" w:type="dxa"/>
            </w:tcMar>
            <w:shd w:fill="F5F7F9"/>
          </w:tcPr>
          <w:p>
            <w:pPr>
              <w:spacing w:after="0" w:before="0"/>
            </w:pPr>
            <w:r/>
            <w:r>
              <w:rPr>
                <w:rFonts w:ascii="Arial" w:hAnsi="Arial"/>
                <w:b w:val="0"/>
                <w:color w:val="273444"/>
                <w:sz w:val="16"/>
              </w:rPr>
              <w:t>Availability</w:t>
            </w:r>
          </w:p>
        </w:tc>
        <w:tc>
          <w:tcPr>
            <w:tcW w:type="dxa" w:w="7128"/>
            <w:vAlign w:val="center"/>
            <w:tcMar>
              <w:top w:w="80" w:type="dxa"/>
              <w:start w:w="90" w:type="dxa"/>
              <w:bottom w:w="80" w:type="dxa"/>
              <w:end w:w="90" w:type="dxa"/>
            </w:tcMar>
            <w:shd w:fill="F5F7F9"/>
          </w:tcPr>
          <w:p>
            <w:pPr>
              <w:spacing w:after="0" w:before="0"/>
            </w:pPr>
            <w:r/>
            <w:r>
              <w:rPr>
                <w:rFonts w:ascii="Arial" w:hAnsi="Arial"/>
                <w:b w:val="0"/>
                <w:color w:val="273444"/>
                <w:sz w:val="16"/>
              </w:rPr>
              <w:t>Calculated indication of spaces/capacity; distinct from whether a user is authorised.</w:t>
            </w:r>
          </w:p>
        </w:tc>
      </w:tr>
      <w:tr>
        <w:trPr>
          <w:cantSplit/>
        </w:trPr>
        <w:tc>
          <w:tcPr>
            <w:tcW w:type="dxa" w:w="2232"/>
            <w:vAlign w:val="center"/>
            <w:tcMar>
              <w:top w:w="80" w:type="dxa"/>
              <w:start w:w="90" w:type="dxa"/>
              <w:bottom w:w="80" w:type="dxa"/>
              <w:end w:w="90" w:type="dxa"/>
            </w:tcMar>
          </w:tcPr>
          <w:p>
            <w:pPr>
              <w:spacing w:after="0" w:before="0"/>
            </w:pPr>
            <w:r/>
            <w:r>
              <w:rPr>
                <w:rFonts w:ascii="Arial" w:hAnsi="Arial"/>
                <w:b w:val="0"/>
                <w:color w:val="273444"/>
                <w:sz w:val="16"/>
              </w:rPr>
              <w:t>Occupancy</w:t>
            </w:r>
          </w:p>
        </w:tc>
        <w:tc>
          <w:tcPr>
            <w:tcW w:type="dxa" w:w="7128"/>
            <w:vAlign w:val="center"/>
            <w:tcMar>
              <w:top w:w="80" w:type="dxa"/>
              <w:start w:w="90" w:type="dxa"/>
              <w:bottom w:w="80" w:type="dxa"/>
              <w:end w:w="90" w:type="dxa"/>
            </w:tcMar>
          </w:tcPr>
          <w:p>
            <w:pPr>
              <w:spacing w:after="0" w:before="0"/>
            </w:pPr>
            <w:r/>
            <w:r>
              <w:rPr>
                <w:rFonts w:ascii="Arial" w:hAnsi="Arial"/>
                <w:b w:val="0"/>
                <w:color w:val="273444"/>
                <w:sz w:val="16"/>
              </w:rPr>
              <w:t>Occupied amount for a zone/resource, including source and timestamp.</w:t>
            </w:r>
          </w:p>
        </w:tc>
      </w:tr>
      <w:tr>
        <w:trPr>
          <w:cantSplit/>
        </w:trPr>
        <w:tc>
          <w:tcPr>
            <w:tcW w:type="dxa" w:w="2232"/>
            <w:vAlign w:val="center"/>
            <w:tcMar>
              <w:top w:w="80" w:type="dxa"/>
              <w:start w:w="90" w:type="dxa"/>
              <w:bottom w:w="80" w:type="dxa"/>
              <w:end w:w="90" w:type="dxa"/>
            </w:tcMar>
            <w:shd w:fill="F5F7F9"/>
          </w:tcPr>
          <w:p>
            <w:pPr>
              <w:spacing w:after="0" w:before="0"/>
            </w:pPr>
            <w:r/>
            <w:r>
              <w:rPr>
                <w:rFonts w:ascii="Arial" w:hAnsi="Arial"/>
                <w:b w:val="0"/>
                <w:color w:val="273444"/>
                <w:sz w:val="16"/>
              </w:rPr>
              <w:t>Temporary permit</w:t>
            </w:r>
          </w:p>
        </w:tc>
        <w:tc>
          <w:tcPr>
            <w:tcW w:type="dxa" w:w="7128"/>
            <w:vAlign w:val="center"/>
            <w:tcMar>
              <w:top w:w="80" w:type="dxa"/>
              <w:start w:w="90" w:type="dxa"/>
              <w:bottom w:w="80" w:type="dxa"/>
              <w:end w:w="90" w:type="dxa"/>
            </w:tcMar>
            <w:shd w:fill="F5F7F9"/>
          </w:tcPr>
          <w:p>
            <w:pPr>
              <w:spacing w:after="0" w:before="0"/>
            </w:pPr>
            <w:r/>
            <w:r>
              <w:rPr>
                <w:rFonts w:ascii="Arial" w:hAnsi="Arial"/>
                <w:b w:val="0"/>
                <w:color w:val="273444"/>
                <w:sz w:val="16"/>
              </w:rPr>
              <w:t>Visitor parking credential limited to an approved visitor/vehicle, time period and zone/bay.</w:t>
            </w:r>
          </w:p>
        </w:tc>
      </w:tr>
      <w:tr>
        <w:trPr>
          <w:cantSplit/>
        </w:trPr>
        <w:tc>
          <w:tcPr>
            <w:tcW w:type="dxa" w:w="2232"/>
            <w:vAlign w:val="center"/>
            <w:tcMar>
              <w:top w:w="80" w:type="dxa"/>
              <w:start w:w="90" w:type="dxa"/>
              <w:bottom w:w="80" w:type="dxa"/>
              <w:end w:w="90" w:type="dxa"/>
            </w:tcMar>
          </w:tcPr>
          <w:p>
            <w:pPr>
              <w:spacing w:after="0" w:before="0"/>
            </w:pPr>
            <w:r/>
            <w:r>
              <w:rPr>
                <w:rFonts w:ascii="Arial" w:hAnsi="Arial"/>
                <w:b w:val="0"/>
                <w:color w:val="273444"/>
                <w:sz w:val="16"/>
              </w:rPr>
              <w:t>Host</w:t>
            </w:r>
          </w:p>
        </w:tc>
        <w:tc>
          <w:tcPr>
            <w:tcW w:type="dxa" w:w="7128"/>
            <w:vAlign w:val="center"/>
            <w:tcMar>
              <w:top w:w="80" w:type="dxa"/>
              <w:start w:w="90" w:type="dxa"/>
              <w:bottom w:w="80" w:type="dxa"/>
              <w:end w:w="90" w:type="dxa"/>
            </w:tcMar>
          </w:tcPr>
          <w:p>
            <w:pPr>
              <w:spacing w:after="0" w:before="0"/>
            </w:pPr>
            <w:r/>
            <w:r>
              <w:rPr>
                <w:rFonts w:ascii="Arial" w:hAnsi="Arial"/>
                <w:b w:val="0"/>
                <w:color w:val="273444"/>
                <w:sz w:val="16"/>
              </w:rPr>
              <w:t>Authorised UFS student/staff member who creates a visitor request where institutional policy allows.</w:t>
            </w:r>
          </w:p>
        </w:tc>
      </w:tr>
      <w:tr>
        <w:trPr>
          <w:cantSplit/>
        </w:trPr>
        <w:tc>
          <w:tcPr>
            <w:tcW w:type="dxa" w:w="2232"/>
            <w:vAlign w:val="center"/>
            <w:tcMar>
              <w:top w:w="80" w:type="dxa"/>
              <w:start w:w="90" w:type="dxa"/>
              <w:bottom w:w="80" w:type="dxa"/>
              <w:end w:w="90" w:type="dxa"/>
            </w:tcMar>
            <w:shd w:fill="F5F7F9"/>
          </w:tcPr>
          <w:p>
            <w:pPr>
              <w:spacing w:after="0" w:before="0"/>
            </w:pPr>
            <w:r/>
            <w:r>
              <w:rPr>
                <w:rFonts w:ascii="Arial" w:hAnsi="Arial"/>
                <w:b w:val="0"/>
                <w:color w:val="273444"/>
                <w:sz w:val="16"/>
              </w:rPr>
              <w:t>Stale data</w:t>
            </w:r>
          </w:p>
        </w:tc>
        <w:tc>
          <w:tcPr>
            <w:tcW w:type="dxa" w:w="7128"/>
            <w:vAlign w:val="center"/>
            <w:tcMar>
              <w:top w:w="80" w:type="dxa"/>
              <w:start w:w="90" w:type="dxa"/>
              <w:bottom w:w="80" w:type="dxa"/>
              <w:end w:w="90" w:type="dxa"/>
            </w:tcMar>
            <w:shd w:fill="F5F7F9"/>
          </w:tcPr>
          <w:p>
            <w:pPr>
              <w:spacing w:after="0" w:before="0"/>
            </w:pPr>
            <w:r/>
            <w:r>
              <w:rPr>
                <w:rFonts w:ascii="Arial" w:hAnsi="Arial"/>
                <w:b w:val="0"/>
                <w:color w:val="273444"/>
                <w:sz w:val="16"/>
              </w:rPr>
              <w:t>Availability/occupancy older than configured freshness criteria; it must not be presented as unquestionably live.</w:t>
            </w:r>
          </w:p>
        </w:tc>
      </w:tr>
      <w:tr>
        <w:trPr>
          <w:cantSplit/>
        </w:trPr>
        <w:tc>
          <w:tcPr>
            <w:tcW w:type="dxa" w:w="2232"/>
            <w:vAlign w:val="center"/>
            <w:tcMar>
              <w:top w:w="80" w:type="dxa"/>
              <w:start w:w="90" w:type="dxa"/>
              <w:bottom w:w="80" w:type="dxa"/>
              <w:end w:w="90" w:type="dxa"/>
            </w:tcMar>
          </w:tcPr>
          <w:p>
            <w:pPr>
              <w:spacing w:after="0" w:before="0"/>
            </w:pPr>
            <w:r/>
            <w:r>
              <w:rPr>
                <w:rFonts w:ascii="Arial" w:hAnsi="Arial"/>
                <w:b w:val="0"/>
                <w:color w:val="273444"/>
                <w:sz w:val="16"/>
              </w:rPr>
              <w:t>Business rule</w:t>
            </w:r>
          </w:p>
        </w:tc>
        <w:tc>
          <w:tcPr>
            <w:tcW w:type="dxa" w:w="7128"/>
            <w:vAlign w:val="center"/>
            <w:tcMar>
              <w:top w:w="80" w:type="dxa"/>
              <w:start w:w="90" w:type="dxa"/>
              <w:bottom w:w="80" w:type="dxa"/>
              <w:end w:w="90" w:type="dxa"/>
            </w:tcMar>
          </w:tcPr>
          <w:p>
            <w:pPr>
              <w:spacing w:after="0" w:before="0"/>
            </w:pPr>
            <w:r/>
            <w:r>
              <w:rPr>
                <w:rFonts w:ascii="Arial" w:hAnsi="Arial"/>
                <w:b w:val="0"/>
                <w:color w:val="273444"/>
                <w:sz w:val="16"/>
              </w:rPr>
              <w:t>Cross-cutting policy/consistency condition that holds regardless of UI screen or actor.</w:t>
            </w:r>
          </w:p>
        </w:tc>
      </w:tr>
      <w:tr>
        <w:trPr>
          <w:cantSplit/>
        </w:trPr>
        <w:tc>
          <w:tcPr>
            <w:tcW w:type="dxa" w:w="2232"/>
            <w:vAlign w:val="center"/>
            <w:tcMar>
              <w:top w:w="80" w:type="dxa"/>
              <w:start w:w="90" w:type="dxa"/>
              <w:bottom w:w="80" w:type="dxa"/>
              <w:end w:w="90" w:type="dxa"/>
            </w:tcMar>
            <w:shd w:fill="F5F7F9"/>
          </w:tcPr>
          <w:p>
            <w:pPr>
              <w:spacing w:after="0" w:before="0"/>
            </w:pPr>
            <w:r/>
            <w:r>
              <w:rPr>
                <w:rFonts w:ascii="Arial" w:hAnsi="Arial"/>
                <w:b w:val="0"/>
                <w:color w:val="273444"/>
                <w:sz w:val="16"/>
              </w:rPr>
              <w:t>Audit event</w:t>
            </w:r>
          </w:p>
        </w:tc>
        <w:tc>
          <w:tcPr>
            <w:tcW w:type="dxa" w:w="7128"/>
            <w:vAlign w:val="center"/>
            <w:tcMar>
              <w:top w:w="80" w:type="dxa"/>
              <w:start w:w="90" w:type="dxa"/>
              <w:bottom w:w="80" w:type="dxa"/>
              <w:end w:w="90" w:type="dxa"/>
            </w:tcMar>
            <w:shd w:fill="F5F7F9"/>
          </w:tcPr>
          <w:p>
            <w:pPr>
              <w:spacing w:after="0" w:before="0"/>
            </w:pPr>
            <w:r/>
            <w:r>
              <w:rPr>
                <w:rFonts w:ascii="Arial" w:hAnsi="Arial"/>
                <w:b w:val="0"/>
                <w:color w:val="273444"/>
                <w:sz w:val="16"/>
              </w:rPr>
              <w:t>Traceable record of a significant/privileged action.</w:t>
            </w:r>
          </w:p>
        </w:tc>
      </w:tr>
      <w:tr>
        <w:trPr>
          <w:cantSplit/>
        </w:trPr>
        <w:tc>
          <w:tcPr>
            <w:tcW w:type="dxa" w:w="2232"/>
            <w:vAlign w:val="center"/>
            <w:tcMar>
              <w:top w:w="80" w:type="dxa"/>
              <w:start w:w="90" w:type="dxa"/>
              <w:bottom w:w="80" w:type="dxa"/>
              <w:end w:w="90" w:type="dxa"/>
            </w:tcMar>
          </w:tcPr>
          <w:p>
            <w:pPr>
              <w:spacing w:after="0" w:before="0"/>
            </w:pPr>
            <w:r/>
            <w:r>
              <w:rPr>
                <w:rFonts w:ascii="Arial" w:hAnsi="Arial"/>
                <w:b w:val="0"/>
                <w:color w:val="273444"/>
                <w:sz w:val="16"/>
              </w:rPr>
              <w:t>Software-first</w:t>
            </w:r>
          </w:p>
        </w:tc>
        <w:tc>
          <w:tcPr>
            <w:tcW w:type="dxa" w:w="7128"/>
            <w:vAlign w:val="center"/>
            <w:tcMar>
              <w:top w:w="80" w:type="dxa"/>
              <w:start w:w="90" w:type="dxa"/>
              <w:bottom w:w="80" w:type="dxa"/>
              <w:end w:w="90" w:type="dxa"/>
            </w:tcMar>
          </w:tcPr>
          <w:p>
            <w:pPr>
              <w:spacing w:after="0" w:before="0"/>
            </w:pPr>
            <w:r/>
            <w:r>
              <w:rPr>
                <w:rFonts w:ascii="Arial" w:hAnsi="Arial"/>
                <w:b w:val="0"/>
                <w:color w:val="273444"/>
                <w:sz w:val="16"/>
              </w:rPr>
              <w:t>Initial software works with software/database and manual or simulated data without requiring physical sensors/cameras.</w:t>
            </w:r>
          </w:p>
        </w:tc>
      </w:tr>
      <w:tr>
        <w:trPr>
          <w:cantSplit/>
        </w:trPr>
        <w:tc>
          <w:tcPr>
            <w:tcW w:type="dxa" w:w="2232"/>
            <w:vAlign w:val="center"/>
            <w:tcMar>
              <w:top w:w="80" w:type="dxa"/>
              <w:start w:w="90" w:type="dxa"/>
              <w:bottom w:w="80" w:type="dxa"/>
              <w:end w:w="90" w:type="dxa"/>
            </w:tcMar>
            <w:shd w:fill="F5F7F9"/>
          </w:tcPr>
          <w:p>
            <w:pPr>
              <w:spacing w:after="0" w:before="0"/>
            </w:pPr>
            <w:r/>
            <w:r>
              <w:rPr>
                <w:rFonts w:ascii="Arial" w:hAnsi="Arial"/>
                <w:b w:val="0"/>
                <w:color w:val="273444"/>
                <w:sz w:val="16"/>
              </w:rPr>
              <w:t>Actual hours</w:t>
            </w:r>
          </w:p>
        </w:tc>
        <w:tc>
          <w:tcPr>
            <w:tcW w:type="dxa" w:w="7128"/>
            <w:vAlign w:val="center"/>
            <w:tcMar>
              <w:top w:w="80" w:type="dxa"/>
              <w:start w:w="90" w:type="dxa"/>
              <w:bottom w:w="80" w:type="dxa"/>
              <w:end w:w="90" w:type="dxa"/>
            </w:tcMar>
            <w:shd w:fill="F5F7F9"/>
          </w:tcPr>
          <w:p>
            <w:pPr>
              <w:spacing w:after="0" w:before="0"/>
            </w:pPr>
            <w:r/>
            <w:r>
              <w:rPr>
                <w:rFonts w:ascii="Arial" w:hAnsi="Arial"/>
                <w:b w:val="0"/>
                <w:color w:val="273444"/>
                <w:sz w:val="16"/>
              </w:rPr>
              <w:t>Hours supported by a dated work log; estimates must not be relabelled as actuals.</w:t>
            </w:r>
          </w:p>
        </w:tc>
      </w:tr>
      <w:tr>
        <w:trPr>
          <w:cantSplit/>
        </w:trPr>
        <w:tc>
          <w:tcPr>
            <w:tcW w:type="dxa" w:w="2232"/>
            <w:vAlign w:val="center"/>
            <w:tcMar>
              <w:top w:w="80" w:type="dxa"/>
              <w:start w:w="90" w:type="dxa"/>
              <w:bottom w:w="80" w:type="dxa"/>
              <w:end w:w="90" w:type="dxa"/>
            </w:tcMar>
          </w:tcPr>
          <w:p>
            <w:pPr>
              <w:spacing w:after="0" w:before="0"/>
            </w:pPr>
            <w:r/>
            <w:r>
              <w:rPr>
                <w:rFonts w:ascii="Arial" w:hAnsi="Arial"/>
                <w:b w:val="0"/>
                <w:color w:val="273444"/>
                <w:sz w:val="16"/>
              </w:rPr>
              <w:t>Iteration baseline</w:t>
            </w:r>
          </w:p>
        </w:tc>
        <w:tc>
          <w:tcPr>
            <w:tcW w:type="dxa" w:w="7128"/>
            <w:vAlign w:val="center"/>
            <w:tcMar>
              <w:top w:w="80" w:type="dxa"/>
              <w:start w:w="90" w:type="dxa"/>
              <w:bottom w:w="80" w:type="dxa"/>
              <w:end w:w="90" w:type="dxa"/>
            </w:tcMar>
          </w:tcPr>
          <w:p>
            <w:pPr>
              <w:spacing w:after="0" w:before="0"/>
            </w:pPr>
            <w:r/>
            <w:r>
              <w:rPr>
                <w:rFonts w:ascii="Arial" w:hAnsi="Arial"/>
                <w:b w:val="0"/>
                <w:color w:val="273444"/>
                <w:sz w:val="16"/>
              </w:rPr>
              <w:t>The versioned requirements/design/code/evidence set reviewed at an increment milestone.</w:t>
            </w:r>
          </w:p>
        </w:tc>
      </w:tr>
    </w:tbl>
    <w:p>
      <w:pPr>
        <w:spacing w:after="0"/>
      </w:pPr>
    </w:p>
    <w:p>
      <w:r>
        <w:rPr>
          <w:rFonts w:ascii="Arial" w:hAnsi="Arial"/>
          <w:sz w:val="20"/>
        </w:rPr>
        <w:br w:type="page"/>
      </w:r>
    </w:p>
    <w:p>
      <w:pPr>
        <w:pStyle w:val="Heading1"/>
        <w:keepNext/>
        <w:spacing w:before="300" w:after="80"/>
      </w:pPr>
      <w:r>
        <w:t>Appendix H - Nine detailed use-case modules: summary index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80"/>
            <w:vAlign w:val="center"/>
            <w:tcMar>
              <w:top w:w="80" w:type="dxa"/>
              <w:start w:w="90" w:type="dxa"/>
              <w:bottom w:w="80" w:type="dxa"/>
              <w:end w:w="90" w:type="dxa"/>
            </w:tcMar>
            <w:shd w:fill="1F365C"/>
          </w:tcPr>
          <w:p>
            <w:pPr>
              <w:spacing w:after="0" w:before="0"/>
            </w:pPr>
            <w:r/>
            <w:r>
              <w:rPr>
                <w:rFonts w:ascii="Arial" w:hAnsi="Arial"/>
                <w:b/>
                <w:color w:val="FFFFFF"/>
                <w:sz w:val="15"/>
              </w:rPr>
              <w:t>ID</w:t>
            </w:r>
          </w:p>
        </w:tc>
        <w:tc>
          <w:tcPr>
            <w:tcW w:type="dxa" w:w="2880"/>
            <w:vAlign w:val="center"/>
            <w:tcMar>
              <w:top w:w="80" w:type="dxa"/>
              <w:start w:w="90" w:type="dxa"/>
              <w:bottom w:w="80" w:type="dxa"/>
              <w:end w:w="90" w:type="dxa"/>
            </w:tcMar>
            <w:shd w:fill="1F365C"/>
          </w:tcPr>
          <w:p>
            <w:pPr>
              <w:spacing w:after="0" w:before="0"/>
            </w:pPr>
            <w:r/>
            <w:r>
              <w:rPr>
                <w:rFonts w:ascii="Arial" w:hAnsi="Arial"/>
                <w:b/>
                <w:color w:val="FFFFFF"/>
                <w:sz w:val="15"/>
              </w:rPr>
              <w:t>Use case</w:t>
            </w:r>
          </w:p>
        </w:tc>
        <w:tc>
          <w:tcPr>
            <w:tcW w:type="dxa" w:w="5400"/>
            <w:vAlign w:val="center"/>
            <w:tcMar>
              <w:top w:w="80" w:type="dxa"/>
              <w:start w:w="90" w:type="dxa"/>
              <w:bottom w:w="80" w:type="dxa"/>
              <w:end w:w="90" w:type="dxa"/>
            </w:tcMar>
            <w:shd w:fill="1F365C"/>
          </w:tcPr>
          <w:p>
            <w:pPr>
              <w:spacing w:after="0" w:before="0"/>
            </w:pPr>
            <w:r/>
            <w:r>
              <w:rPr>
                <w:rFonts w:ascii="Arial" w:hAnsi="Arial"/>
                <w:b/>
                <w:color w:val="FFFFFF"/>
                <w:sz w:val="15"/>
              </w:rPr>
              <w:t>Principal interactions retained</w:t>
            </w:r>
          </w:p>
        </w:tc>
      </w:tr>
      <w:tr>
        <w:trPr>
          <w:cantSplit/>
        </w:trPr>
        <w:tc>
          <w:tcPr>
            <w:tcW w:type="dxa" w:w="1080"/>
            <w:vAlign w:val="center"/>
            <w:tcMar>
              <w:top w:w="80" w:type="dxa"/>
              <w:start w:w="90" w:type="dxa"/>
              <w:bottom w:w="80" w:type="dxa"/>
              <w:end w:w="90" w:type="dxa"/>
            </w:tcMar>
          </w:tcPr>
          <w:p>
            <w:pPr>
              <w:spacing w:after="0" w:before="0"/>
            </w:pPr>
            <w:r/>
            <w:r>
              <w:rPr>
                <w:rFonts w:ascii="Arial" w:hAnsi="Arial"/>
                <w:b w:val="0"/>
                <w:color w:val="273444"/>
                <w:sz w:val="15"/>
              </w:rPr>
              <w:t>UC-001</w:t>
            </w:r>
          </w:p>
        </w:tc>
        <w:tc>
          <w:tcPr>
            <w:tcW w:type="dxa" w:w="2880"/>
            <w:vAlign w:val="center"/>
            <w:tcMar>
              <w:top w:w="80" w:type="dxa"/>
              <w:start w:w="90" w:type="dxa"/>
              <w:bottom w:w="80" w:type="dxa"/>
              <w:end w:w="90" w:type="dxa"/>
            </w:tcMar>
          </w:tcPr>
          <w:p>
            <w:pPr>
              <w:spacing w:after="0" w:before="0"/>
            </w:pPr>
            <w:r/>
            <w:r>
              <w:rPr>
                <w:rFonts w:ascii="Arial" w:hAnsi="Arial"/>
                <w:b w:val="0"/>
                <w:color w:val="273444"/>
                <w:sz w:val="15"/>
              </w:rPr>
              <w:t>Digital Wallet</w:t>
            </w:r>
          </w:p>
        </w:tc>
        <w:tc>
          <w:tcPr>
            <w:tcW w:type="dxa" w:w="5400"/>
            <w:vAlign w:val="center"/>
            <w:tcMar>
              <w:top w:w="80" w:type="dxa"/>
              <w:start w:w="90" w:type="dxa"/>
              <w:bottom w:w="80" w:type="dxa"/>
              <w:end w:w="90" w:type="dxa"/>
            </w:tcMar>
          </w:tcPr>
          <w:p>
            <w:pPr>
              <w:spacing w:after="0" w:before="0"/>
            </w:pPr>
            <w:r/>
            <w:r>
              <w:rPr>
                <w:rFonts w:ascii="Arial" w:hAnsi="Arial"/>
                <w:b w:val="0"/>
                <w:color w:val="273444"/>
                <w:sz w:val="15"/>
              </w:rPr>
              <w:t>View balance/transactions; view permit/temporary credential state; controlled wallet-load demonstration where enabled.</w:t>
            </w:r>
          </w:p>
        </w:tc>
      </w:tr>
      <w:tr>
        <w:trPr>
          <w:cantSplit/>
        </w:trPr>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5"/>
              </w:rPr>
              <w:t>UC-002</w:t>
            </w:r>
          </w:p>
        </w:tc>
        <w:tc>
          <w:tcPr>
            <w:tcW w:type="dxa" w:w="2880"/>
            <w:vAlign w:val="center"/>
            <w:tcMar>
              <w:top w:w="80" w:type="dxa"/>
              <w:start w:w="90" w:type="dxa"/>
              <w:bottom w:w="80" w:type="dxa"/>
              <w:end w:w="90" w:type="dxa"/>
            </w:tcMar>
            <w:shd w:fill="F5F7F9"/>
          </w:tcPr>
          <w:p>
            <w:pPr>
              <w:spacing w:after="0" w:before="0"/>
            </w:pPr>
            <w:r/>
            <w:r>
              <w:rPr>
                <w:rFonts w:ascii="Arial" w:hAnsi="Arial"/>
                <w:b w:val="0"/>
                <w:color w:val="273444"/>
                <w:sz w:val="15"/>
              </w:rPr>
              <w:t>Permit Management System</w:t>
            </w:r>
          </w:p>
        </w:tc>
        <w:tc>
          <w:tcPr>
            <w:tcW w:type="dxa" w:w="5400"/>
            <w:vAlign w:val="center"/>
            <w:tcMar>
              <w:top w:w="80" w:type="dxa"/>
              <w:start w:w="90" w:type="dxa"/>
              <w:bottom w:w="80" w:type="dxa"/>
              <w:end w:w="90" w:type="dxa"/>
            </w:tcMar>
            <w:shd w:fill="F5F7F9"/>
          </w:tcPr>
          <w:p>
            <w:pPr>
              <w:spacing w:after="0" w:before="0"/>
            </w:pPr>
            <w:r/>
            <w:r>
              <w:rPr>
                <w:rFonts w:ascii="Arial" w:hAnsi="Arial"/>
                <w:b w:val="0"/>
                <w:color w:val="273444"/>
                <w:sz w:val="15"/>
              </w:rPr>
              <w:t>Register vehicle; apply; administrator review; approve/reject; renew, suspend, revoke, reinstate; verify validity.</w:t>
            </w:r>
          </w:p>
        </w:tc>
      </w:tr>
      <w:tr>
        <w:trPr>
          <w:cantSplit/>
        </w:trPr>
        <w:tc>
          <w:tcPr>
            <w:tcW w:type="dxa" w:w="1080"/>
            <w:vAlign w:val="center"/>
            <w:tcMar>
              <w:top w:w="80" w:type="dxa"/>
              <w:start w:w="90" w:type="dxa"/>
              <w:bottom w:w="80" w:type="dxa"/>
              <w:end w:w="90" w:type="dxa"/>
            </w:tcMar>
          </w:tcPr>
          <w:p>
            <w:pPr>
              <w:spacing w:after="0" w:before="0"/>
            </w:pPr>
            <w:r/>
            <w:r>
              <w:rPr>
                <w:rFonts w:ascii="Arial" w:hAnsi="Arial"/>
                <w:b w:val="0"/>
                <w:color w:val="273444"/>
                <w:sz w:val="15"/>
              </w:rPr>
              <w:t>UC-003</w:t>
            </w:r>
          </w:p>
        </w:tc>
        <w:tc>
          <w:tcPr>
            <w:tcW w:type="dxa" w:w="2880"/>
            <w:vAlign w:val="center"/>
            <w:tcMar>
              <w:top w:w="80" w:type="dxa"/>
              <w:start w:w="90" w:type="dxa"/>
              <w:bottom w:w="80" w:type="dxa"/>
              <w:end w:w="90" w:type="dxa"/>
            </w:tcMar>
          </w:tcPr>
          <w:p>
            <w:pPr>
              <w:spacing w:after="0" w:before="0"/>
            </w:pPr>
            <w:r/>
            <w:r>
              <w:rPr>
                <w:rFonts w:ascii="Arial" w:hAnsi="Arial"/>
                <w:b w:val="0"/>
                <w:color w:val="273444"/>
                <w:sz w:val="15"/>
              </w:rPr>
              <w:t>Smart Parking Guidance</w:t>
            </w:r>
          </w:p>
        </w:tc>
        <w:tc>
          <w:tcPr>
            <w:tcW w:type="dxa" w:w="5400"/>
            <w:vAlign w:val="center"/>
            <w:tcMar>
              <w:top w:w="80" w:type="dxa"/>
              <w:start w:w="90" w:type="dxa"/>
              <w:bottom w:w="80" w:type="dxa"/>
              <w:end w:w="90" w:type="dxa"/>
            </w:tcMar>
          </w:tcPr>
          <w:p>
            <w:pPr>
              <w:spacing w:after="0" w:before="0"/>
            </w:pPr>
            <w:r/>
            <w:r>
              <w:rPr>
                <w:rFonts w:ascii="Arial" w:hAnsi="Arial"/>
                <w:b w:val="0"/>
                <w:color w:val="273444"/>
                <w:sz w:val="15"/>
              </w:rPr>
              <w:t>Authorised zone resolution; availability and details; freshness; choose parking; route when provider available.</w:t>
            </w:r>
          </w:p>
        </w:tc>
      </w:tr>
      <w:tr>
        <w:trPr>
          <w:cantSplit/>
        </w:trPr>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5"/>
              </w:rPr>
              <w:t>UC-004</w:t>
            </w:r>
          </w:p>
        </w:tc>
        <w:tc>
          <w:tcPr>
            <w:tcW w:type="dxa" w:w="2880"/>
            <w:vAlign w:val="center"/>
            <w:tcMar>
              <w:top w:w="80" w:type="dxa"/>
              <w:start w:w="90" w:type="dxa"/>
              <w:bottom w:w="80" w:type="dxa"/>
              <w:end w:w="90" w:type="dxa"/>
            </w:tcMar>
            <w:shd w:fill="F5F7F9"/>
          </w:tcPr>
          <w:p>
            <w:pPr>
              <w:spacing w:after="0" w:before="0"/>
            </w:pPr>
            <w:r/>
            <w:r>
              <w:rPr>
                <w:rFonts w:ascii="Arial" w:hAnsi="Arial"/>
                <w:b w:val="0"/>
                <w:color w:val="273444"/>
                <w:sz w:val="15"/>
              </w:rPr>
              <w:t>Notifications and Alerts</w:t>
            </w:r>
          </w:p>
        </w:tc>
        <w:tc>
          <w:tcPr>
            <w:tcW w:type="dxa" w:w="5400"/>
            <w:vAlign w:val="center"/>
            <w:tcMar>
              <w:top w:w="80" w:type="dxa"/>
              <w:start w:w="90" w:type="dxa"/>
              <w:bottom w:w="80" w:type="dxa"/>
              <w:end w:w="90" w:type="dxa"/>
            </w:tcMar>
            <w:shd w:fill="F5F7F9"/>
          </w:tcPr>
          <w:p>
            <w:pPr>
              <w:spacing w:after="0" w:before="0"/>
            </w:pPr>
            <w:r/>
            <w:r>
              <w:rPr>
                <w:rFonts w:ascii="Arial" w:hAnsi="Arial"/>
                <w:b w:val="0"/>
                <w:color w:val="273444"/>
                <w:sz w:val="15"/>
              </w:rPr>
              <w:t>In-app inbox; preferences; automatic permit/restriction events; parking status updates; critical broadcast.</w:t>
            </w:r>
          </w:p>
        </w:tc>
      </w:tr>
      <w:tr>
        <w:trPr>
          <w:cantSplit/>
        </w:trPr>
        <w:tc>
          <w:tcPr>
            <w:tcW w:type="dxa" w:w="1080"/>
            <w:vAlign w:val="center"/>
            <w:tcMar>
              <w:top w:w="80" w:type="dxa"/>
              <w:start w:w="90" w:type="dxa"/>
              <w:bottom w:w="80" w:type="dxa"/>
              <w:end w:w="90" w:type="dxa"/>
            </w:tcMar>
          </w:tcPr>
          <w:p>
            <w:pPr>
              <w:spacing w:after="0" w:before="0"/>
            </w:pPr>
            <w:r/>
            <w:r>
              <w:rPr>
                <w:rFonts w:ascii="Arial" w:hAnsi="Arial"/>
                <w:b w:val="0"/>
                <w:color w:val="273444"/>
                <w:sz w:val="15"/>
              </w:rPr>
              <w:t>UC-005</w:t>
            </w:r>
          </w:p>
        </w:tc>
        <w:tc>
          <w:tcPr>
            <w:tcW w:type="dxa" w:w="2880"/>
            <w:vAlign w:val="center"/>
            <w:tcMar>
              <w:top w:w="80" w:type="dxa"/>
              <w:start w:w="90" w:type="dxa"/>
              <w:bottom w:w="80" w:type="dxa"/>
              <w:end w:w="90" w:type="dxa"/>
            </w:tcMar>
          </w:tcPr>
          <w:p>
            <w:pPr>
              <w:spacing w:after="0" w:before="0"/>
            </w:pPr>
            <w:r/>
            <w:r>
              <w:rPr>
                <w:rFonts w:ascii="Arial" w:hAnsi="Arial"/>
                <w:b w:val="0"/>
                <w:color w:val="273444"/>
                <w:sz w:val="15"/>
              </w:rPr>
              <w:t>Online Fine Payment System</w:t>
            </w:r>
          </w:p>
        </w:tc>
        <w:tc>
          <w:tcPr>
            <w:tcW w:type="dxa" w:w="5400"/>
            <w:vAlign w:val="center"/>
            <w:tcMar>
              <w:top w:w="80" w:type="dxa"/>
              <w:start w:w="90" w:type="dxa"/>
              <w:bottom w:w="80" w:type="dxa"/>
              <w:end w:w="90" w:type="dxa"/>
            </w:tcMar>
          </w:tcPr>
          <w:p>
            <w:pPr>
              <w:spacing w:after="0" w:before="0"/>
            </w:pPr>
            <w:r/>
            <w:r>
              <w:rPr>
                <w:rFonts w:ascii="Arial" w:hAnsi="Arial"/>
                <w:b w:val="0"/>
                <w:color w:val="273444"/>
                <w:sz w:val="15"/>
              </w:rPr>
              <w:t>Record violation; create fine; view balance; confirmed payment result; fine notification and audit.</w:t>
            </w:r>
          </w:p>
        </w:tc>
      </w:tr>
      <w:tr>
        <w:trPr>
          <w:cantSplit/>
        </w:trPr>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5"/>
              </w:rPr>
              <w:t>UC-006</w:t>
            </w:r>
          </w:p>
        </w:tc>
        <w:tc>
          <w:tcPr>
            <w:tcW w:type="dxa" w:w="2880"/>
            <w:vAlign w:val="center"/>
            <w:tcMar>
              <w:top w:w="80" w:type="dxa"/>
              <w:start w:w="90" w:type="dxa"/>
              <w:bottom w:w="80" w:type="dxa"/>
              <w:end w:w="90" w:type="dxa"/>
            </w:tcMar>
            <w:shd w:fill="F5F7F9"/>
          </w:tcPr>
          <w:p>
            <w:pPr>
              <w:spacing w:after="0" w:before="0"/>
            </w:pPr>
            <w:r/>
            <w:r>
              <w:rPr>
                <w:rFonts w:ascii="Arial" w:hAnsi="Arial"/>
                <w:b w:val="0"/>
                <w:color w:val="273444"/>
                <w:sz w:val="15"/>
              </w:rPr>
              <w:t>Accessibility Parking Support</w:t>
            </w:r>
          </w:p>
        </w:tc>
        <w:tc>
          <w:tcPr>
            <w:tcW w:type="dxa" w:w="5400"/>
            <w:vAlign w:val="center"/>
            <w:tcMar>
              <w:top w:w="80" w:type="dxa"/>
              <w:start w:w="90" w:type="dxa"/>
              <w:bottom w:w="80" w:type="dxa"/>
              <w:end w:w="90" w:type="dxa"/>
            </w:tcMar>
            <w:shd w:fill="F5F7F9"/>
          </w:tcPr>
          <w:p>
            <w:pPr>
              <w:spacing w:after="0" w:before="0"/>
            </w:pPr>
            <w:r/>
            <w:r>
              <w:rPr>
                <w:rFonts w:ascii="Arial" w:hAnsi="Arial"/>
                <w:b w:val="0"/>
                <w:color w:val="273444"/>
                <w:sz w:val="15"/>
              </w:rPr>
              <w:t>Accessible-zone/bay discovery and request/reservation; support/help; issue reporting hand-off to compliance.</w:t>
            </w:r>
          </w:p>
        </w:tc>
      </w:tr>
      <w:tr>
        <w:trPr>
          <w:cantSplit/>
        </w:trPr>
        <w:tc>
          <w:tcPr>
            <w:tcW w:type="dxa" w:w="1080"/>
            <w:vAlign w:val="center"/>
            <w:tcMar>
              <w:top w:w="80" w:type="dxa"/>
              <w:start w:w="90" w:type="dxa"/>
              <w:bottom w:w="80" w:type="dxa"/>
              <w:end w:w="90" w:type="dxa"/>
            </w:tcMar>
          </w:tcPr>
          <w:p>
            <w:pPr>
              <w:spacing w:after="0" w:before="0"/>
            </w:pPr>
            <w:r/>
            <w:r>
              <w:rPr>
                <w:rFonts w:ascii="Arial" w:hAnsi="Arial"/>
                <w:b w:val="0"/>
                <w:color w:val="273444"/>
                <w:sz w:val="15"/>
              </w:rPr>
              <w:t>UC-007</w:t>
            </w:r>
          </w:p>
        </w:tc>
        <w:tc>
          <w:tcPr>
            <w:tcW w:type="dxa" w:w="2880"/>
            <w:vAlign w:val="center"/>
            <w:tcMar>
              <w:top w:w="80" w:type="dxa"/>
              <w:start w:w="90" w:type="dxa"/>
              <w:bottom w:w="80" w:type="dxa"/>
              <w:end w:w="90" w:type="dxa"/>
            </w:tcMar>
          </w:tcPr>
          <w:p>
            <w:pPr>
              <w:spacing w:after="0" w:before="0"/>
            </w:pPr>
            <w:r/>
            <w:r>
              <w:rPr>
                <w:rFonts w:ascii="Arial" w:hAnsi="Arial"/>
                <w:b w:val="0"/>
                <w:color w:val="273444"/>
                <w:sz w:val="15"/>
              </w:rPr>
              <w:t>Parking Zone Management</w:t>
            </w:r>
          </w:p>
        </w:tc>
        <w:tc>
          <w:tcPr>
            <w:tcW w:type="dxa" w:w="5400"/>
            <w:vAlign w:val="center"/>
            <w:tcMar>
              <w:top w:w="80" w:type="dxa"/>
              <w:start w:w="90" w:type="dxa"/>
              <w:bottom w:w="80" w:type="dxa"/>
              <w:end w:w="90" w:type="dxa"/>
            </w:tcMar>
          </w:tcPr>
          <w:p>
            <w:pPr>
              <w:spacing w:after="0" w:before="0"/>
            </w:pPr>
            <w:r/>
            <w:r>
              <w:rPr>
                <w:rFonts w:ascii="Arial" w:hAnsi="Arial"/>
                <w:b w:val="0"/>
                <w:color w:val="273444"/>
                <w:sz w:val="15"/>
              </w:rPr>
              <w:t>Zone definitions, capacity, status/restrictions, permit-zone mappings and authorised administrative updates.</w:t>
            </w:r>
          </w:p>
        </w:tc>
      </w:tr>
      <w:tr>
        <w:trPr>
          <w:cantSplit/>
        </w:trPr>
        <w:tc>
          <w:tcPr>
            <w:tcW w:type="dxa" w:w="1080"/>
            <w:vAlign w:val="center"/>
            <w:tcMar>
              <w:top w:w="80" w:type="dxa"/>
              <w:start w:w="90" w:type="dxa"/>
              <w:bottom w:w="80" w:type="dxa"/>
              <w:end w:w="90" w:type="dxa"/>
            </w:tcMar>
            <w:shd w:fill="F5F7F9"/>
          </w:tcPr>
          <w:p>
            <w:pPr>
              <w:spacing w:after="0" w:before="0"/>
            </w:pPr>
            <w:r/>
            <w:r>
              <w:rPr>
                <w:rFonts w:ascii="Arial" w:hAnsi="Arial"/>
                <w:b w:val="0"/>
                <w:color w:val="273444"/>
                <w:sz w:val="15"/>
              </w:rPr>
              <w:t>UC-008</w:t>
            </w:r>
          </w:p>
        </w:tc>
        <w:tc>
          <w:tcPr>
            <w:tcW w:type="dxa" w:w="2880"/>
            <w:vAlign w:val="center"/>
            <w:tcMar>
              <w:top w:w="80" w:type="dxa"/>
              <w:start w:w="90" w:type="dxa"/>
              <w:bottom w:w="80" w:type="dxa"/>
              <w:end w:w="90" w:type="dxa"/>
            </w:tcMar>
            <w:shd w:fill="F5F7F9"/>
          </w:tcPr>
          <w:p>
            <w:pPr>
              <w:spacing w:after="0" w:before="0"/>
            </w:pPr>
            <w:r/>
            <w:r>
              <w:rPr>
                <w:rFonts w:ascii="Arial" w:hAnsi="Arial"/>
                <w:b w:val="0"/>
                <w:color w:val="273444"/>
                <w:sz w:val="15"/>
              </w:rPr>
              <w:t>Visitor Parking Management</w:t>
            </w:r>
          </w:p>
        </w:tc>
        <w:tc>
          <w:tcPr>
            <w:tcW w:type="dxa" w:w="5400"/>
            <w:vAlign w:val="center"/>
            <w:tcMar>
              <w:top w:w="80" w:type="dxa"/>
              <w:start w:w="90" w:type="dxa"/>
              <w:bottom w:w="80" w:type="dxa"/>
              <w:end w:w="90" w:type="dxa"/>
            </w:tcMar>
            <w:shd w:fill="F5F7F9"/>
          </w:tcPr>
          <w:p>
            <w:pPr>
              <w:spacing w:after="0" w:before="0"/>
            </w:pPr>
            <w:r/>
            <w:r>
              <w:rPr>
                <w:rFonts w:ascii="Arial" w:hAnsi="Arial"/>
                <w:b w:val="0"/>
                <w:color w:val="273444"/>
                <w:sz w:val="15"/>
              </w:rPr>
              <w:t>Pre-register visitor; search/reserve bay; create temporary permit; cancellation and capacity release.</w:t>
            </w:r>
          </w:p>
        </w:tc>
      </w:tr>
      <w:tr>
        <w:trPr>
          <w:cantSplit/>
        </w:trPr>
        <w:tc>
          <w:tcPr>
            <w:tcW w:type="dxa" w:w="1080"/>
            <w:vAlign w:val="center"/>
            <w:tcMar>
              <w:top w:w="80" w:type="dxa"/>
              <w:start w:w="90" w:type="dxa"/>
              <w:bottom w:w="80" w:type="dxa"/>
              <w:end w:w="90" w:type="dxa"/>
            </w:tcMar>
          </w:tcPr>
          <w:p>
            <w:pPr>
              <w:spacing w:after="0" w:before="0"/>
            </w:pPr>
            <w:r/>
            <w:r>
              <w:rPr>
                <w:rFonts w:ascii="Arial" w:hAnsi="Arial"/>
                <w:b w:val="0"/>
                <w:color w:val="273444"/>
                <w:sz w:val="15"/>
              </w:rPr>
              <w:t>UC-009</w:t>
            </w:r>
          </w:p>
        </w:tc>
        <w:tc>
          <w:tcPr>
            <w:tcW w:type="dxa" w:w="2880"/>
            <w:vAlign w:val="center"/>
            <w:tcMar>
              <w:top w:w="80" w:type="dxa"/>
              <w:start w:w="90" w:type="dxa"/>
              <w:bottom w:w="80" w:type="dxa"/>
              <w:end w:w="90" w:type="dxa"/>
            </w:tcMar>
          </w:tcPr>
          <w:p>
            <w:pPr>
              <w:spacing w:after="0" w:before="0"/>
            </w:pPr>
            <w:r/>
            <w:r>
              <w:rPr>
                <w:rFonts w:ascii="Arial" w:hAnsi="Arial"/>
                <w:b w:val="0"/>
                <w:color w:val="273444"/>
                <w:sz w:val="15"/>
              </w:rPr>
              <w:t>Occupancy Monitoring System</w:t>
            </w:r>
          </w:p>
        </w:tc>
        <w:tc>
          <w:tcPr>
            <w:tcW w:type="dxa" w:w="5400"/>
            <w:vAlign w:val="center"/>
            <w:tcMar>
              <w:top w:w="80" w:type="dxa"/>
              <w:start w:w="90" w:type="dxa"/>
              <w:bottom w:w="80" w:type="dxa"/>
              <w:end w:w="90" w:type="dxa"/>
            </w:tcMar>
          </w:tcPr>
          <w:p>
            <w:pPr>
              <w:spacing w:after="0" w:before="0"/>
            </w:pPr>
            <w:r/>
            <w:r>
              <w:rPr>
                <w:rFonts w:ascii="Arial" w:hAnsi="Arial"/>
                <w:b w:val="0"/>
                <w:color w:val="273444"/>
                <w:sz w:val="15"/>
              </w:rPr>
              <w:t>Manual/simulated/future source events; range validation; history/freshness; alerts feeding availability.</w:t>
            </w:r>
          </w:p>
        </w:tc>
      </w:tr>
    </w:tbl>
    <w:p>
      <w:pPr>
        <w:spacing w:after="0"/>
      </w:pPr>
    </w:p>
    <w:p>
      <w:pPr>
        <w:spacing w:after="100" w:line="254" w:lineRule="auto"/>
      </w:pPr>
      <w:r>
        <w:rPr>
          <w:rFonts w:ascii="Arial" w:hAnsi="Arial"/>
          <w:i w:val="0"/>
          <w:sz w:val="20"/>
        </w:rPr>
        <w:t>This appendix is a nine-module summary index. The detailed use-case source remains a separate controlled portfolio artefact; the summary below is not represented as a verbatim reproduction of all pre/postconditions and alternative flows.</w:t>
      </w:r>
    </w:p>
    <w:p>
      <w:r>
        <w:rPr>
          <w:rFonts w:ascii="Arial" w:hAnsi="Arial"/>
          <w:sz w:val="20"/>
        </w:rPr>
        <w:br w:type="page"/>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80" w:type="dxa"/>
              <w:start w:w="90" w:type="dxa"/>
              <w:bottom w:w="80" w:type="dxa"/>
              <w:end w:w="90" w:type="dxa"/>
            </w:tcMar>
            <w:shd w:fill="1F365C"/>
          </w:tcPr>
          <w:p>
            <w:pPr>
              <w:spacing w:after="0" w:before="0"/>
            </w:pPr>
            <w:r/>
            <w:r>
              <w:rPr>
                <w:rFonts w:ascii="Arial" w:hAnsi="Arial"/>
                <w:b/>
                <w:color w:val="FFFFFF"/>
                <w:sz w:val="16"/>
              </w:rPr>
              <w:t>Area</w:t>
            </w:r>
          </w:p>
        </w:tc>
        <w:tc>
          <w:tcPr>
            <w:tcW w:type="dxa" w:w="7344"/>
            <w:vAlign w:val="center"/>
            <w:tcMar>
              <w:top w:w="80" w:type="dxa"/>
              <w:start w:w="90" w:type="dxa"/>
              <w:bottom w:w="80" w:type="dxa"/>
              <w:end w:w="90" w:type="dxa"/>
            </w:tcMar>
            <w:shd w:fill="1F365C"/>
          </w:tcPr>
          <w:p>
            <w:pPr>
              <w:spacing w:after="0" w:before="0"/>
            </w:pPr>
            <w:r/>
            <w:r>
              <w:rPr>
                <w:rFonts w:ascii="Arial" w:hAnsi="Arial"/>
                <w:b/>
                <w:color w:val="FFFFFF"/>
                <w:sz w:val="16"/>
              </w:rPr>
              <w:t>Final control</w:t>
            </w:r>
          </w:p>
        </w:tc>
      </w:tr>
      <w:tr>
        <w:trPr>
          <w:cantSplit/>
        </w:trPr>
        <w:tc>
          <w:tcPr>
            <w:tcW w:type="dxa" w:w="2088"/>
            <w:vAlign w:val="center"/>
            <w:tcMar>
              <w:top w:w="80" w:type="dxa"/>
              <w:start w:w="90" w:type="dxa"/>
              <w:bottom w:w="80" w:type="dxa"/>
              <w:end w:w="90" w:type="dxa"/>
            </w:tcMar>
          </w:tcPr>
          <w:p>
            <w:pPr>
              <w:spacing w:after="0" w:before="0"/>
            </w:pPr>
            <w:r/>
            <w:r>
              <w:rPr>
                <w:rFonts w:ascii="Arial" w:hAnsi="Arial"/>
                <w:b w:val="0"/>
                <w:color w:val="273444"/>
                <w:sz w:val="16"/>
              </w:rPr>
              <w:t>Scope</w:t>
            </w:r>
          </w:p>
        </w:tc>
        <w:tc>
          <w:tcPr>
            <w:tcW w:type="dxa" w:w="7344"/>
            <w:vAlign w:val="center"/>
            <w:tcMar>
              <w:top w:w="80" w:type="dxa"/>
              <w:start w:w="90" w:type="dxa"/>
              <w:bottom w:w="80" w:type="dxa"/>
              <w:end w:w="90" w:type="dxa"/>
            </w:tcMar>
          </w:tcPr>
          <w:p>
            <w:pPr>
              <w:spacing w:after="0" w:before="0"/>
            </w:pPr>
            <w:r/>
            <w:r>
              <w:rPr>
                <w:rFonts w:ascii="Arial" w:hAnsi="Arial"/>
                <w:b w:val="0"/>
                <w:color w:val="273444"/>
                <w:sz w:val="16"/>
              </w:rPr>
              <w:t>The four mandatory brief capabilities remain in scope and are not weakened by optional features.</w:t>
            </w:r>
          </w:p>
        </w:tc>
      </w:tr>
      <w:tr>
        <w:trPr>
          <w:cantSplit/>
        </w:trPr>
        <w:tc>
          <w:tcPr>
            <w:tcW w:type="dxa" w:w="2088"/>
            <w:vAlign w:val="center"/>
            <w:tcMar>
              <w:top w:w="80" w:type="dxa"/>
              <w:start w:w="90" w:type="dxa"/>
              <w:bottom w:w="80" w:type="dxa"/>
              <w:end w:w="90" w:type="dxa"/>
            </w:tcMar>
            <w:shd w:fill="F5F7F9"/>
          </w:tcPr>
          <w:p>
            <w:pPr>
              <w:spacing w:after="0" w:before="0"/>
            </w:pPr>
            <w:r/>
            <w:r>
              <w:rPr>
                <w:rFonts w:ascii="Arial" w:hAnsi="Arial"/>
                <w:b w:val="0"/>
                <w:color w:val="273444"/>
                <w:sz w:val="16"/>
              </w:rPr>
              <w:t>Naming</w:t>
            </w:r>
          </w:p>
        </w:tc>
        <w:tc>
          <w:tcPr>
            <w:tcW w:type="dxa" w:w="7344"/>
            <w:vAlign w:val="center"/>
            <w:tcMar>
              <w:top w:w="80" w:type="dxa"/>
              <w:start w:w="90" w:type="dxa"/>
              <w:bottom w:w="80" w:type="dxa"/>
              <w:end w:w="90" w:type="dxa"/>
            </w:tcMar>
            <w:shd w:fill="F5F7F9"/>
          </w:tcPr>
          <w:p>
            <w:pPr>
              <w:spacing w:after="0" w:before="0"/>
            </w:pPr>
            <w:r/>
            <w:r>
              <w:rPr>
                <w:rFonts w:ascii="Arial" w:hAnsi="Arial"/>
                <w:b w:val="0"/>
                <w:color w:val="273444"/>
                <w:sz w:val="16"/>
              </w:rPr>
              <w:t>USPMS is used consistently; UPMS is only a legacy/presentation alias.</w:t>
            </w:r>
          </w:p>
        </w:tc>
      </w:tr>
      <w:tr>
        <w:trPr>
          <w:cantSplit/>
        </w:trPr>
        <w:tc>
          <w:tcPr>
            <w:tcW w:type="dxa" w:w="2088"/>
            <w:vAlign w:val="center"/>
            <w:tcMar>
              <w:top w:w="80" w:type="dxa"/>
              <w:start w:w="90" w:type="dxa"/>
              <w:bottom w:w="80" w:type="dxa"/>
              <w:end w:w="90" w:type="dxa"/>
            </w:tcMar>
          </w:tcPr>
          <w:p>
            <w:pPr>
              <w:spacing w:after="0" w:before="0"/>
            </w:pPr>
            <w:r/>
            <w:r>
              <w:rPr>
                <w:rFonts w:ascii="Arial" w:hAnsi="Arial"/>
                <w:b w:val="0"/>
                <w:color w:val="273444"/>
                <w:sz w:val="16"/>
              </w:rPr>
              <w:t>Identity</w:t>
            </w:r>
          </w:p>
        </w:tc>
        <w:tc>
          <w:tcPr>
            <w:tcW w:type="dxa" w:w="7344"/>
            <w:vAlign w:val="center"/>
            <w:tcMar>
              <w:top w:w="80" w:type="dxa"/>
              <w:start w:w="90" w:type="dxa"/>
              <w:bottom w:w="80" w:type="dxa"/>
              <w:end w:w="90" w:type="dxa"/>
            </w:tcMar>
          </w:tcPr>
          <w:p>
            <w:pPr>
              <w:spacing w:after="0" w:before="0"/>
            </w:pPr>
            <w:r/>
            <w:r>
              <w:rPr>
                <w:rFonts w:ascii="Arial" w:hAnsi="Arial"/>
                <w:b w:val="0"/>
                <w:color w:val="273444"/>
                <w:sz w:val="16"/>
              </w:rPr>
              <w:t>Institutional credentials are not stored or validated by USPMS in production design.</w:t>
            </w:r>
          </w:p>
        </w:tc>
      </w:tr>
      <w:tr>
        <w:trPr>
          <w:cantSplit/>
        </w:trPr>
        <w:tc>
          <w:tcPr>
            <w:tcW w:type="dxa" w:w="2088"/>
            <w:vAlign w:val="center"/>
            <w:tcMar>
              <w:top w:w="80" w:type="dxa"/>
              <w:start w:w="90" w:type="dxa"/>
              <w:bottom w:w="80" w:type="dxa"/>
              <w:end w:w="90" w:type="dxa"/>
            </w:tcMar>
            <w:shd w:fill="F5F7F9"/>
          </w:tcPr>
          <w:p>
            <w:pPr>
              <w:spacing w:after="0" w:before="0"/>
            </w:pPr>
            <w:r/>
            <w:r>
              <w:rPr>
                <w:rFonts w:ascii="Arial" w:hAnsi="Arial"/>
                <w:b w:val="0"/>
                <w:color w:val="273444"/>
                <w:sz w:val="16"/>
              </w:rPr>
              <w:t>Authorisation</w:t>
            </w:r>
          </w:p>
        </w:tc>
        <w:tc>
          <w:tcPr>
            <w:tcW w:type="dxa" w:w="7344"/>
            <w:vAlign w:val="center"/>
            <w:tcMar>
              <w:top w:w="80" w:type="dxa"/>
              <w:start w:w="90" w:type="dxa"/>
              <w:bottom w:w="80" w:type="dxa"/>
              <w:end w:w="90" w:type="dxa"/>
            </w:tcMar>
            <w:shd w:fill="F5F7F9"/>
          </w:tcPr>
          <w:p>
            <w:pPr>
              <w:spacing w:after="0" w:before="0"/>
            </w:pPr>
            <w:r/>
            <w:r>
              <w:rPr>
                <w:rFonts w:ascii="Arial" w:hAnsi="Arial"/>
                <w:b w:val="0"/>
                <w:color w:val="273444"/>
                <w:sz w:val="16"/>
              </w:rPr>
              <w:t>No recommendation or reservation bypasses active permit/temporary credential restrictions.</w:t>
            </w:r>
          </w:p>
        </w:tc>
      </w:tr>
      <w:tr>
        <w:trPr>
          <w:cantSplit/>
        </w:trPr>
        <w:tc>
          <w:tcPr>
            <w:tcW w:type="dxa" w:w="2088"/>
            <w:vAlign w:val="center"/>
            <w:tcMar>
              <w:top w:w="80" w:type="dxa"/>
              <w:start w:w="90" w:type="dxa"/>
              <w:bottom w:w="80" w:type="dxa"/>
              <w:end w:w="90" w:type="dxa"/>
            </w:tcMar>
          </w:tcPr>
          <w:p>
            <w:pPr>
              <w:spacing w:after="0" w:before="0"/>
            </w:pPr>
            <w:r/>
            <w:r>
              <w:rPr>
                <w:rFonts w:ascii="Arial" w:hAnsi="Arial"/>
                <w:b w:val="0"/>
                <w:color w:val="273444"/>
                <w:sz w:val="16"/>
              </w:rPr>
              <w:t>Visitor workflow</w:t>
            </w:r>
          </w:p>
        </w:tc>
        <w:tc>
          <w:tcPr>
            <w:tcW w:type="dxa" w:w="7344"/>
            <w:vAlign w:val="center"/>
            <w:tcMar>
              <w:top w:w="80" w:type="dxa"/>
              <w:start w:w="90" w:type="dxa"/>
              <w:bottom w:w="80" w:type="dxa"/>
              <w:end w:w="90" w:type="dxa"/>
            </w:tcMar>
          </w:tcPr>
          <w:p>
            <w:pPr>
              <w:spacing w:after="0" w:before="0"/>
            </w:pPr>
            <w:r/>
            <w:r>
              <w:rPr>
                <w:rFonts w:ascii="Arial" w:hAnsi="Arial"/>
                <w:b w:val="0"/>
                <w:color w:val="273444"/>
                <w:sz w:val="16"/>
              </w:rPr>
              <w:t>Reservation, temporary permit, time window and cancellation/capacity release remain connected.</w:t>
            </w:r>
          </w:p>
        </w:tc>
      </w:tr>
      <w:tr>
        <w:trPr>
          <w:cantSplit/>
        </w:trPr>
        <w:tc>
          <w:tcPr>
            <w:tcW w:type="dxa" w:w="2088"/>
            <w:vAlign w:val="center"/>
            <w:tcMar>
              <w:top w:w="80" w:type="dxa"/>
              <w:start w:w="90" w:type="dxa"/>
              <w:bottom w:w="80" w:type="dxa"/>
              <w:end w:w="90" w:type="dxa"/>
            </w:tcMar>
            <w:shd w:fill="F5F7F9"/>
          </w:tcPr>
          <w:p>
            <w:pPr>
              <w:spacing w:after="0" w:before="0"/>
            </w:pPr>
            <w:r/>
            <w:r>
              <w:rPr>
                <w:rFonts w:ascii="Arial" w:hAnsi="Arial"/>
                <w:b w:val="0"/>
                <w:color w:val="273444"/>
                <w:sz w:val="16"/>
              </w:rPr>
              <w:t>Occupancy</w:t>
            </w:r>
          </w:p>
        </w:tc>
        <w:tc>
          <w:tcPr>
            <w:tcW w:type="dxa" w:w="7344"/>
            <w:vAlign w:val="center"/>
            <w:tcMar>
              <w:top w:w="80" w:type="dxa"/>
              <w:start w:w="90" w:type="dxa"/>
              <w:bottom w:w="80" w:type="dxa"/>
              <w:end w:w="90" w:type="dxa"/>
            </w:tcMar>
            <w:shd w:fill="F5F7F9"/>
          </w:tcPr>
          <w:p>
            <w:pPr>
              <w:spacing w:after="0" w:before="0"/>
            </w:pPr>
            <w:r/>
            <w:r>
              <w:rPr>
                <w:rFonts w:ascii="Arial" w:hAnsi="Arial"/>
                <w:b w:val="0"/>
                <w:color w:val="273444"/>
                <w:sz w:val="16"/>
              </w:rPr>
              <w:t>Source timestamp/freshness is handled; simulation is labelled.</w:t>
            </w:r>
          </w:p>
        </w:tc>
      </w:tr>
      <w:tr>
        <w:trPr>
          <w:cantSplit/>
        </w:trPr>
        <w:tc>
          <w:tcPr>
            <w:tcW w:type="dxa" w:w="2088"/>
            <w:vAlign w:val="center"/>
            <w:tcMar>
              <w:top w:w="80" w:type="dxa"/>
              <w:start w:w="90" w:type="dxa"/>
              <w:bottom w:w="80" w:type="dxa"/>
              <w:end w:w="90" w:type="dxa"/>
            </w:tcMar>
          </w:tcPr>
          <w:p>
            <w:pPr>
              <w:spacing w:after="0" w:before="0"/>
            </w:pPr>
            <w:r/>
            <w:r>
              <w:rPr>
                <w:rFonts w:ascii="Arial" w:hAnsi="Arial"/>
                <w:b w:val="0"/>
                <w:color w:val="273444"/>
                <w:sz w:val="16"/>
              </w:rPr>
              <w:t>Payment</w:t>
            </w:r>
          </w:p>
        </w:tc>
        <w:tc>
          <w:tcPr>
            <w:tcW w:type="dxa" w:w="7344"/>
            <w:vAlign w:val="center"/>
            <w:tcMar>
              <w:top w:w="80" w:type="dxa"/>
              <w:start w:w="90" w:type="dxa"/>
              <w:bottom w:w="80" w:type="dxa"/>
              <w:end w:w="90" w:type="dxa"/>
            </w:tcMar>
          </w:tcPr>
          <w:p>
            <w:pPr>
              <w:spacing w:after="0" w:before="0"/>
            </w:pPr>
            <w:r/>
            <w:r>
              <w:rPr>
                <w:rFonts w:ascii="Arial" w:hAnsi="Arial"/>
                <w:b w:val="0"/>
                <w:color w:val="273444"/>
                <w:sz w:val="16"/>
              </w:rPr>
              <w:t>Only a confirmed/authorised settlement marks a fine paid.</w:t>
            </w:r>
          </w:p>
        </w:tc>
      </w:tr>
      <w:tr>
        <w:trPr>
          <w:cantSplit/>
        </w:trPr>
        <w:tc>
          <w:tcPr>
            <w:tcW w:type="dxa" w:w="2088"/>
            <w:vAlign w:val="center"/>
            <w:tcMar>
              <w:top w:w="80" w:type="dxa"/>
              <w:start w:w="90" w:type="dxa"/>
              <w:bottom w:w="80" w:type="dxa"/>
              <w:end w:w="90" w:type="dxa"/>
            </w:tcMar>
            <w:shd w:fill="F5F7F9"/>
          </w:tcPr>
          <w:p>
            <w:pPr>
              <w:spacing w:after="0" w:before="0"/>
            </w:pPr>
            <w:r/>
            <w:r>
              <w:rPr>
                <w:rFonts w:ascii="Arial" w:hAnsi="Arial"/>
                <w:b w:val="0"/>
                <w:color w:val="273444"/>
                <w:sz w:val="16"/>
              </w:rPr>
              <w:t>SPMP</w:t>
            </w:r>
          </w:p>
        </w:tc>
        <w:tc>
          <w:tcPr>
            <w:tcW w:type="dxa" w:w="7344"/>
            <w:vAlign w:val="center"/>
            <w:tcMar>
              <w:top w:w="80" w:type="dxa"/>
              <w:start w:w="90" w:type="dxa"/>
              <w:bottom w:w="80" w:type="dxa"/>
              <w:end w:w="90" w:type="dxa"/>
            </w:tcMar>
            <w:shd w:fill="F5F7F9"/>
          </w:tcPr>
          <w:p>
            <w:pPr>
              <w:spacing w:after="0" w:before="0"/>
            </w:pPr>
            <w:r/>
            <w:r>
              <w:rPr>
                <w:rFonts w:ascii="Arial" w:hAnsi="Arial"/>
                <w:b w:val="0"/>
                <w:color w:val="273444"/>
                <w:sz w:val="16"/>
              </w:rPr>
              <w:t>Iteration, blended working, DevOps, risk, quality, communication and change controls are documented.</w:t>
            </w:r>
          </w:p>
        </w:tc>
      </w:tr>
      <w:tr>
        <w:trPr>
          <w:cantSplit/>
        </w:trPr>
        <w:tc>
          <w:tcPr>
            <w:tcW w:type="dxa" w:w="2088"/>
            <w:vAlign w:val="center"/>
            <w:tcMar>
              <w:top w:w="80" w:type="dxa"/>
              <w:start w:w="90" w:type="dxa"/>
              <w:bottom w:w="80" w:type="dxa"/>
              <w:end w:w="90" w:type="dxa"/>
            </w:tcMar>
          </w:tcPr>
          <w:p>
            <w:pPr>
              <w:spacing w:after="0" w:before="0"/>
            </w:pPr>
            <w:r/>
            <w:r>
              <w:rPr>
                <w:rFonts w:ascii="Arial" w:hAnsi="Arial"/>
                <w:b w:val="0"/>
                <w:color w:val="273444"/>
                <w:sz w:val="16"/>
              </w:rPr>
              <w:t>Cost</w:t>
            </w:r>
          </w:p>
        </w:tc>
        <w:tc>
          <w:tcPr>
            <w:tcW w:type="dxa" w:w="7344"/>
            <w:vAlign w:val="center"/>
            <w:tcMar>
              <w:top w:w="80" w:type="dxa"/>
              <w:start w:w="90" w:type="dxa"/>
              <w:bottom w:w="80" w:type="dxa"/>
              <w:end w:w="90" w:type="dxa"/>
            </w:tcMar>
          </w:tcPr>
          <w:p>
            <w:pPr>
              <w:spacing w:after="0" w:before="0"/>
            </w:pPr>
            <w:r/>
            <w:r>
              <w:rPr>
                <w:rFonts w:ascii="Arial" w:hAnsi="Arial"/>
                <w:b w:val="0"/>
                <w:color w:val="273444"/>
                <w:sz w:val="16"/>
              </w:rPr>
              <w:t>Hours are estimates and include integration/testing; R350/hour, 5% expenses and 15% VAT are applied correctly.</w:t>
            </w:r>
          </w:p>
        </w:tc>
      </w:tr>
      <w:tr>
        <w:trPr>
          <w:cantSplit/>
        </w:trPr>
        <w:tc>
          <w:tcPr>
            <w:tcW w:type="dxa" w:w="2088"/>
            <w:vAlign w:val="center"/>
            <w:tcMar>
              <w:top w:w="80" w:type="dxa"/>
              <w:start w:w="90" w:type="dxa"/>
              <w:bottom w:w="80" w:type="dxa"/>
              <w:end w:w="90" w:type="dxa"/>
            </w:tcMar>
            <w:shd w:fill="F5F7F9"/>
          </w:tcPr>
          <w:p>
            <w:pPr>
              <w:spacing w:after="0" w:before="0"/>
            </w:pPr>
            <w:r/>
            <w:r>
              <w:rPr>
                <w:rFonts w:ascii="Arial" w:hAnsi="Arial"/>
                <w:b w:val="0"/>
                <w:color w:val="273444"/>
                <w:sz w:val="16"/>
              </w:rPr>
              <w:t>Actual hours</w:t>
            </w:r>
          </w:p>
        </w:tc>
        <w:tc>
          <w:tcPr>
            <w:tcW w:type="dxa" w:w="7344"/>
            <w:vAlign w:val="center"/>
            <w:tcMar>
              <w:top w:w="80" w:type="dxa"/>
              <w:start w:w="90" w:type="dxa"/>
              <w:bottom w:w="80" w:type="dxa"/>
              <w:end w:w="90" w:type="dxa"/>
            </w:tcMar>
            <w:shd w:fill="F5F7F9"/>
          </w:tcPr>
          <w:p>
            <w:r>
              <w:t>583 hours are recorded from the team-provided weekly log in Appendix J; confirm member sign-off and retain source records.</w:t>
            </w:r>
          </w:p>
        </w:tc>
      </w:tr>
      <w:tr>
        <w:trPr>
          <w:cantSplit/>
        </w:trPr>
        <w:tc>
          <w:tcPr>
            <w:tcW w:type="dxa" w:w="2088"/>
            <w:vAlign w:val="center"/>
            <w:tcMar>
              <w:top w:w="80" w:type="dxa"/>
              <w:start w:w="90" w:type="dxa"/>
              <w:bottom w:w="80" w:type="dxa"/>
              <w:end w:w="90" w:type="dxa"/>
            </w:tcMar>
          </w:tcPr>
          <w:p>
            <w:pPr>
              <w:spacing w:after="0" w:before="0"/>
            </w:pPr>
            <w:r/>
            <w:r>
              <w:rPr>
                <w:rFonts w:ascii="Arial" w:hAnsi="Arial"/>
                <w:b w:val="0"/>
                <w:color w:val="273444"/>
                <w:sz w:val="16"/>
              </w:rPr>
              <w:t>Specification changes</w:t>
            </w:r>
          </w:p>
        </w:tc>
        <w:tc>
          <w:tcPr>
            <w:tcW w:type="dxa" w:w="7344"/>
            <w:vAlign w:val="center"/>
            <w:tcMar>
              <w:top w:w="80" w:type="dxa"/>
              <w:start w:w="90" w:type="dxa"/>
              <w:bottom w:w="80" w:type="dxa"/>
              <w:end w:w="90" w:type="dxa"/>
            </w:tcMar>
          </w:tcPr>
          <w:p>
            <w:pPr>
              <w:spacing w:after="0" w:before="0"/>
            </w:pPr>
            <w:r/>
            <w:r>
              <w:rPr>
                <w:rFonts w:ascii="Arial" w:hAnsi="Arial"/>
                <w:b w:val="0"/>
                <w:color w:val="273444"/>
                <w:sz w:val="16"/>
              </w:rPr>
              <w:t>Appendix F is retained and must be supplemented by actual lecturer feedback if supplied.</w:t>
            </w:r>
          </w:p>
        </w:tc>
      </w:tr>
      <w:tr>
        <w:trPr>
          <w:cantSplit/>
        </w:trPr>
        <w:tc>
          <w:tcPr>
            <w:tcW w:type="dxa" w:w="2088"/>
            <w:vAlign w:val="center"/>
            <w:tcMar>
              <w:top w:w="80" w:type="dxa"/>
              <w:start w:w="90" w:type="dxa"/>
              <w:bottom w:w="80" w:type="dxa"/>
              <w:end w:w="90" w:type="dxa"/>
            </w:tcMar>
            <w:shd w:fill="F5F7F9"/>
          </w:tcPr>
          <w:p>
            <w:pPr>
              <w:spacing w:after="0" w:before="0"/>
            </w:pPr>
            <w:r/>
            <w:r>
              <w:rPr>
                <w:rFonts w:ascii="Arial" w:hAnsi="Arial"/>
                <w:b w:val="0"/>
                <w:color w:val="273444"/>
                <w:sz w:val="16"/>
              </w:rPr>
              <w:t>Diagram source</w:t>
            </w:r>
          </w:p>
        </w:tc>
        <w:tc>
          <w:tcPr>
            <w:tcW w:type="dxa" w:w="7344"/>
            <w:vAlign w:val="center"/>
            <w:tcMar>
              <w:top w:w="80" w:type="dxa"/>
              <w:start w:w="90" w:type="dxa"/>
              <w:bottom w:w="80" w:type="dxa"/>
              <w:end w:w="90" w:type="dxa"/>
            </w:tcMar>
            <w:shd w:fill="F5F7F9"/>
          </w:tcPr>
          <w:p>
            <w:pPr>
              <w:spacing w:after="0" w:before="0"/>
            </w:pPr>
            <w:r/>
            <w:r>
              <w:rPr>
                <w:rFonts w:ascii="Arial" w:hAnsi="Arial"/>
                <w:b w:val="0"/>
                <w:color w:val="273444"/>
                <w:sz w:val="16"/>
              </w:rPr>
              <w:t>Keep USPMS_Design_Diagrams.drawio with the Word document and validate it against current code/UML files.</w:t>
            </w:r>
          </w:p>
        </w:tc>
      </w:tr>
      <w:tr>
        <w:trPr>
          <w:cantSplit/>
        </w:trPr>
        <w:tc>
          <w:tcPr>
            <w:tcW w:type="dxa" w:w="2088"/>
            <w:vAlign w:val="center"/>
            <w:tcMar>
              <w:top w:w="80" w:type="dxa"/>
              <w:start w:w="90" w:type="dxa"/>
              <w:bottom w:w="80" w:type="dxa"/>
              <w:end w:w="90" w:type="dxa"/>
            </w:tcMar>
          </w:tcPr>
          <w:p>
            <w:pPr>
              <w:spacing w:after="0" w:before="0"/>
            </w:pPr>
            <w:r/>
            <w:r>
              <w:rPr>
                <w:rFonts w:ascii="Arial" w:hAnsi="Arial"/>
                <w:b w:val="0"/>
                <w:color w:val="273444"/>
                <w:sz w:val="16"/>
              </w:rPr>
              <w:t>Evidence</w:t>
            </w:r>
          </w:p>
        </w:tc>
        <w:tc>
          <w:tcPr>
            <w:tcW w:type="dxa" w:w="7344"/>
            <w:vAlign w:val="center"/>
            <w:tcMar>
              <w:top w:w="80" w:type="dxa"/>
              <w:start w:w="90" w:type="dxa"/>
              <w:bottom w:w="80" w:type="dxa"/>
              <w:end w:w="90" w:type="dxa"/>
            </w:tcMar>
          </w:tcPr>
          <w:p>
            <w:pPr>
              <w:spacing w:before="0" w:after="0"/>
            </w:pPr>
            <w:r/>
            <w:r>
              <w:rPr>
                <w:rFonts w:ascii="Arial" w:hAnsi="Arial"/>
                <w:b w:val="0"/>
                <w:sz w:val="16"/>
              </w:rPr>
              <w:t>Attach code, genuine test outputs, feedback/minutes if received, and supporting confirmation for the included hours record.</w:t>
            </w:r>
          </w:p>
        </w:tc>
      </w:tr>
    </w:tbl>
    <w:p>
      <w:pPr>
        <w:spacing w:after="0"/>
      </w:pPr>
    </w:p>
    <w:p>
      <w:pPr>
        <w:sectPr>
          <w:headerReference w:type="default" r:id="rId9"/>
          <w:footerReference w:type="default" r:id="rId10"/>
          <w:pgSz w:w="12240" w:h="15840"/>
          <w:pgMar w:top="922" w:right="1037" w:bottom="893" w:left="1037" w:header="720" w:footer="720" w:gutter="0"/>
          <w:cols w:space="720"/>
          <w:docGrid w:linePitch="360"/>
        </w:sectPr>
      </w:pPr>
    </w:p>
    <w:p>
      <w:pPr>
        <w:pStyle w:val="Heading1"/>
        <w:spacing w:after="80"/>
      </w:pPr>
      <w:r>
        <w:t>Appendix I — I.1 Logical architecture</w:t>
      </w:r>
    </w:p>
    <w:p>
      <w:pPr>
        <w:keepNext/>
        <w:spacing w:after="120"/>
      </w:pPr>
      <w:r>
        <w:rPr>
          <w:rFonts w:ascii="Arial" w:hAnsi="Arial"/>
          <w:sz w:val="20"/>
        </w:rPr>
        <w:t>Selected architecture using React/TypeScript/Vite, Node.js/Express, Prisma and SQLite local persistence; external service integrations remain adapters/boundaries, not a claim of production deployment.</w:t>
      </w:r>
    </w:p>
    <w:p>
      <w:pPr>
        <w:spacing w:before="0" w:after="0"/>
        <w:jc w:val="center"/>
        <w:sectPr>
          <w:pgSz w:w="16848" w:h="11952" w:orient="landscape"/>
          <w:pgMar w:top="792" w:right="936" w:bottom="792" w:left="936" w:header="720" w:footer="720" w:gutter="0"/>
          <w:cols w:space="720"/>
          <w:docGrid w:linePitch="360"/>
        </w:sectPr>
      </w:pPr>
      <w:r>
        <w:rPr>
          <w:rFonts w:ascii="Arial" w:hAnsi="Arial"/>
          <w:sz w:val="20"/>
        </w:rPr>
        <w:drawing>
          <wp:inline xmlns:a="http://schemas.openxmlformats.org/drawingml/2006/main" xmlns:pic="http://schemas.openxmlformats.org/drawingml/2006/picture">
            <wp:extent cx="9052560" cy="5173931"/>
            <wp:docPr id="1" name="Picture 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9052560" cy="5173931"/>
                    </a:xfrm>
                    <a:prstGeom prst="rect"/>
                  </pic:spPr>
                </pic:pic>
              </a:graphicData>
            </a:graphic>
          </wp:inline>
        </w:drawing>
      </w:r>
    </w:p>
    <w:p>
      <w:pPr>
        <w:pStyle w:val="Heading1"/>
        <w:spacing w:after="80"/>
      </w:pPr>
      <w:r>
        <w:t>Appendix I — I.2 Core business-layer classes</w:t>
      </w:r>
    </w:p>
    <w:p>
      <w:pPr>
        <w:keepNext/>
        <w:spacing w:after="120"/>
      </w:pPr>
      <w:r>
        <w:rPr>
          <w:rFonts w:ascii="Arial" w:hAnsi="Arial"/>
          <w:sz w:val="20"/>
        </w:rPr>
        <w:t>Core identity, permits, authorisation, visitor reservation and occupancy objects with operations and multiplicities.</w:t>
      </w:r>
    </w:p>
    <w:p>
      <w:pPr>
        <w:spacing w:before="0" w:after="0"/>
        <w:jc w:val="center"/>
        <w:sectPr>
          <w:pgSz w:w="16848" w:h="11952" w:orient="landscape"/>
          <w:pgMar w:top="792" w:right="936" w:bottom="792" w:left="936" w:header="720" w:footer="720" w:gutter="0"/>
          <w:cols w:space="720"/>
          <w:docGrid w:linePitch="360"/>
        </w:sectPr>
      </w:pPr>
      <w:r>
        <w:rPr>
          <w:rFonts w:ascii="Arial" w:hAnsi="Arial"/>
          <w:sz w:val="20"/>
        </w:rPr>
        <w:drawing>
          <wp:inline xmlns:a="http://schemas.openxmlformats.org/drawingml/2006/main" xmlns:pic="http://schemas.openxmlformats.org/drawingml/2006/picture">
            <wp:extent cx="9052560" cy="5173171"/>
            <wp:docPr id="2" name="Picture 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9052560" cy="5173171"/>
                    </a:xfrm>
                    <a:prstGeom prst="rect"/>
                  </pic:spPr>
                </pic:pic>
              </a:graphicData>
            </a:graphic>
          </wp:inline>
        </w:drawing>
      </w:r>
    </w:p>
    <w:p>
      <w:pPr>
        <w:pStyle w:val="Heading1"/>
        <w:spacing w:after="80"/>
      </w:pPr>
      <w:r>
        <w:t>Appendix I — I.3 Supporting business-layer classes</w:t>
      </w:r>
    </w:p>
    <w:p>
      <w:pPr>
        <w:keepNext/>
        <w:spacing w:after="120"/>
      </w:pPr>
      <w:r>
        <w:rPr>
          <w:rFonts w:ascii="Arial" w:hAnsi="Arial"/>
          <w:sz w:val="20"/>
        </w:rPr>
        <w:t>Wallet and ledger, violation/fine/payment, accessibility request, notification, occupancy alert and audit objects.</w:t>
      </w:r>
    </w:p>
    <w:p>
      <w:pPr>
        <w:spacing w:before="0" w:after="0"/>
        <w:jc w:val="center"/>
        <w:sectPr>
          <w:pgSz w:w="16848" w:h="11952" w:orient="landscape"/>
          <w:pgMar w:top="792" w:right="936" w:bottom="792" w:left="936" w:header="720" w:footer="720" w:gutter="0"/>
          <w:cols w:space="720"/>
          <w:docGrid w:linePitch="360"/>
        </w:sectPr>
      </w:pPr>
      <w:r>
        <w:rPr>
          <w:rFonts w:ascii="Arial" w:hAnsi="Arial"/>
          <w:sz w:val="20"/>
        </w:rPr>
        <w:drawing>
          <wp:inline xmlns:a="http://schemas.openxmlformats.org/drawingml/2006/main" xmlns:pic="http://schemas.openxmlformats.org/drawingml/2006/picture">
            <wp:extent cx="9052560" cy="5172066"/>
            <wp:docPr id="3" name="Picture 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9052560" cy="5172066"/>
                    </a:xfrm>
                    <a:prstGeom prst="rect"/>
                  </pic:spPr>
                </pic:pic>
              </a:graphicData>
            </a:graphic>
          </wp:inline>
        </w:drawing>
      </w:r>
    </w:p>
    <w:p>
      <w:pPr>
        <w:pStyle w:val="Heading1"/>
        <w:spacing w:after="80"/>
      </w:pPr>
      <w:r>
        <w:t>Appendix I — I.4 Sequence — permit lifecycle</w:t>
      </w:r>
    </w:p>
    <w:p>
      <w:pPr>
        <w:keepNext/>
        <w:spacing w:after="120"/>
      </w:pPr>
      <w:r>
        <w:rPr>
          <w:rFonts w:ascii="Arial" w:hAnsi="Arial"/>
          <w:sz w:val="20"/>
        </w:rPr>
        <w:t>Formal UML sequence view showing validation, privileged decision, persistence, audit and notification; alternative paths are noted in the fragment frame.</w:t>
      </w:r>
    </w:p>
    <w:p>
      <w:pPr>
        <w:spacing w:before="0" w:after="0"/>
        <w:jc w:val="center"/>
        <w:sectPr>
          <w:pgSz w:w="16848" w:h="11952" w:orient="landscape"/>
          <w:pgMar w:top="792" w:right="936" w:bottom="792" w:left="936" w:header="720" w:footer="720" w:gutter="0"/>
          <w:cols w:space="720"/>
          <w:docGrid w:linePitch="360"/>
        </w:sectPr>
      </w:pPr>
      <w:r>
        <w:rPr>
          <w:rFonts w:ascii="Arial" w:hAnsi="Arial"/>
          <w:sz w:val="20"/>
        </w:rPr>
        <w:drawing>
          <wp:inline xmlns:a="http://schemas.openxmlformats.org/drawingml/2006/main" xmlns:pic="http://schemas.openxmlformats.org/drawingml/2006/picture">
            <wp:extent cx="9052560" cy="5461339"/>
            <wp:docPr id="4" name="Picture 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9052560" cy="5461339"/>
                    </a:xfrm>
                    <a:prstGeom prst="rect"/>
                  </pic:spPr>
                </pic:pic>
              </a:graphicData>
            </a:graphic>
          </wp:inline>
        </w:drawing>
      </w:r>
    </w:p>
    <w:p>
      <w:pPr>
        <w:pStyle w:val="Heading1"/>
        <w:spacing w:after="80"/>
      </w:pPr>
      <w:r>
        <w:t>Appendix I — I.5 Sequence — visitor reservation</w:t>
      </w:r>
    </w:p>
    <w:p>
      <w:pPr>
        <w:keepNext/>
        <w:spacing w:after="120"/>
      </w:pPr>
      <w:r>
        <w:rPr>
          <w:rFonts w:ascii="Arial" w:hAnsi="Arial"/>
          <w:sz w:val="20"/>
        </w:rPr>
        <w:t>Formal UML sequence view showing capacity/overlap checks, transactional reservation, bounded temporary credential and cancellation.</w:t>
      </w:r>
    </w:p>
    <w:p>
      <w:pPr>
        <w:spacing w:before="0" w:after="0"/>
        <w:jc w:val="center"/>
        <w:sectPr>
          <w:pgSz w:w="16848" w:h="11952" w:orient="landscape"/>
          <w:pgMar w:top="792" w:right="936" w:bottom="792" w:left="936" w:header="720" w:footer="720" w:gutter="0"/>
          <w:cols w:space="720"/>
          <w:docGrid w:linePitch="360"/>
        </w:sectPr>
      </w:pPr>
      <w:r>
        <w:rPr>
          <w:rFonts w:ascii="Arial" w:hAnsi="Arial"/>
          <w:sz w:val="20"/>
        </w:rPr>
        <w:drawing>
          <wp:inline xmlns:a="http://schemas.openxmlformats.org/drawingml/2006/main" xmlns:pic="http://schemas.openxmlformats.org/drawingml/2006/picture">
            <wp:extent cx="9052560" cy="5461339"/>
            <wp:docPr id="5" name="Picture 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9052560" cy="5461339"/>
                    </a:xfrm>
                    <a:prstGeom prst="rect"/>
                  </pic:spPr>
                </pic:pic>
              </a:graphicData>
            </a:graphic>
          </wp:inline>
        </w:drawing>
      </w:r>
    </w:p>
    <w:p>
      <w:pPr>
        <w:pStyle w:val="Heading1"/>
        <w:spacing w:after="80"/>
      </w:pPr>
      <w:r>
        <w:t>Appendix I — I.6 Sequence — authorised-first guidance</w:t>
      </w:r>
    </w:p>
    <w:p>
      <w:pPr>
        <w:keepNext/>
        <w:spacing w:after="120"/>
      </w:pPr>
      <w:r>
        <w:rPr>
          <w:rFonts w:ascii="Arial" w:hAnsi="Arial"/>
          <w:sz w:val="20"/>
        </w:rPr>
        <w:t>Formal UML sequence view showing credentials and zone authorisation before occupancy ranking, with stale-data and optional-route paths.</w:t>
      </w:r>
    </w:p>
    <w:p>
      <w:pPr>
        <w:spacing w:before="0" w:after="0"/>
        <w:jc w:val="center"/>
        <w:sectPr>
          <w:pgSz w:w="16848" w:h="11952" w:orient="landscape"/>
          <w:pgMar w:top="792" w:right="936" w:bottom="792" w:left="936" w:header="720" w:footer="720" w:gutter="0"/>
          <w:cols w:space="720"/>
          <w:docGrid w:linePitch="360"/>
        </w:sectPr>
      </w:pPr>
      <w:r>
        <w:rPr>
          <w:rFonts w:ascii="Arial" w:hAnsi="Arial"/>
          <w:sz w:val="20"/>
        </w:rPr>
        <w:drawing>
          <wp:inline xmlns:a="http://schemas.openxmlformats.org/drawingml/2006/main" xmlns:pic="http://schemas.openxmlformats.org/drawingml/2006/picture">
            <wp:extent cx="9052560" cy="5461339"/>
            <wp:docPr id="6" name="Picture 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9052560" cy="5461339"/>
                    </a:xfrm>
                    <a:prstGeom prst="rect"/>
                  </pic:spPr>
                </pic:pic>
              </a:graphicData>
            </a:graphic>
          </wp:inline>
        </w:drawing>
      </w:r>
    </w:p>
    <w:tbl>
      <w:tblPr>
        <w:tblStyle w:val="LightShading-Accent1"/>
        <w:tblW w:type="auto" w:w="0"/>
        <w:jc w:val="center"/>
        <w:tblLook w:firstColumn="1" w:firstRow="1" w:lastColumn="0" w:lastRow="0" w:noHBand="0" w:noVBand="1" w:val="04A0"/>
      </w:tblPr>
      <w:tblGrid>
        <w:gridCol w:w="3202"/>
        <w:gridCol w:w="3202"/>
        <w:gridCol w:w="3202"/>
      </w:tblGrid>
      <w:tr>
        <w:tc>
          <w:tcPr>
            <w:tcW w:type="dxa" w:w="3202"/>
          </w:tcPr>
          <w:p>
            <w:r>
              <w:t>Evidence item</w:t>
            </w:r>
          </w:p>
        </w:tc>
        <w:tc>
          <w:tcPr>
            <w:tcW w:type="dxa" w:w="3202"/>
          </w:tcPr>
          <w:p>
            <w:r>
              <w:t>Status in reviewed repository</w:t>
            </w:r>
          </w:p>
        </w:tc>
        <w:tc>
          <w:tcPr>
            <w:tcW w:type="dxa" w:w="3202"/>
          </w:tcPr>
          <w:p>
            <w:r>
              <w:t>Required action</w:t>
            </w:r>
          </w:p>
        </w:tc>
      </w:tr>
      <w:tr>
        <w:tc>
          <w:tcPr>
            <w:tcW w:type="dxa" w:w="3202"/>
          </w:tcPr>
          <w:p>
            <w:r>
              <w:t>Project brief and current scope</w:t>
            </w:r>
          </w:p>
        </w:tc>
        <w:tc>
          <w:tcPr>
            <w:tcW w:type="dxa" w:w="3202"/>
          </w:tcPr>
          <w:p>
            <w:r>
              <w:t>Present and reviewed</w:t>
            </w:r>
          </w:p>
        </w:tc>
        <w:tc>
          <w:tcPr>
            <w:tcW w:type="dxa" w:w="3202"/>
          </w:tcPr>
          <w:p>
            <w:r>
              <w:t>Retain the brief with the portfolio.</w:t>
            </w:r>
          </w:p>
        </w:tc>
      </w:tr>
      <w:tr>
        <w:tc>
          <w:tcPr>
            <w:tcW w:type="dxa" w:w="3202"/>
          </w:tcPr>
          <w:p>
            <w:r>
              <w:t>Initial specification / nine use cases</w:t>
            </w:r>
          </w:p>
        </w:tc>
        <w:tc>
          <w:tcPr>
            <w:tcW w:type="dxa" w:w="3202"/>
          </w:tcPr>
          <w:p>
            <w:r>
              <w:t>Source artefacts exist</w:t>
            </w:r>
          </w:p>
        </w:tc>
        <w:tc>
          <w:tcPr>
            <w:tcW w:type="dxa" w:w="3202"/>
          </w:tcPr>
          <w:p>
            <w:r>
              <w:t>Include original initial version and the final revised specification as separate artefacts.</w:t>
            </w:r>
          </w:p>
        </w:tc>
      </w:tr>
      <w:tr>
        <w:tc>
          <w:tcPr>
            <w:tcW w:type="dxa" w:w="3202"/>
          </w:tcPr>
          <w:p>
            <w:r>
              <w:t>SPMP and design</w:t>
            </w:r>
          </w:p>
        </w:tc>
        <w:tc>
          <w:tcPr>
            <w:tcW w:type="dxa" w:w="3202"/>
          </w:tcPr>
          <w:p>
            <w:r>
              <w:t>Documented here</w:t>
            </w:r>
          </w:p>
        </w:tc>
        <w:tc>
          <w:tcPr>
            <w:tcW w:type="dxa" w:w="3202"/>
          </w:tcPr>
          <w:p>
            <w:r>
              <w:t>Team review and approval; keep editable Draw.io source.</w:t>
            </w:r>
          </w:p>
        </w:tc>
      </w:tr>
      <w:tr>
        <w:tc>
          <w:tcPr>
            <w:tcW w:type="dxa" w:w="3202"/>
          </w:tcPr>
          <w:p>
            <w:r>
              <w:t>Quotation</w:t>
            </w:r>
          </w:p>
        </w:tc>
        <w:tc>
          <w:tcPr>
            <w:tcW w:type="dxa" w:w="3202"/>
          </w:tcPr>
          <w:p>
            <w:r>
              <w:t>Mathematically verified; based on estimated hours</w:t>
            </w:r>
          </w:p>
        </w:tc>
        <w:tc>
          <w:tcPr>
            <w:tcW w:type="dxa" w:w="3202"/>
          </w:tcPr>
          <w:p>
            <w:r>
              <w:t>Approve/revise hours estimate and quotation before client sign-off.</w:t>
            </w:r>
          </w:p>
        </w:tc>
      </w:tr>
      <w:tr>
        <w:tc>
          <w:tcPr>
            <w:tcW w:type="dxa" w:w="3202"/>
          </w:tcPr>
          <w:p>
            <w:r>
              <w:t>Actual time record</w:t>
            </w:r>
          </w:p>
        </w:tc>
        <w:tc>
          <w:tcPr>
            <w:tcW w:type="dxa" w:w="3202"/>
            <w:vAlign w:val="center"/>
          </w:tcPr>
          <w:p>
            <w:pPr>
              <w:spacing w:before="0" w:after="0"/>
            </w:pPr>
            <w:r/>
            <w:r>
              <w:rPr>
                <w:rFonts w:ascii="Arial" w:hAnsi="Arial"/>
                <w:b w:val="0"/>
                <w:sz w:val="16"/>
              </w:rPr>
              <w:t>Team-provided 12-week, six-member record is included in Appendix J and totals 583 hours; it was not independently audited.</w:t>
            </w:r>
          </w:p>
        </w:tc>
        <w:tc>
          <w:tcPr>
            <w:tcW w:type="dxa" w:w="3202"/>
            <w:vAlign w:val="center"/>
          </w:tcPr>
          <w:p>
            <w:r>
              <w:t>Confirm the entries with all six members, retain contemporaneous support where available, and retain member confirmation of Iviwe Faye’s W12 task description.</w:t>
            </w:r>
          </w:p>
        </w:tc>
      </w:tr>
      <w:tr>
        <w:tc>
          <w:tcPr>
            <w:tcW w:type="dxa" w:w="3202"/>
          </w:tcPr>
          <w:p>
            <w:r>
              <w:t>Source code and repeatable tests</w:t>
            </w:r>
          </w:p>
        </w:tc>
        <w:tc>
          <w:tcPr>
            <w:tcW w:type="dxa" w:w="3202"/>
            <w:vAlign w:val="center"/>
          </w:tcPr>
          <w:p>
            <w:pPr>
              <w:spacing w:before="0" w:after="0" w:line="240" w:lineRule="auto"/>
            </w:pPr>
            <w:r/>
            <w:r>
              <w:rPr>
                <w:rFonts w:ascii="Arial" w:hAnsi="Arial"/>
                <w:b w:val="0"/>
                <w:sz w:val="16"/>
              </w:rPr>
              <w:t>Not present in the inspected original GitHub snapshot. A separate, newly authored reference implementation and its tests are included in this delivery package.</w:t>
            </w:r>
          </w:p>
        </w:tc>
        <w:tc>
          <w:tcPr>
            <w:tcW w:type="dxa" w:w="3202"/>
            <w:vAlign w:val="center"/>
          </w:tcPr>
          <w:p>
            <w:pPr>
              <w:spacing w:before="0" w:after="0" w:line="240" w:lineRule="auto"/>
            </w:pPr>
            <w:r/>
            <w:r>
              <w:rPr>
                <w:rFonts w:ascii="Arial" w:hAnsi="Arial"/>
                <w:b w:val="0"/>
                <w:sz w:val="16"/>
              </w:rPr>
              <w:t>Review and explicitly adopt/port the supplemental reference implementation if suitable; add the original team source if it exists elsewhere.</w:t>
            </w:r>
          </w:p>
        </w:tc>
      </w:tr>
      <w:tr>
        <w:tc>
          <w:tcPr>
            <w:tcW w:type="dxa" w:w="3202"/>
          </w:tcPr>
          <w:p>
            <w:r>
              <w:t>Dated feedback / meetings / submission receipt</w:t>
            </w:r>
          </w:p>
        </w:tc>
        <w:tc>
          <w:tcPr>
            <w:tcW w:type="dxa" w:w="3202"/>
            <w:vAlign w:val="center"/>
          </w:tcPr>
          <w:p>
            <w:pPr>
              <w:spacing w:before="0" w:after="0" w:line="240" w:lineRule="auto"/>
            </w:pPr>
            <w:r/>
            <w:r>
              <w:rPr>
                <w:rFonts w:ascii="Arial" w:hAnsi="Arial"/>
                <w:b w:val="0"/>
                <w:sz w:val="16"/>
              </w:rPr>
              <w:t>No dated feedback or meeting artefact, or official submission receipt, was found in the inspected original repository snapshot.</w:t>
            </w:r>
          </w:p>
        </w:tc>
        <w:tc>
          <w:tcPr>
            <w:tcW w:type="dxa" w:w="3202"/>
          </w:tcPr>
          <w:p>
            <w:r>
              <w:t>Attach actual records if maintained; otherwise state that they were not received.</w:t>
            </w:r>
          </w:p>
        </w:tc>
      </w:tr>
    </w:tbl>
    <w:p>
      <w:pPr>
        <w:sectPr>
          <w:pgSz w:w="11909" w:h="16848"/>
          <w:pgMar w:top="1008" w:right="1152" w:bottom="1008" w:left="1152" w:header="720" w:footer="720" w:gutter="0"/>
          <w:cols w:space="720"/>
          <w:docGrid w:linePitch="360"/>
        </w:sectPr>
      </w:pPr>
    </w:p>
    <w:p>
      <w:pPr>
        <w:pStyle w:val="Heading1"/>
        <w:pageBreakBefore/>
      </w:pPr>
      <w:r>
        <w:t>Appendix J - Team-reported weekly hours register</w:t>
      </w:r>
    </w:p>
    <w:p>
      <w:pPr>
        <w:spacing w:after="100"/>
      </w:pPr>
      <w:r>
        <w:rPr>
          <w:rFonts w:ascii="Arial" w:hAnsi="Arial"/>
          <w:sz w:val="18"/>
        </w:rPr>
        <w:t>The following tables reproduce the 12-week record supplied by the team for the period 23 July to 10 October 2026. Weekly hours, categories, recorded session patterns and task descriptions are transcribed from that record. This register is labelled team-reported: the record was not present in the inspected GitHub tree and independent audit or signatures were not supplied with it.</w:t>
      </w:r>
    </w:p>
    <w:p>
      <w:pPr>
        <w:pStyle w:val="Heading2"/>
        <w:spacing w:after="40"/>
      </w:pPr>
      <w:r>
        <w:t>J.1 Consolidated reconciliation</w:t>
      </w:r>
    </w:p>
    <w:tbl>
      <w:tblPr>
        <w:tblStyle w:val="TableGrid"/>
        <w:tblW w:type="auto" w:w="0"/>
        <w:jc w:val="center"/>
        <w:tblLook w:firstColumn="1" w:firstRow="1" w:lastColumn="0" w:lastRow="0" w:noHBand="0" w:noVBand="1" w:val="04A0"/>
      </w:tblPr>
      <w:tblGrid>
        <w:gridCol w:w="3186"/>
        <w:gridCol w:w="3186"/>
        <w:gridCol w:w="3186"/>
        <w:gridCol w:w="3186"/>
        <w:gridCol w:w="3186"/>
      </w:tblGrid>
      <w:tr>
        <w:trPr>
          <w:cantSplit/>
          <w:tblHeader w:val="true"/>
        </w:trPr>
        <w:tc>
          <w:tcPr>
            <w:tcW w:type="dxa" w:w="3186"/>
            <w:vAlign w:val="center"/>
            <w:shd w:fill="1F4E78"/>
          </w:tcPr>
          <w:p>
            <w:pPr>
              <w:spacing w:after="0" w:before="0"/>
            </w:pPr>
            <w:r>
              <w:rPr>
                <w:rFonts w:ascii="Arial" w:hAnsi="Arial"/>
                <w:b/>
                <w:color w:val="FFFFFF"/>
                <w:sz w:val="16"/>
              </w:rPr>
            </w:r>
            <w:r>
              <w:rPr>
                <w:rFonts w:ascii="Arial" w:hAnsi="Arial"/>
                <w:b/>
                <w:color w:val="FFFFFF"/>
                <w:sz w:val="16"/>
              </w:rPr>
              <w:t>Category</w:t>
            </w:r>
          </w:p>
        </w:tc>
        <w:tc>
          <w:tcPr>
            <w:tcW w:type="dxa" w:w="3186"/>
            <w:vAlign w:val="center"/>
            <w:shd w:fill="1F4E78"/>
          </w:tcPr>
          <w:p>
            <w:pPr>
              <w:spacing w:after="0" w:before="0"/>
            </w:pPr>
            <w:r>
              <w:rPr>
                <w:rFonts w:ascii="Arial" w:hAnsi="Arial"/>
                <w:b/>
                <w:color w:val="FFFFFF"/>
                <w:sz w:val="16"/>
              </w:rPr>
            </w:r>
            <w:r>
              <w:rPr>
                <w:rFonts w:ascii="Arial" w:hAnsi="Arial"/>
                <w:b/>
                <w:color w:val="FFFFFF"/>
                <w:sz w:val="16"/>
              </w:rPr>
              <w:t>Planned hours</w:t>
            </w:r>
          </w:p>
        </w:tc>
        <w:tc>
          <w:tcPr>
            <w:tcW w:type="dxa" w:w="3186"/>
            <w:vAlign w:val="center"/>
            <w:shd w:fill="1F4E78"/>
          </w:tcPr>
          <w:p>
            <w:pPr>
              <w:spacing w:after="0" w:before="0"/>
            </w:pPr>
            <w:r>
              <w:rPr>
                <w:rFonts w:ascii="Arial" w:hAnsi="Arial"/>
                <w:b/>
                <w:color w:val="FFFFFF"/>
                <w:sz w:val="16"/>
              </w:rPr>
            </w:r>
            <w:r>
              <w:rPr>
                <w:rFonts w:ascii="Arial" w:hAnsi="Arial"/>
                <w:b/>
                <w:color w:val="FFFFFF"/>
                <w:sz w:val="16"/>
              </w:rPr>
              <w:t>Reported hours</w:t>
            </w:r>
          </w:p>
        </w:tc>
        <w:tc>
          <w:tcPr>
            <w:tcW w:type="dxa" w:w="3186"/>
            <w:vAlign w:val="center"/>
            <w:shd w:fill="1F4E78"/>
          </w:tcPr>
          <w:p>
            <w:pPr>
              <w:spacing w:after="0" w:before="0"/>
            </w:pPr>
            <w:r>
              <w:rPr>
                <w:rFonts w:ascii="Arial" w:hAnsi="Arial"/>
                <w:b/>
                <w:color w:val="FFFFFF"/>
                <w:sz w:val="16"/>
              </w:rPr>
            </w:r>
            <w:r>
              <w:rPr>
                <w:rFonts w:ascii="Arial" w:hAnsi="Arial"/>
                <w:b/>
                <w:color w:val="FFFFFF"/>
                <w:sz w:val="16"/>
              </w:rPr>
              <w:t>Variance</w:t>
            </w:r>
          </w:p>
        </w:tc>
        <w:tc>
          <w:tcPr>
            <w:tcW w:type="dxa" w:w="3186"/>
            <w:vAlign w:val="center"/>
            <w:shd w:fill="1F4E78"/>
          </w:tcPr>
          <w:p>
            <w:pPr>
              <w:spacing w:after="0" w:before="0"/>
            </w:pPr>
            <w:r>
              <w:rPr>
                <w:rFonts w:ascii="Arial" w:hAnsi="Arial"/>
                <w:b/>
                <w:color w:val="FFFFFF"/>
                <w:sz w:val="16"/>
              </w:rPr>
            </w:r>
            <w:r>
              <w:rPr>
                <w:rFonts w:ascii="Arial" w:hAnsi="Arial"/>
                <w:b/>
                <w:color w:val="FFFFFF"/>
                <w:sz w:val="16"/>
              </w:rPr>
              <w:t>Basis</w:t>
            </w:r>
          </w:p>
        </w:tc>
      </w:tr>
      <w:tr>
        <w:trPr>
          <w:cantSplit/>
        </w:trPr>
        <w:tc>
          <w:tcPr>
            <w:tcW w:type="dxa" w:w="3186"/>
            <w:vAlign w:val="center"/>
          </w:tcPr>
          <w:p>
            <w:pPr>
              <w:spacing w:after="0" w:before="0"/>
            </w:pPr>
            <w:r>
              <w:rPr>
                <w:rFonts w:ascii="Arial" w:hAnsi="Arial"/>
                <w:sz w:val="16"/>
              </w:rPr>
            </w:r>
            <w:r>
              <w:rPr>
                <w:rFonts w:ascii="Arial" w:hAnsi="Arial"/>
                <w:b w:val="0"/>
                <w:sz w:val="16"/>
              </w:rPr>
              <w:t>Requirements</w:t>
            </w:r>
          </w:p>
        </w:tc>
        <w:tc>
          <w:tcPr>
            <w:tcW w:type="dxa" w:w="3186"/>
            <w:vAlign w:val="center"/>
          </w:tcPr>
          <w:p>
            <w:pPr>
              <w:spacing w:after="0" w:before="0"/>
            </w:pPr>
            <w:r>
              <w:rPr>
                <w:rFonts w:ascii="Arial" w:hAnsi="Arial"/>
                <w:sz w:val="16"/>
              </w:rPr>
            </w:r>
            <w:r>
              <w:rPr>
                <w:rFonts w:ascii="Arial" w:hAnsi="Arial"/>
                <w:b w:val="0"/>
                <w:sz w:val="16"/>
              </w:rPr>
              <w:t>60</w:t>
            </w:r>
          </w:p>
        </w:tc>
        <w:tc>
          <w:tcPr>
            <w:tcW w:type="dxa" w:w="3186"/>
            <w:vAlign w:val="center"/>
          </w:tcPr>
          <w:p>
            <w:pPr>
              <w:spacing w:after="0" w:before="0"/>
            </w:pPr>
            <w:r>
              <w:rPr>
                <w:rFonts w:ascii="Arial" w:hAnsi="Arial"/>
                <w:sz w:val="16"/>
              </w:rPr>
            </w:r>
            <w:r>
              <w:rPr>
                <w:rFonts w:ascii="Arial" w:hAnsi="Arial"/>
                <w:b w:val="0"/>
                <w:sz w:val="16"/>
              </w:rPr>
              <w:t>47</w:t>
            </w:r>
          </w:p>
        </w:tc>
        <w:tc>
          <w:tcPr>
            <w:tcW w:type="dxa" w:w="3186"/>
            <w:vAlign w:val="center"/>
          </w:tcPr>
          <w:p>
            <w:pPr>
              <w:spacing w:after="0" w:before="0"/>
            </w:pPr>
            <w:r>
              <w:rPr>
                <w:rFonts w:ascii="Arial" w:hAnsi="Arial"/>
                <w:sz w:val="16"/>
              </w:rPr>
            </w:r>
            <w:r>
              <w:rPr>
                <w:rFonts w:ascii="Arial" w:hAnsi="Arial"/>
                <w:b w:val="0"/>
                <w:sz w:val="16"/>
              </w:rPr>
              <w:t>-13</w:t>
            </w:r>
          </w:p>
        </w:tc>
        <w:tc>
          <w:tcPr>
            <w:tcW w:type="dxa" w:w="3186"/>
            <w:vAlign w:val="center"/>
          </w:tcPr>
          <w:p>
            <w:pPr>
              <w:spacing w:after="0" w:before="0"/>
            </w:pPr>
            <w:r>
              <w:rPr>
                <w:rFonts w:ascii="Arial" w:hAnsi="Arial"/>
                <w:sz w:val="16"/>
              </w:rPr>
            </w:r>
            <w:r>
              <w:rPr>
                <w:rFonts w:ascii="Arial" w:hAnsi="Arial"/>
                <w:b w:val="0"/>
                <w:sz w:val="16"/>
              </w:rPr>
              <w:t>Logged category as supplied</w:t>
            </w:r>
          </w:p>
        </w:tc>
      </w:tr>
      <w:tr>
        <w:trPr>
          <w:cantSplit/>
        </w:trPr>
        <w:tc>
          <w:tcPr>
            <w:tcW w:type="dxa" w:w="3186"/>
            <w:vAlign w:val="center"/>
          </w:tcPr>
          <w:p>
            <w:pPr>
              <w:spacing w:after="0" w:before="0"/>
            </w:pPr>
            <w:r>
              <w:rPr>
                <w:rFonts w:ascii="Arial" w:hAnsi="Arial"/>
                <w:sz w:val="16"/>
              </w:rPr>
            </w:r>
            <w:r>
              <w:rPr>
                <w:rFonts w:ascii="Arial" w:hAnsi="Arial"/>
                <w:b w:val="0"/>
                <w:sz w:val="16"/>
              </w:rPr>
              <w:t>Specification / Analysis</w:t>
            </w:r>
          </w:p>
        </w:tc>
        <w:tc>
          <w:tcPr>
            <w:tcW w:type="dxa" w:w="3186"/>
            <w:vAlign w:val="center"/>
          </w:tcPr>
          <w:p>
            <w:pPr>
              <w:spacing w:after="0" w:before="0"/>
            </w:pPr>
            <w:r>
              <w:rPr>
                <w:rFonts w:ascii="Arial" w:hAnsi="Arial"/>
                <w:sz w:val="16"/>
              </w:rPr>
            </w:r>
            <w:r>
              <w:rPr>
                <w:rFonts w:ascii="Arial" w:hAnsi="Arial"/>
                <w:b w:val="0"/>
                <w:sz w:val="16"/>
              </w:rPr>
              <w:t>105</w:t>
            </w:r>
          </w:p>
        </w:tc>
        <w:tc>
          <w:tcPr>
            <w:tcW w:type="dxa" w:w="3186"/>
            <w:vAlign w:val="center"/>
          </w:tcPr>
          <w:p>
            <w:pPr>
              <w:spacing w:after="0" w:before="0"/>
            </w:pPr>
            <w:r>
              <w:rPr>
                <w:rFonts w:ascii="Arial" w:hAnsi="Arial"/>
                <w:sz w:val="16"/>
              </w:rPr>
            </w:r>
            <w:r>
              <w:rPr>
                <w:rFonts w:ascii="Arial" w:hAnsi="Arial"/>
                <w:b w:val="0"/>
                <w:sz w:val="16"/>
              </w:rPr>
              <w:t>95</w:t>
            </w:r>
          </w:p>
        </w:tc>
        <w:tc>
          <w:tcPr>
            <w:tcW w:type="dxa" w:w="3186"/>
            <w:vAlign w:val="center"/>
          </w:tcPr>
          <w:p>
            <w:pPr>
              <w:spacing w:after="0" w:before="0"/>
            </w:pPr>
            <w:r>
              <w:rPr>
                <w:rFonts w:ascii="Arial" w:hAnsi="Arial"/>
                <w:sz w:val="16"/>
              </w:rPr>
            </w:r>
            <w:r>
              <w:rPr>
                <w:rFonts w:ascii="Arial" w:hAnsi="Arial"/>
                <w:b w:val="0"/>
                <w:sz w:val="16"/>
              </w:rPr>
              <w:t>-10</w:t>
            </w:r>
          </w:p>
        </w:tc>
        <w:tc>
          <w:tcPr>
            <w:tcW w:type="dxa" w:w="3186"/>
            <w:vAlign w:val="center"/>
          </w:tcPr>
          <w:p>
            <w:pPr>
              <w:spacing w:after="0" w:before="0"/>
            </w:pPr>
            <w:r>
              <w:rPr>
                <w:rFonts w:ascii="Arial" w:hAnsi="Arial"/>
                <w:sz w:val="16"/>
              </w:rPr>
            </w:r>
            <w:r>
              <w:rPr>
                <w:rFonts w:ascii="Arial" w:hAnsi="Arial"/>
                <w:b w:val="0"/>
                <w:sz w:val="16"/>
              </w:rPr>
              <w:t>Logged category as supplied</w:t>
            </w:r>
          </w:p>
        </w:tc>
      </w:tr>
      <w:tr>
        <w:trPr>
          <w:cantSplit/>
        </w:trPr>
        <w:tc>
          <w:tcPr>
            <w:tcW w:type="dxa" w:w="3186"/>
            <w:vAlign w:val="center"/>
          </w:tcPr>
          <w:p>
            <w:pPr>
              <w:spacing w:after="0" w:before="0"/>
            </w:pPr>
            <w:r>
              <w:rPr>
                <w:rFonts w:ascii="Arial" w:hAnsi="Arial"/>
                <w:sz w:val="16"/>
              </w:rPr>
            </w:r>
            <w:r>
              <w:rPr>
                <w:rFonts w:ascii="Arial" w:hAnsi="Arial"/>
                <w:b w:val="0"/>
                <w:sz w:val="16"/>
              </w:rPr>
              <w:t>Design</w:t>
            </w:r>
          </w:p>
        </w:tc>
        <w:tc>
          <w:tcPr>
            <w:tcW w:type="dxa" w:w="3186"/>
            <w:vAlign w:val="center"/>
          </w:tcPr>
          <w:p>
            <w:pPr>
              <w:spacing w:after="0" w:before="0"/>
            </w:pPr>
            <w:r>
              <w:rPr>
                <w:rFonts w:ascii="Arial" w:hAnsi="Arial"/>
                <w:sz w:val="16"/>
              </w:rPr>
            </w:r>
            <w:r>
              <w:rPr>
                <w:rFonts w:ascii="Arial" w:hAnsi="Arial"/>
                <w:b w:val="0"/>
                <w:sz w:val="16"/>
              </w:rPr>
              <w:t>80</w:t>
            </w:r>
          </w:p>
        </w:tc>
        <w:tc>
          <w:tcPr>
            <w:tcW w:type="dxa" w:w="3186"/>
            <w:vAlign w:val="center"/>
          </w:tcPr>
          <w:p>
            <w:pPr>
              <w:spacing w:after="0" w:before="0"/>
            </w:pPr>
            <w:r>
              <w:rPr>
                <w:rFonts w:ascii="Arial" w:hAnsi="Arial"/>
                <w:sz w:val="16"/>
              </w:rPr>
            </w:r>
            <w:r>
              <w:rPr>
                <w:rFonts w:ascii="Arial" w:hAnsi="Arial"/>
                <w:b w:val="0"/>
                <w:sz w:val="16"/>
              </w:rPr>
              <w:t>97</w:t>
            </w:r>
          </w:p>
        </w:tc>
        <w:tc>
          <w:tcPr>
            <w:tcW w:type="dxa" w:w="3186"/>
            <w:vAlign w:val="center"/>
          </w:tcPr>
          <w:p>
            <w:pPr>
              <w:spacing w:after="0" w:before="0"/>
            </w:pPr>
            <w:r>
              <w:rPr>
                <w:rFonts w:ascii="Arial" w:hAnsi="Arial"/>
                <w:sz w:val="16"/>
              </w:rPr>
            </w:r>
            <w:r>
              <w:rPr>
                <w:rFonts w:ascii="Arial" w:hAnsi="Arial"/>
                <w:b w:val="0"/>
                <w:sz w:val="16"/>
              </w:rPr>
              <w:t>+17</w:t>
            </w:r>
          </w:p>
        </w:tc>
        <w:tc>
          <w:tcPr>
            <w:tcW w:type="dxa" w:w="3186"/>
            <w:vAlign w:val="center"/>
          </w:tcPr>
          <w:p>
            <w:pPr>
              <w:spacing w:after="0" w:before="0"/>
            </w:pPr>
            <w:r>
              <w:rPr>
                <w:rFonts w:ascii="Arial" w:hAnsi="Arial"/>
                <w:sz w:val="16"/>
              </w:rPr>
            </w:r>
            <w:r>
              <w:rPr>
                <w:rFonts w:ascii="Arial" w:hAnsi="Arial"/>
                <w:b w:val="0"/>
                <w:sz w:val="16"/>
              </w:rPr>
              <w:t>Logged category as supplied</w:t>
            </w:r>
          </w:p>
        </w:tc>
      </w:tr>
      <w:tr>
        <w:trPr>
          <w:cantSplit/>
        </w:trPr>
        <w:tc>
          <w:tcPr>
            <w:tcW w:type="dxa" w:w="3186"/>
            <w:vAlign w:val="center"/>
          </w:tcPr>
          <w:p>
            <w:pPr>
              <w:spacing w:after="0" w:before="0"/>
            </w:pPr>
            <w:r>
              <w:rPr>
                <w:rFonts w:ascii="Arial" w:hAnsi="Arial"/>
                <w:sz w:val="16"/>
              </w:rPr>
            </w:r>
            <w:r>
              <w:rPr>
                <w:rFonts w:ascii="Arial" w:hAnsi="Arial"/>
                <w:b w:val="0"/>
                <w:sz w:val="16"/>
              </w:rPr>
              <w:t>Implementation</w:t>
            </w:r>
          </w:p>
        </w:tc>
        <w:tc>
          <w:tcPr>
            <w:tcW w:type="dxa" w:w="3186"/>
            <w:vAlign w:val="center"/>
          </w:tcPr>
          <w:p>
            <w:pPr>
              <w:spacing w:after="0" w:before="0"/>
            </w:pPr>
            <w:r>
              <w:rPr>
                <w:rFonts w:ascii="Arial" w:hAnsi="Arial"/>
                <w:sz w:val="16"/>
              </w:rPr>
            </w:r>
            <w:r>
              <w:rPr>
                <w:rFonts w:ascii="Arial" w:hAnsi="Arial"/>
                <w:b w:val="0"/>
                <w:sz w:val="16"/>
              </w:rPr>
              <w:t>215</w:t>
            </w:r>
          </w:p>
        </w:tc>
        <w:tc>
          <w:tcPr>
            <w:tcW w:type="dxa" w:w="3186"/>
            <w:vAlign w:val="center"/>
          </w:tcPr>
          <w:p>
            <w:pPr>
              <w:spacing w:after="0" w:before="0"/>
            </w:pPr>
            <w:r>
              <w:rPr>
                <w:rFonts w:ascii="Arial" w:hAnsi="Arial"/>
                <w:sz w:val="16"/>
              </w:rPr>
            </w:r>
            <w:r>
              <w:rPr>
                <w:rFonts w:ascii="Arial" w:hAnsi="Arial"/>
                <w:b w:val="0"/>
                <w:sz w:val="16"/>
              </w:rPr>
              <w:t>194</w:t>
            </w:r>
          </w:p>
        </w:tc>
        <w:tc>
          <w:tcPr>
            <w:tcW w:type="dxa" w:w="3186"/>
            <w:vAlign w:val="center"/>
          </w:tcPr>
          <w:p>
            <w:pPr>
              <w:spacing w:after="0" w:before="0"/>
            </w:pPr>
            <w:r>
              <w:rPr>
                <w:rFonts w:ascii="Arial" w:hAnsi="Arial"/>
                <w:sz w:val="16"/>
              </w:rPr>
            </w:r>
            <w:r>
              <w:rPr>
                <w:rFonts w:ascii="Arial" w:hAnsi="Arial"/>
                <w:b w:val="0"/>
                <w:sz w:val="16"/>
              </w:rPr>
              <w:t>-21</w:t>
            </w:r>
          </w:p>
        </w:tc>
        <w:tc>
          <w:tcPr>
            <w:tcW w:type="dxa" w:w="3186"/>
            <w:vAlign w:val="center"/>
          </w:tcPr>
          <w:p>
            <w:pPr>
              <w:spacing w:after="0" w:before="0"/>
            </w:pPr>
            <w:r>
              <w:rPr>
                <w:rFonts w:ascii="Arial" w:hAnsi="Arial"/>
                <w:sz w:val="16"/>
              </w:rPr>
            </w:r>
            <w:r>
              <w:rPr>
                <w:rFonts w:ascii="Arial" w:hAnsi="Arial"/>
                <w:b w:val="0"/>
                <w:sz w:val="16"/>
              </w:rPr>
              <w:t>Maps to implementation / integration / validation estimate</w:t>
            </w:r>
          </w:p>
        </w:tc>
      </w:tr>
      <w:tr>
        <w:trPr>
          <w:cantSplit/>
        </w:trPr>
        <w:tc>
          <w:tcPr>
            <w:tcW w:type="dxa" w:w="3186"/>
            <w:vAlign w:val="center"/>
          </w:tcPr>
          <w:p>
            <w:pPr>
              <w:spacing w:after="0" w:before="0"/>
            </w:pPr>
            <w:r>
              <w:rPr>
                <w:rFonts w:ascii="Arial" w:hAnsi="Arial"/>
                <w:sz w:val="16"/>
              </w:rPr>
            </w:r>
            <w:r>
              <w:rPr>
                <w:rFonts w:ascii="Arial" w:hAnsi="Arial"/>
                <w:b w:val="0"/>
                <w:sz w:val="16"/>
              </w:rPr>
              <w:t>Other</w:t>
            </w:r>
          </w:p>
        </w:tc>
        <w:tc>
          <w:tcPr>
            <w:tcW w:type="dxa" w:w="3186"/>
            <w:vAlign w:val="center"/>
          </w:tcPr>
          <w:p>
            <w:pPr>
              <w:spacing w:after="0" w:before="0"/>
            </w:pPr>
            <w:r>
              <w:rPr>
                <w:rFonts w:ascii="Arial" w:hAnsi="Arial"/>
                <w:sz w:val="16"/>
              </w:rPr>
            </w:r>
            <w:r>
              <w:rPr>
                <w:rFonts w:ascii="Arial" w:hAnsi="Arial"/>
                <w:b w:val="0"/>
                <w:sz w:val="16"/>
              </w:rPr>
              <w:t>100</w:t>
            </w:r>
          </w:p>
        </w:tc>
        <w:tc>
          <w:tcPr>
            <w:tcW w:type="dxa" w:w="3186"/>
            <w:vAlign w:val="center"/>
          </w:tcPr>
          <w:p>
            <w:pPr>
              <w:spacing w:after="0" w:before="0"/>
            </w:pPr>
            <w:r>
              <w:rPr>
                <w:rFonts w:ascii="Arial" w:hAnsi="Arial"/>
                <w:sz w:val="16"/>
              </w:rPr>
            </w:r>
            <w:r>
              <w:rPr>
                <w:rFonts w:ascii="Arial" w:hAnsi="Arial"/>
                <w:b w:val="0"/>
                <w:sz w:val="16"/>
              </w:rPr>
              <w:t>150</w:t>
            </w:r>
          </w:p>
        </w:tc>
        <w:tc>
          <w:tcPr>
            <w:tcW w:type="dxa" w:w="3186"/>
            <w:vAlign w:val="center"/>
          </w:tcPr>
          <w:p>
            <w:pPr>
              <w:spacing w:after="0" w:before="0"/>
            </w:pPr>
            <w:r>
              <w:rPr>
                <w:rFonts w:ascii="Arial" w:hAnsi="Arial"/>
                <w:sz w:val="16"/>
              </w:rPr>
            </w:r>
            <w:r>
              <w:rPr>
                <w:rFonts w:ascii="Arial" w:hAnsi="Arial"/>
                <w:b w:val="0"/>
                <w:sz w:val="16"/>
              </w:rPr>
              <w:t>+50</w:t>
            </w:r>
          </w:p>
        </w:tc>
        <w:tc>
          <w:tcPr>
            <w:tcW w:type="dxa" w:w="3186"/>
            <w:vAlign w:val="center"/>
          </w:tcPr>
          <w:p>
            <w:pPr>
              <w:spacing w:after="0" w:before="0"/>
            </w:pPr>
            <w:r>
              <w:rPr>
                <w:rFonts w:ascii="Arial" w:hAnsi="Arial"/>
                <w:sz w:val="16"/>
              </w:rPr>
            </w:r>
            <w:r>
              <w:rPr>
                <w:rFonts w:ascii="Arial" w:hAnsi="Arial"/>
                <w:b w:val="0"/>
                <w:sz w:val="16"/>
              </w:rPr>
              <w:t>Logged category as supplied</w:t>
            </w:r>
          </w:p>
        </w:tc>
      </w:tr>
      <w:tr>
        <w:trPr>
          <w:cantSplit/>
        </w:trPr>
        <w:tc>
          <w:tcPr>
            <w:tcW w:type="dxa" w:w="3186"/>
            <w:vAlign w:val="center"/>
          </w:tcPr>
          <w:p>
            <w:pPr>
              <w:spacing w:after="0" w:before="0"/>
            </w:pPr>
            <w:r>
              <w:rPr>
                <w:rFonts w:ascii="Arial" w:hAnsi="Arial"/>
                <w:sz w:val="16"/>
              </w:rPr>
            </w:r>
            <w:r>
              <w:rPr>
                <w:rFonts w:ascii="Arial" w:hAnsi="Arial"/>
                <w:b/>
                <w:sz w:val="16"/>
              </w:rPr>
              <w:t>TOTAL</w:t>
            </w:r>
          </w:p>
        </w:tc>
        <w:tc>
          <w:tcPr>
            <w:tcW w:type="dxa" w:w="3186"/>
            <w:vAlign w:val="center"/>
          </w:tcPr>
          <w:p>
            <w:pPr>
              <w:spacing w:after="0" w:before="0"/>
            </w:pPr>
            <w:r>
              <w:rPr>
                <w:rFonts w:ascii="Arial" w:hAnsi="Arial"/>
                <w:sz w:val="16"/>
              </w:rPr>
            </w:r>
            <w:r>
              <w:rPr>
                <w:rFonts w:ascii="Arial" w:hAnsi="Arial"/>
                <w:b/>
                <w:sz w:val="16"/>
              </w:rPr>
              <w:t>560</w:t>
            </w:r>
          </w:p>
        </w:tc>
        <w:tc>
          <w:tcPr>
            <w:tcW w:type="dxa" w:w="3186"/>
            <w:vAlign w:val="center"/>
          </w:tcPr>
          <w:p>
            <w:pPr>
              <w:spacing w:after="0" w:before="0"/>
            </w:pPr>
            <w:r>
              <w:rPr>
                <w:rFonts w:ascii="Arial" w:hAnsi="Arial"/>
                <w:sz w:val="16"/>
              </w:rPr>
            </w:r>
            <w:r>
              <w:rPr>
                <w:rFonts w:ascii="Arial" w:hAnsi="Arial"/>
                <w:b/>
                <w:sz w:val="16"/>
              </w:rPr>
              <w:t>583</w:t>
            </w:r>
          </w:p>
        </w:tc>
        <w:tc>
          <w:tcPr>
            <w:tcW w:type="dxa" w:w="3186"/>
            <w:vAlign w:val="center"/>
          </w:tcPr>
          <w:p>
            <w:pPr>
              <w:spacing w:after="0" w:before="0"/>
            </w:pPr>
            <w:r>
              <w:rPr>
                <w:rFonts w:ascii="Arial" w:hAnsi="Arial"/>
                <w:sz w:val="16"/>
              </w:rPr>
            </w:r>
            <w:r>
              <w:rPr>
                <w:rFonts w:ascii="Arial" w:hAnsi="Arial"/>
                <w:b/>
                <w:sz w:val="16"/>
              </w:rPr>
              <w:t>+23 (+4.1%)</w:t>
            </w:r>
          </w:p>
        </w:tc>
        <w:tc>
          <w:tcPr>
            <w:tcW w:type="dxa" w:w="3186"/>
            <w:vAlign w:val="center"/>
          </w:tcPr>
          <w:p>
            <w:pPr>
              <w:spacing w:after="0" w:before="0"/>
            </w:pPr>
            <w:r>
              <w:rPr>
                <w:rFonts w:ascii="Arial" w:hAnsi="Arial"/>
                <w:sz w:val="16"/>
              </w:rPr>
            </w:r>
            <w:r>
              <w:rPr>
                <w:rFonts w:ascii="Arial" w:hAnsi="Arial"/>
                <w:b/>
                <w:sz w:val="16"/>
              </w:rPr>
              <w:t>Team-reported total</w:t>
            </w:r>
          </w:p>
        </w:tc>
      </w:tr>
    </w:tbl>
    <w:p>
      <w:pPr>
        <w:pStyle w:val="Heading2"/>
        <w:spacing w:before="20" w:after="60"/>
      </w:pPr>
      <w:r>
        <w:t>J.2 Ashley Ashirai Hlatshwayo - Group Leader</w:t>
      </w:r>
    </w:p>
    <w:p>
      <w:pPr>
        <w:spacing w:after="60"/>
      </w:pPr>
      <w:r>
        <w:rPr>
          <w:rFonts w:ascii="Arial" w:hAnsi="Arial"/>
          <w:b/>
          <w:sz w:val="18"/>
        </w:rPr>
        <w:t>Reported total: 105 hours</w:t>
      </w:r>
    </w:p>
    <w:tbl>
      <w:tblPr>
        <w:tblStyle w:val="TableGrid"/>
        <w:tblW w:type="auto" w:w="0"/>
        <w:jc w:val="center"/>
        <w:tblLook w:firstColumn="1" w:firstRow="1" w:lastColumn="0" w:lastRow="0" w:noHBand="0" w:noVBand="1" w:val="04A0"/>
      </w:tblPr>
      <w:tblGrid>
        <w:gridCol w:w="3186"/>
        <w:gridCol w:w="3186"/>
        <w:gridCol w:w="3186"/>
        <w:gridCol w:w="3186"/>
        <w:gridCol w:w="3186"/>
      </w:tblGrid>
      <w:tr>
        <w:trPr>
          <w:cantSplit/>
          <w:tblHeader w:val="true"/>
        </w:trPr>
        <w:tc>
          <w:tcPr>
            <w:tcW w:type="dxa" w:w="1944"/>
            <w:vAlign w:val="center"/>
            <w:shd w:fill="1F4E78"/>
          </w:tcPr>
          <w:p>
            <w:pPr>
              <w:spacing w:after="0" w:before="0"/>
            </w:pPr>
            <w:r>
              <w:rPr>
                <w:rFonts w:ascii="Arial" w:hAnsi="Arial"/>
                <w:b/>
                <w:color w:val="FFFFFF"/>
                <w:sz w:val="15"/>
              </w:rPr>
            </w:r>
            <w:r>
              <w:rPr>
                <w:rFonts w:ascii="Arial" w:hAnsi="Arial"/>
                <w:b/>
                <w:color w:val="FFFFFF"/>
                <w:sz w:val="15"/>
              </w:rPr>
              <w:t>Week and dates</w:t>
            </w:r>
          </w:p>
        </w:tc>
        <w:tc>
          <w:tcPr>
            <w:tcW w:type="dxa" w:w="2376"/>
            <w:vAlign w:val="center"/>
            <w:shd w:fill="1F4E78"/>
          </w:tcPr>
          <w:p>
            <w:pPr>
              <w:spacing w:after="0" w:before="0"/>
            </w:pPr>
            <w:r>
              <w:rPr>
                <w:rFonts w:ascii="Arial" w:hAnsi="Arial"/>
                <w:b/>
                <w:color w:val="FFFFFF"/>
                <w:sz w:val="15"/>
              </w:rPr>
            </w:r>
            <w:r>
              <w:rPr>
                <w:rFonts w:ascii="Arial" w:hAnsi="Arial"/>
                <w:b/>
                <w:color w:val="FFFFFF"/>
                <w:sz w:val="15"/>
              </w:rPr>
              <w:t>Recorded sessions</w:t>
            </w:r>
          </w:p>
        </w:tc>
        <w:tc>
          <w:tcPr>
            <w:tcW w:type="dxa" w:w="2045"/>
            <w:vAlign w:val="center"/>
            <w:shd w:fill="1F4E78"/>
          </w:tcPr>
          <w:p>
            <w:pPr>
              <w:spacing w:after="0" w:before="0"/>
            </w:pPr>
            <w:r>
              <w:rPr>
                <w:rFonts w:ascii="Arial" w:hAnsi="Arial"/>
                <w:b/>
                <w:color w:val="FFFFFF"/>
                <w:sz w:val="15"/>
              </w:rPr>
            </w:r>
            <w:r>
              <w:rPr>
                <w:rFonts w:ascii="Arial" w:hAnsi="Arial"/>
                <w:b/>
                <w:color w:val="FFFFFF"/>
                <w:sz w:val="15"/>
              </w:rPr>
              <w:t>Category</w:t>
            </w:r>
          </w:p>
        </w:tc>
        <w:tc>
          <w:tcPr>
            <w:tcW w:type="dxa" w:w="792"/>
            <w:vAlign w:val="center"/>
            <w:shd w:fill="1F4E78"/>
          </w:tcPr>
          <w:p>
            <w:pPr>
              <w:spacing w:after="0" w:before="0"/>
            </w:pPr>
            <w:r>
              <w:rPr>
                <w:rFonts w:ascii="Arial" w:hAnsi="Arial"/>
                <w:b/>
                <w:color w:val="FFFFFF"/>
                <w:sz w:val="15"/>
              </w:rPr>
            </w:r>
            <w:r>
              <w:rPr>
                <w:rFonts w:ascii="Arial" w:hAnsi="Arial"/>
                <w:b/>
                <w:color w:val="FFFFFF"/>
                <w:sz w:val="15"/>
              </w:rPr>
              <w:t>Hours</w:t>
            </w:r>
          </w:p>
        </w:tc>
        <w:tc>
          <w:tcPr>
            <w:tcW w:type="dxa" w:w="8208"/>
            <w:vAlign w:val="center"/>
            <w:shd w:fill="1F4E78"/>
          </w:tcPr>
          <w:p>
            <w:pPr>
              <w:spacing w:after="0" w:before="0"/>
            </w:pPr>
            <w:r>
              <w:rPr>
                <w:rFonts w:ascii="Arial" w:hAnsi="Arial"/>
                <w:b/>
                <w:color w:val="FFFFFF"/>
                <w:sz w:val="15"/>
              </w:rPr>
            </w:r>
            <w:r>
              <w:rPr>
                <w:rFonts w:ascii="Arial" w:hAnsi="Arial"/>
                <w:b/>
                <w:color w:val="FFFFFF"/>
                <w:sz w:val="15"/>
              </w:rPr>
              <w:t>Tasks recorded</w:t>
            </w:r>
          </w:p>
        </w:tc>
      </w:tr>
      <w:tr>
        <w:trPr>
          <w:cantSplit/>
        </w:trPr>
        <w:tc>
          <w:tcPr>
            <w:tcW w:type="dxa" w:w="1944"/>
            <w:vAlign w:val="center"/>
          </w:tcPr>
          <w:p>
            <w:pPr>
              <w:spacing w:after="0" w:before="0"/>
            </w:pPr>
            <w:r>
              <w:rPr>
                <w:rFonts w:ascii="Arial" w:hAnsi="Arial"/>
                <w:sz w:val="15"/>
              </w:rPr>
            </w:r>
            <w:r>
              <w:rPr>
                <w:rFonts w:ascii="Arial" w:hAnsi="Arial"/>
                <w:b w:val="0"/>
                <w:sz w:val="15"/>
              </w:rPr>
              <w:t>W1</w:t>
            </w:r>
            <w:r>
              <w:rPr>
                <w:rFonts w:ascii="Arial" w:hAnsi="Arial"/>
                <w:sz w:val="15"/>
              </w:rPr>
              <w:br/>
            </w:r>
            <w:r>
              <w:rPr>
                <w:rFonts w:ascii="Arial" w:hAnsi="Arial"/>
                <w:b w:val="0"/>
                <w:sz w:val="15"/>
              </w:rPr>
              <w:t>23-26 Jul 2026</w:t>
            </w:r>
          </w:p>
        </w:tc>
        <w:tc>
          <w:tcPr>
            <w:tcW w:type="dxa" w:w="2376"/>
            <w:vAlign w:val="center"/>
          </w:tcPr>
          <w:p>
            <w:pPr>
              <w:spacing w:after="0" w:before="0"/>
            </w:pPr>
            <w:r>
              <w:rPr>
                <w:rFonts w:ascii="Arial" w:hAnsi="Arial"/>
                <w:sz w:val="15"/>
              </w:rPr>
            </w:r>
            <w:r>
              <w:rPr>
                <w:rFonts w:ascii="Arial" w:hAnsi="Arial"/>
                <w:b w:val="0"/>
                <w:sz w:val="15"/>
              </w:rPr>
              <w:t>Thu 3h; Sun 2h</w:t>
            </w:r>
          </w:p>
        </w:tc>
        <w:tc>
          <w:tcPr>
            <w:tcW w:type="dxa" w:w="2045"/>
            <w:vAlign w:val="center"/>
          </w:tcPr>
          <w:p>
            <w:pPr>
              <w:spacing w:after="0" w:before="0"/>
            </w:pPr>
            <w:r>
              <w:rPr>
                <w:rFonts w:ascii="Arial" w:hAnsi="Arial"/>
                <w:sz w:val="15"/>
              </w:rPr>
            </w:r>
            <w:r>
              <w:rPr>
                <w:rFonts w:ascii="Arial" w:hAnsi="Arial"/>
                <w:b w:val="0"/>
                <w:sz w:val="15"/>
              </w:rPr>
              <w:t>Requirements</w:t>
            </w:r>
          </w:p>
        </w:tc>
        <w:tc>
          <w:tcPr>
            <w:tcW w:type="dxa" w:w="792"/>
            <w:vAlign w:val="center"/>
          </w:tcPr>
          <w:p>
            <w:pPr>
              <w:spacing w:after="0" w:before="0"/>
            </w:pPr>
            <w:r>
              <w:rPr>
                <w:rFonts w:ascii="Arial" w:hAnsi="Arial"/>
                <w:sz w:val="15"/>
              </w:rPr>
            </w:r>
            <w:r>
              <w:rPr>
                <w:rFonts w:ascii="Arial" w:hAnsi="Arial"/>
                <w:b w:val="0"/>
                <w:sz w:val="15"/>
              </w:rPr>
              <w:t>5</w:t>
            </w:r>
          </w:p>
        </w:tc>
        <w:tc>
          <w:tcPr>
            <w:tcW w:type="dxa" w:w="8208"/>
            <w:vAlign w:val="center"/>
          </w:tcPr>
          <w:p>
            <w:pPr>
              <w:spacing w:after="0" w:before="0"/>
            </w:pPr>
            <w:r>
              <w:rPr>
                <w:rFonts w:ascii="Arial" w:hAnsi="Arial"/>
                <w:sz w:val="15"/>
              </w:rPr>
            </w:r>
            <w:r>
              <w:rPr>
                <w:rFonts w:ascii="Arial" w:hAnsi="Arial"/>
                <w:b w:val="0"/>
                <w:sz w:val="15"/>
              </w:rPr>
              <w:t>Project kickoff, scope boundary definition, stakeholder identification.</w:t>
            </w:r>
          </w:p>
        </w:tc>
      </w:tr>
      <w:tr>
        <w:trPr>
          <w:cantSplit/>
        </w:trPr>
        <w:tc>
          <w:tcPr>
            <w:tcW w:type="dxa" w:w="1944"/>
            <w:vAlign w:val="center"/>
          </w:tcPr>
          <w:p>
            <w:pPr>
              <w:spacing w:after="0" w:before="0"/>
            </w:pPr>
            <w:r>
              <w:rPr>
                <w:rFonts w:ascii="Arial" w:hAnsi="Arial"/>
                <w:sz w:val="15"/>
              </w:rPr>
            </w:r>
            <w:r>
              <w:rPr>
                <w:rFonts w:ascii="Arial" w:hAnsi="Arial"/>
                <w:b w:val="0"/>
                <w:sz w:val="15"/>
              </w:rPr>
              <w:t>W2</w:t>
            </w:r>
            <w:r>
              <w:rPr>
                <w:rFonts w:ascii="Arial" w:hAnsi="Arial"/>
                <w:sz w:val="15"/>
              </w:rPr>
              <w:br/>
            </w:r>
            <w:r>
              <w:rPr>
                <w:rFonts w:ascii="Arial" w:hAnsi="Arial"/>
                <w:b w:val="0"/>
                <w:sz w:val="15"/>
              </w:rPr>
              <w:t>27 Jul-02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Requirements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Formalizing problem statement, finalizing 35 functional requirements.</w:t>
            </w:r>
          </w:p>
        </w:tc>
      </w:tr>
      <w:tr>
        <w:trPr>
          <w:cantSplit/>
        </w:trPr>
        <w:tc>
          <w:tcPr>
            <w:tcW w:type="dxa" w:w="1944"/>
            <w:vAlign w:val="center"/>
          </w:tcPr>
          <w:p>
            <w:pPr>
              <w:spacing w:after="0" w:before="0"/>
            </w:pPr>
            <w:r>
              <w:rPr>
                <w:rFonts w:ascii="Arial" w:hAnsi="Arial"/>
                <w:sz w:val="15"/>
              </w:rPr>
            </w:r>
            <w:r>
              <w:rPr>
                <w:rFonts w:ascii="Arial" w:hAnsi="Arial"/>
                <w:b w:val="0"/>
                <w:sz w:val="15"/>
              </w:rPr>
              <w:t>W3</w:t>
            </w:r>
            <w:r>
              <w:rPr>
                <w:rFonts w:ascii="Arial" w:hAnsi="Arial"/>
                <w:sz w:val="15"/>
              </w:rPr>
              <w:br/>
            </w:r>
            <w:r>
              <w:rPr>
                <w:rFonts w:ascii="Arial" w:hAnsi="Arial"/>
                <w:b w:val="0"/>
                <w:sz w:val="15"/>
              </w:rPr>
              <w:t>03-09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Reviewing FR/NFR baseline, architectural direction planning.</w:t>
            </w:r>
          </w:p>
        </w:tc>
      </w:tr>
      <w:tr>
        <w:trPr>
          <w:cantSplit/>
        </w:trPr>
        <w:tc>
          <w:tcPr>
            <w:tcW w:type="dxa" w:w="1944"/>
            <w:vAlign w:val="center"/>
          </w:tcPr>
          <w:p>
            <w:pPr>
              <w:spacing w:after="0" w:before="0"/>
            </w:pPr>
            <w:r>
              <w:rPr>
                <w:rFonts w:ascii="Arial" w:hAnsi="Arial"/>
                <w:sz w:val="15"/>
              </w:rPr>
            </w:r>
            <w:r>
              <w:rPr>
                <w:rFonts w:ascii="Arial" w:hAnsi="Arial"/>
                <w:b w:val="0"/>
                <w:sz w:val="15"/>
              </w:rPr>
              <w:t>W4</w:t>
            </w:r>
            <w:r>
              <w:rPr>
                <w:rFonts w:ascii="Arial" w:hAnsi="Arial"/>
                <w:sz w:val="15"/>
              </w:rPr>
              <w:br/>
            </w:r>
            <w:r>
              <w:rPr>
                <w:rFonts w:ascii="Arial" w:hAnsi="Arial"/>
                <w:b w:val="0"/>
                <w:sz w:val="15"/>
              </w:rPr>
              <w:t>10-16 Aug 2026</w:t>
            </w:r>
          </w:p>
        </w:tc>
        <w:tc>
          <w:tcPr>
            <w:tcW w:type="dxa" w:w="2376"/>
            <w:vAlign w:val="center"/>
          </w:tcPr>
          <w:p>
            <w:pPr>
              <w:spacing w:after="0" w:before="0"/>
            </w:pPr>
            <w:r>
              <w:rPr>
                <w:rFonts w:ascii="Arial" w:hAnsi="Arial"/>
                <w:sz w:val="15"/>
              </w:rPr>
            </w:r>
            <w:r>
              <w:rPr>
                <w:rFonts w:ascii="Arial" w:hAnsi="Arial"/>
                <w:b w:val="0"/>
                <w:sz w:val="15"/>
              </w:rPr>
              <w:t>Mon 2h; Thu 3h; Sun 4h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Consolidating nine detailed use-case modules.</w:t>
            </w:r>
          </w:p>
        </w:tc>
      </w:tr>
      <w:tr>
        <w:trPr>
          <w:cantSplit/>
        </w:trPr>
        <w:tc>
          <w:tcPr>
            <w:tcW w:type="dxa" w:w="1944"/>
            <w:vAlign w:val="center"/>
          </w:tcPr>
          <w:p>
            <w:pPr>
              <w:spacing w:after="0" w:before="0"/>
            </w:pPr>
            <w:r>
              <w:rPr>
                <w:rFonts w:ascii="Arial" w:hAnsi="Arial"/>
                <w:sz w:val="15"/>
              </w:rPr>
            </w:r>
            <w:r>
              <w:rPr>
                <w:rFonts w:ascii="Arial" w:hAnsi="Arial"/>
                <w:b w:val="0"/>
                <w:sz w:val="15"/>
              </w:rPr>
              <w:t>W5</w:t>
            </w:r>
            <w:r>
              <w:rPr>
                <w:rFonts w:ascii="Arial" w:hAnsi="Arial"/>
                <w:sz w:val="15"/>
              </w:rPr>
              <w:br/>
            </w:r>
            <w:r>
              <w:rPr>
                <w:rFonts w:ascii="Arial" w:hAnsi="Arial"/>
                <w:b w:val="0"/>
                <w:sz w:val="15"/>
              </w:rPr>
              <w:t>17-23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High-level logical architecture design, evaluating tech stack.</w:t>
            </w:r>
          </w:p>
        </w:tc>
      </w:tr>
      <w:tr>
        <w:trPr>
          <w:cantSplit/>
        </w:trPr>
        <w:tc>
          <w:tcPr>
            <w:tcW w:type="dxa" w:w="1944"/>
            <w:vAlign w:val="center"/>
          </w:tcPr>
          <w:p>
            <w:pPr>
              <w:spacing w:after="0" w:before="0"/>
            </w:pPr>
            <w:r>
              <w:rPr>
                <w:rFonts w:ascii="Arial" w:hAnsi="Arial"/>
                <w:sz w:val="15"/>
              </w:rPr>
            </w:r>
            <w:r>
              <w:rPr>
                <w:rFonts w:ascii="Arial" w:hAnsi="Arial"/>
                <w:b w:val="0"/>
                <w:sz w:val="15"/>
              </w:rPr>
              <w:t>W6</w:t>
            </w:r>
            <w:r>
              <w:rPr>
                <w:rFonts w:ascii="Arial" w:hAnsi="Arial"/>
                <w:sz w:val="15"/>
              </w:rPr>
              <w:br/>
            </w:r>
            <w:r>
              <w:rPr>
                <w:rFonts w:ascii="Arial" w:hAnsi="Arial"/>
                <w:b w:val="0"/>
                <w:sz w:val="15"/>
              </w:rPr>
              <w:t>24-30 Aug 2026</w:t>
            </w:r>
          </w:p>
        </w:tc>
        <w:tc>
          <w:tcPr>
            <w:tcW w:type="dxa" w:w="2376"/>
            <w:vAlign w:val="center"/>
          </w:tcPr>
          <w:p>
            <w:pPr>
              <w:spacing w:after="0" w:before="0"/>
            </w:pPr>
            <w:r>
              <w:rPr>
                <w:rFonts w:ascii="Arial" w:hAnsi="Arial"/>
                <w:sz w:val="15"/>
              </w:rPr>
            </w:r>
            <w:r>
              <w:rPr>
                <w:rFonts w:ascii="Arial" w:hAnsi="Arial"/>
                <w:b w:val="0"/>
                <w:sz w:val="15"/>
              </w:rPr>
              <w:t>Mon 2h; Thu 3h; Sun 4h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Preparing First Portfolio submission, resolving cross-module conflicts.</w:t>
            </w:r>
          </w:p>
        </w:tc>
      </w:tr>
      <w:tr>
        <w:trPr>
          <w:cantSplit/>
        </w:trPr>
        <w:tc>
          <w:tcPr>
            <w:tcW w:type="dxa" w:w="1944"/>
            <w:vAlign w:val="center"/>
          </w:tcPr>
          <w:p>
            <w:pPr>
              <w:spacing w:after="0" w:before="0"/>
            </w:pPr>
            <w:r>
              <w:rPr>
                <w:rFonts w:ascii="Arial" w:hAnsi="Arial"/>
                <w:sz w:val="15"/>
              </w:rPr>
            </w:r>
            <w:r>
              <w:rPr>
                <w:rFonts w:ascii="Arial" w:hAnsi="Arial"/>
                <w:b w:val="0"/>
                <w:sz w:val="15"/>
              </w:rPr>
              <w:t>W7</w:t>
            </w:r>
            <w:r>
              <w:rPr>
                <w:rFonts w:ascii="Arial" w:hAnsi="Arial"/>
                <w:sz w:val="15"/>
              </w:rPr>
              <w:br/>
            </w:r>
            <w:r>
              <w:rPr>
                <w:rFonts w:ascii="Arial" w:hAnsi="Arial"/>
                <w:b w:val="0"/>
                <w:sz w:val="15"/>
              </w:rPr>
              <w:t>31 Aug-06 Sep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Reviewing business layer class model and sequence diagrams.</w:t>
            </w:r>
          </w:p>
        </w:tc>
      </w:tr>
      <w:tr>
        <w:trPr>
          <w:cantSplit/>
        </w:trPr>
        <w:tc>
          <w:tcPr>
            <w:tcW w:type="dxa" w:w="1944"/>
            <w:vAlign w:val="center"/>
          </w:tcPr>
          <w:p>
            <w:pPr>
              <w:spacing w:after="0" w:before="0"/>
            </w:pPr>
            <w:r>
              <w:rPr>
                <w:rFonts w:ascii="Arial" w:hAnsi="Arial"/>
                <w:sz w:val="15"/>
              </w:rPr>
            </w:r>
            <w:r>
              <w:rPr>
                <w:rFonts w:ascii="Arial" w:hAnsi="Arial"/>
                <w:b w:val="0"/>
                <w:sz w:val="15"/>
              </w:rPr>
              <w:t>W8</w:t>
            </w:r>
            <w:r>
              <w:rPr>
                <w:rFonts w:ascii="Arial" w:hAnsi="Arial"/>
                <w:sz w:val="15"/>
              </w:rPr>
              <w:br/>
            </w:r>
            <w:r>
              <w:rPr>
                <w:rFonts w:ascii="Arial" w:hAnsi="Arial"/>
                <w:b w:val="0"/>
                <w:sz w:val="15"/>
              </w:rPr>
              <w:t>07-13 Sep 2026</w:t>
            </w:r>
          </w:p>
        </w:tc>
        <w:tc>
          <w:tcPr>
            <w:tcW w:type="dxa" w:w="2376"/>
            <w:vAlign w:val="center"/>
          </w:tcPr>
          <w:p>
            <w:pPr>
              <w:spacing w:after="0" w:before="0"/>
            </w:pPr>
            <w:r>
              <w:rPr>
                <w:rFonts w:ascii="Arial" w:hAnsi="Arial"/>
                <w:sz w:val="15"/>
              </w:rPr>
            </w:r>
            <w:r>
              <w:rPr>
                <w:rFonts w:ascii="Arial" w:hAnsi="Arial"/>
                <w:b w:val="0"/>
                <w:sz w:val="15"/>
              </w:rPr>
              <w:t>Mon 2h; Thu 3h; Sat 5h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10</w:t>
            </w:r>
          </w:p>
        </w:tc>
        <w:tc>
          <w:tcPr>
            <w:tcW w:type="dxa" w:w="8208"/>
            <w:vAlign w:val="center"/>
          </w:tcPr>
          <w:p>
            <w:pPr>
              <w:spacing w:after="0" w:before="0"/>
            </w:pPr>
            <w:r>
              <w:rPr>
                <w:rFonts w:ascii="Arial" w:hAnsi="Arial"/>
                <w:sz w:val="15"/>
              </w:rPr>
            </w:r>
            <w:r>
              <w:rPr>
                <w:rFonts w:ascii="Arial" w:hAnsi="Arial"/>
                <w:b w:val="0"/>
                <w:sz w:val="15"/>
              </w:rPr>
              <w:t>Setting up Node.js/Express API environment, reviewing PRs.</w:t>
            </w:r>
          </w:p>
        </w:tc>
      </w:tr>
      <w:tr>
        <w:trPr>
          <w:cantSplit/>
        </w:trPr>
        <w:tc>
          <w:tcPr>
            <w:tcW w:type="dxa" w:w="1944"/>
            <w:vAlign w:val="center"/>
          </w:tcPr>
          <w:p>
            <w:pPr>
              <w:spacing w:after="0" w:before="0"/>
            </w:pPr>
            <w:r>
              <w:rPr>
                <w:rFonts w:ascii="Arial" w:hAnsi="Arial"/>
                <w:sz w:val="15"/>
              </w:rPr>
            </w:r>
            <w:r>
              <w:rPr>
                <w:rFonts w:ascii="Arial" w:hAnsi="Arial"/>
                <w:b w:val="0"/>
                <w:sz w:val="15"/>
              </w:rPr>
              <w:t>W9</w:t>
            </w:r>
            <w:r>
              <w:rPr>
                <w:rFonts w:ascii="Arial" w:hAnsi="Arial"/>
                <w:sz w:val="15"/>
              </w:rPr>
              <w:br/>
            </w:r>
            <w:r>
              <w:rPr>
                <w:rFonts w:ascii="Arial" w:hAnsi="Arial"/>
                <w:b w:val="0"/>
                <w:sz w:val="15"/>
              </w:rPr>
              <w:t>14-20 Sep 2026</w:t>
            </w:r>
          </w:p>
        </w:tc>
        <w:tc>
          <w:tcPr>
            <w:tcW w:type="dxa" w:w="2376"/>
            <w:vAlign w:val="center"/>
          </w:tcPr>
          <w:p>
            <w:pPr>
              <w:spacing w:after="0" w:before="0"/>
            </w:pPr>
            <w:r>
              <w:rPr>
                <w:rFonts w:ascii="Arial" w:hAnsi="Arial"/>
                <w:sz w:val="15"/>
              </w:rPr>
            </w:r>
            <w:r>
              <w:rPr>
                <w:rFonts w:ascii="Arial" w:hAnsi="Arial"/>
                <w:b w:val="0"/>
                <w:sz w:val="15"/>
              </w:rPr>
              <w:t>Mon 2h; Thu 3h; Sun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Authorisation-first guidance logic integration.</w:t>
            </w:r>
          </w:p>
        </w:tc>
      </w:tr>
      <w:tr>
        <w:trPr>
          <w:cantSplit/>
        </w:trPr>
        <w:tc>
          <w:tcPr>
            <w:tcW w:type="dxa" w:w="1944"/>
            <w:vAlign w:val="center"/>
          </w:tcPr>
          <w:p>
            <w:pPr>
              <w:spacing w:after="0" w:before="0"/>
            </w:pPr>
            <w:r>
              <w:rPr>
                <w:rFonts w:ascii="Arial" w:hAnsi="Arial"/>
                <w:sz w:val="15"/>
              </w:rPr>
            </w:r>
            <w:r>
              <w:rPr>
                <w:rFonts w:ascii="Arial" w:hAnsi="Arial"/>
                <w:b w:val="0"/>
                <w:sz w:val="15"/>
              </w:rPr>
              <w:t>W10</w:t>
            </w:r>
            <w:r>
              <w:rPr>
                <w:rFonts w:ascii="Arial" w:hAnsi="Arial"/>
                <w:sz w:val="15"/>
              </w:rPr>
              <w:br/>
            </w:r>
            <w:r>
              <w:rPr>
                <w:rFonts w:ascii="Arial" w:hAnsi="Arial"/>
                <w:b w:val="0"/>
                <w:sz w:val="15"/>
              </w:rPr>
              <w:t>21-27 Sep 2026</w:t>
            </w:r>
          </w:p>
        </w:tc>
        <w:tc>
          <w:tcPr>
            <w:tcW w:type="dxa" w:w="2376"/>
            <w:vAlign w:val="center"/>
          </w:tcPr>
          <w:p>
            <w:pPr>
              <w:spacing w:after="0" w:before="0"/>
            </w:pPr>
            <w:r>
              <w:rPr>
                <w:rFonts w:ascii="Arial" w:hAnsi="Arial"/>
                <w:sz w:val="15"/>
              </w:rPr>
            </w:r>
            <w:r>
              <w:rPr>
                <w:rFonts w:ascii="Arial" w:hAnsi="Arial"/>
                <w:b w:val="0"/>
                <w:sz w:val="15"/>
              </w:rPr>
              <w:t>Mon 2h; Thu 3h; Sat 5h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10</w:t>
            </w:r>
          </w:p>
        </w:tc>
        <w:tc>
          <w:tcPr>
            <w:tcW w:type="dxa" w:w="8208"/>
            <w:vAlign w:val="center"/>
          </w:tcPr>
          <w:p>
            <w:pPr>
              <w:spacing w:after="0" w:before="0"/>
            </w:pPr>
            <w:r>
              <w:rPr>
                <w:rFonts w:ascii="Arial" w:hAnsi="Arial"/>
                <w:sz w:val="15"/>
              </w:rPr>
            </w:r>
            <w:r>
              <w:rPr>
                <w:rFonts w:ascii="Arial" w:hAnsi="Arial"/>
                <w:b w:val="0"/>
                <w:sz w:val="15"/>
              </w:rPr>
              <w:t>Resolving external integration adapters, merging feature branches.</w:t>
            </w:r>
          </w:p>
        </w:tc>
      </w:tr>
      <w:tr>
        <w:trPr>
          <w:cantSplit/>
        </w:trPr>
        <w:tc>
          <w:tcPr>
            <w:tcW w:type="dxa" w:w="1944"/>
            <w:vAlign w:val="center"/>
          </w:tcPr>
          <w:p>
            <w:pPr>
              <w:spacing w:after="0" w:before="0"/>
            </w:pPr>
            <w:r>
              <w:rPr>
                <w:rFonts w:ascii="Arial" w:hAnsi="Arial"/>
                <w:sz w:val="15"/>
              </w:rPr>
            </w:r>
            <w:r>
              <w:rPr>
                <w:rFonts w:ascii="Arial" w:hAnsi="Arial"/>
                <w:b w:val="0"/>
                <w:sz w:val="15"/>
              </w:rPr>
              <w:t>W11</w:t>
            </w:r>
            <w:r>
              <w:rPr>
                <w:rFonts w:ascii="Arial" w:hAnsi="Arial"/>
                <w:sz w:val="15"/>
              </w:rPr>
              <w:br/>
            </w:r>
            <w:r>
              <w:rPr>
                <w:rFonts w:ascii="Arial" w:hAnsi="Arial"/>
                <w:b w:val="0"/>
                <w:sz w:val="15"/>
              </w:rPr>
              <w:t>28 Sep-04 Oct 2026</w:t>
            </w:r>
          </w:p>
        </w:tc>
        <w:tc>
          <w:tcPr>
            <w:tcW w:type="dxa" w:w="2376"/>
            <w:vAlign w:val="center"/>
          </w:tcPr>
          <w:p>
            <w:pPr>
              <w:spacing w:after="0" w:before="0"/>
            </w:pPr>
            <w:r>
              <w:rPr>
                <w:rFonts w:ascii="Arial" w:hAnsi="Arial"/>
                <w:sz w:val="15"/>
              </w:rPr>
            </w:r>
            <w:r>
              <w:rPr>
                <w:rFonts w:ascii="Arial" w:hAnsi="Arial"/>
                <w:b w:val="0"/>
                <w:sz w:val="15"/>
              </w:rPr>
              <w:t>Mon 2h; Thu 3h; Sun 5h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10</w:t>
            </w:r>
          </w:p>
        </w:tc>
        <w:tc>
          <w:tcPr>
            <w:tcW w:type="dxa" w:w="8208"/>
            <w:vAlign w:val="center"/>
          </w:tcPr>
          <w:p>
            <w:pPr>
              <w:spacing w:after="0" w:before="0"/>
            </w:pPr>
            <w:r>
              <w:rPr>
                <w:rFonts w:ascii="Arial" w:hAnsi="Arial"/>
                <w:sz w:val="15"/>
              </w:rPr>
            </w:r>
            <w:r>
              <w:rPr>
                <w:rFonts w:ascii="Arial" w:hAnsi="Arial"/>
                <w:b w:val="0"/>
                <w:sz w:val="15"/>
              </w:rPr>
              <w:t>End-to-end regression testing, resolving blocker defects.</w:t>
            </w:r>
          </w:p>
        </w:tc>
      </w:tr>
      <w:tr>
        <w:trPr>
          <w:cantSplit/>
        </w:trPr>
        <w:tc>
          <w:tcPr>
            <w:tcW w:type="dxa" w:w="1944"/>
            <w:vAlign w:val="center"/>
          </w:tcPr>
          <w:p>
            <w:pPr>
              <w:spacing w:after="0" w:before="0"/>
            </w:pPr>
            <w:r>
              <w:rPr>
                <w:rFonts w:ascii="Arial" w:hAnsi="Arial"/>
                <w:sz w:val="15"/>
              </w:rPr>
            </w:r>
            <w:r>
              <w:rPr>
                <w:rFonts w:ascii="Arial" w:hAnsi="Arial"/>
                <w:b w:val="0"/>
                <w:sz w:val="15"/>
              </w:rPr>
              <w:t>W12</w:t>
            </w:r>
            <w:r>
              <w:rPr>
                <w:rFonts w:ascii="Arial" w:hAnsi="Arial"/>
                <w:sz w:val="15"/>
              </w:rPr>
              <w:br/>
            </w:r>
            <w:r>
              <w:rPr>
                <w:rFonts w:ascii="Arial" w:hAnsi="Arial"/>
                <w:b w:val="0"/>
                <w:sz w:val="15"/>
              </w:rPr>
              <w:t>05-10 Oct 2026</w:t>
            </w:r>
          </w:p>
        </w:tc>
        <w:tc>
          <w:tcPr>
            <w:tcW w:type="dxa" w:w="2376"/>
            <w:vAlign w:val="center"/>
          </w:tcPr>
          <w:p>
            <w:pPr>
              <w:spacing w:after="0" w:before="0"/>
            </w:pPr>
            <w:r>
              <w:rPr>
                <w:rFonts w:ascii="Arial" w:hAnsi="Arial"/>
                <w:sz w:val="15"/>
              </w:rPr>
            </w:r>
            <w:r>
              <w:rPr>
                <w:rFonts w:ascii="Arial" w:hAnsi="Arial"/>
                <w:b w:val="0"/>
                <w:sz w:val="15"/>
              </w:rPr>
              <w:t>Mon 2h; Thu 3h; Sat 6h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11</w:t>
            </w:r>
          </w:p>
        </w:tc>
        <w:tc>
          <w:tcPr>
            <w:tcW w:type="dxa" w:w="8208"/>
            <w:vAlign w:val="center"/>
          </w:tcPr>
          <w:p>
            <w:pPr>
              <w:spacing w:after="0" w:before="0"/>
            </w:pPr>
            <w:r>
              <w:rPr>
                <w:rFonts w:ascii="Arial" w:hAnsi="Arial"/>
                <w:sz w:val="15"/>
              </w:rPr>
            </w:r>
            <w:r>
              <w:rPr>
                <w:rFonts w:ascii="Arial" w:hAnsi="Arial"/>
                <w:b w:val="0"/>
                <w:sz w:val="15"/>
              </w:rPr>
              <w:t>Final SPMP review, portfolio assembly, submission readiness checks.</w:t>
            </w:r>
          </w:p>
        </w:tc>
      </w:tr>
      <w:tr>
        <w:trPr>
          <w:cantSplit/>
        </w:trPr>
        <w:tc>
          <w:tcPr>
            <w:tcW w:type="dxa" w:w="1944"/>
            <w:vAlign w:val="center"/>
          </w:tcPr>
          <w:p>
            <w:pPr>
              <w:spacing w:after="0" w:before="0"/>
            </w:pPr>
            <w:r>
              <w:rPr>
                <w:rFonts w:ascii="Arial" w:hAnsi="Arial"/>
                <w:sz w:val="15"/>
              </w:rPr>
            </w:r>
            <w:r>
              <w:rPr>
                <w:rFonts w:ascii="Arial" w:hAnsi="Arial"/>
                <w:b/>
                <w:sz w:val="15"/>
              </w:rPr>
              <w:t>SUBTOTAL</w:t>
            </w:r>
          </w:p>
        </w:tc>
        <w:tc>
          <w:tcPr>
            <w:tcW w:type="dxa" w:w="2376"/>
            <w:vAlign w:val="center"/>
          </w:tcPr>
          <w:p>
            <w:pPr>
              <w:spacing w:after="0" w:before="0"/>
            </w:pPr>
            <w:r>
              <w:rPr>
                <w:rFonts w:ascii="Arial" w:hAnsi="Arial"/>
                <w:sz w:val="15"/>
              </w:rPr>
            </w:r>
            <w:r>
              <w:rPr>
                <w:rFonts w:ascii="Arial" w:hAnsi="Arial"/>
                <w:b/>
                <w:sz w:val="15"/>
              </w:rPr>
            </w:r>
          </w:p>
        </w:tc>
        <w:tc>
          <w:tcPr>
            <w:tcW w:type="dxa" w:w="2045"/>
            <w:vAlign w:val="center"/>
          </w:tcPr>
          <w:p>
            <w:pPr>
              <w:spacing w:after="0" w:before="0"/>
            </w:pPr>
            <w:r>
              <w:rPr>
                <w:rFonts w:ascii="Arial" w:hAnsi="Arial"/>
                <w:sz w:val="15"/>
              </w:rPr>
            </w:r>
            <w:r>
              <w:rPr>
                <w:rFonts w:ascii="Arial" w:hAnsi="Arial"/>
                <w:b/>
                <w:sz w:val="15"/>
              </w:rPr>
            </w:r>
          </w:p>
        </w:tc>
        <w:tc>
          <w:tcPr>
            <w:tcW w:type="dxa" w:w="792"/>
            <w:vAlign w:val="center"/>
          </w:tcPr>
          <w:p>
            <w:pPr>
              <w:spacing w:after="0" w:before="0"/>
            </w:pPr>
            <w:r>
              <w:rPr>
                <w:rFonts w:ascii="Arial" w:hAnsi="Arial"/>
                <w:sz w:val="15"/>
              </w:rPr>
            </w:r>
            <w:r>
              <w:rPr>
                <w:rFonts w:ascii="Arial" w:hAnsi="Arial"/>
                <w:b/>
                <w:sz w:val="15"/>
              </w:rPr>
              <w:t>105</w:t>
            </w:r>
          </w:p>
        </w:tc>
        <w:tc>
          <w:tcPr>
            <w:tcW w:type="dxa" w:w="8208"/>
            <w:vAlign w:val="center"/>
          </w:tcPr>
          <w:p>
            <w:pPr>
              <w:spacing w:after="0" w:before="0"/>
            </w:pPr>
            <w:r>
              <w:rPr>
                <w:rFonts w:ascii="Arial" w:hAnsi="Arial"/>
                <w:sz w:val="15"/>
              </w:rPr>
            </w:r>
            <w:r>
              <w:rPr>
                <w:rFonts w:ascii="Arial" w:hAnsi="Arial"/>
                <w:b/>
                <w:sz w:val="15"/>
              </w:rPr>
              <w:t>Sum of the 12 weekly entries above.</w:t>
            </w:r>
          </w:p>
        </w:tc>
      </w:tr>
    </w:tbl>
    <w:p>
      <w:r>
        <w:rPr>
          <w:rFonts w:ascii="Arial" w:hAnsi="Arial"/>
          <w:sz w:val="20"/>
        </w:rPr>
        <w:br w:type="page"/>
      </w:r>
    </w:p>
    <w:p>
      <w:pPr>
        <w:pStyle w:val="Heading2"/>
        <w:spacing w:before="20" w:after="60"/>
      </w:pPr>
      <w:r>
        <w:t>J.3 Anelisa Luxolo Rasi - Project Manager &amp; SPMP Coordinator</w:t>
      </w:r>
    </w:p>
    <w:p>
      <w:pPr>
        <w:spacing w:after="60"/>
      </w:pPr>
      <w:r>
        <w:rPr>
          <w:rFonts w:ascii="Arial" w:hAnsi="Arial"/>
          <w:b/>
          <w:sz w:val="18"/>
        </w:rPr>
        <w:t>Reported total: 98 hours</w:t>
      </w:r>
    </w:p>
    <w:tbl>
      <w:tblPr>
        <w:tblStyle w:val="TableGrid"/>
        <w:tblW w:type="auto" w:w="0"/>
        <w:jc w:val="center"/>
        <w:tblLook w:firstColumn="1" w:firstRow="1" w:lastColumn="0" w:lastRow="0" w:noHBand="0" w:noVBand="1" w:val="04A0"/>
      </w:tblPr>
      <w:tblGrid>
        <w:gridCol w:w="3186"/>
        <w:gridCol w:w="3186"/>
        <w:gridCol w:w="3186"/>
        <w:gridCol w:w="3186"/>
        <w:gridCol w:w="3186"/>
      </w:tblGrid>
      <w:tr>
        <w:trPr>
          <w:cantSplit/>
          <w:tblHeader w:val="true"/>
        </w:trPr>
        <w:tc>
          <w:tcPr>
            <w:tcW w:type="dxa" w:w="1944"/>
            <w:vAlign w:val="center"/>
            <w:shd w:fill="1F4E78"/>
          </w:tcPr>
          <w:p>
            <w:pPr>
              <w:spacing w:after="0" w:before="0"/>
            </w:pPr>
            <w:r>
              <w:rPr>
                <w:rFonts w:ascii="Arial" w:hAnsi="Arial"/>
                <w:b/>
                <w:color w:val="FFFFFF"/>
                <w:sz w:val="15"/>
              </w:rPr>
            </w:r>
            <w:r>
              <w:rPr>
                <w:rFonts w:ascii="Arial" w:hAnsi="Arial"/>
                <w:b/>
                <w:color w:val="FFFFFF"/>
                <w:sz w:val="15"/>
              </w:rPr>
              <w:t>Week and dates</w:t>
            </w:r>
          </w:p>
        </w:tc>
        <w:tc>
          <w:tcPr>
            <w:tcW w:type="dxa" w:w="2376"/>
            <w:vAlign w:val="center"/>
            <w:shd w:fill="1F4E78"/>
          </w:tcPr>
          <w:p>
            <w:pPr>
              <w:spacing w:after="0" w:before="0"/>
            </w:pPr>
            <w:r>
              <w:rPr>
                <w:rFonts w:ascii="Arial" w:hAnsi="Arial"/>
                <w:b/>
                <w:color w:val="FFFFFF"/>
                <w:sz w:val="15"/>
              </w:rPr>
            </w:r>
            <w:r>
              <w:rPr>
                <w:rFonts w:ascii="Arial" w:hAnsi="Arial"/>
                <w:b/>
                <w:color w:val="FFFFFF"/>
                <w:sz w:val="15"/>
              </w:rPr>
              <w:t>Recorded sessions</w:t>
            </w:r>
          </w:p>
        </w:tc>
        <w:tc>
          <w:tcPr>
            <w:tcW w:type="dxa" w:w="2045"/>
            <w:vAlign w:val="center"/>
            <w:shd w:fill="1F4E78"/>
          </w:tcPr>
          <w:p>
            <w:pPr>
              <w:spacing w:after="0" w:before="0"/>
            </w:pPr>
            <w:r>
              <w:rPr>
                <w:rFonts w:ascii="Arial" w:hAnsi="Arial"/>
                <w:b/>
                <w:color w:val="FFFFFF"/>
                <w:sz w:val="15"/>
              </w:rPr>
            </w:r>
            <w:r>
              <w:rPr>
                <w:rFonts w:ascii="Arial" w:hAnsi="Arial"/>
                <w:b/>
                <w:color w:val="FFFFFF"/>
                <w:sz w:val="15"/>
              </w:rPr>
              <w:t>Category</w:t>
            </w:r>
          </w:p>
        </w:tc>
        <w:tc>
          <w:tcPr>
            <w:tcW w:type="dxa" w:w="792"/>
            <w:vAlign w:val="center"/>
            <w:shd w:fill="1F4E78"/>
          </w:tcPr>
          <w:p>
            <w:pPr>
              <w:spacing w:after="0" w:before="0"/>
            </w:pPr>
            <w:r>
              <w:rPr>
                <w:rFonts w:ascii="Arial" w:hAnsi="Arial"/>
                <w:b/>
                <w:color w:val="FFFFFF"/>
                <w:sz w:val="15"/>
              </w:rPr>
            </w:r>
            <w:r>
              <w:rPr>
                <w:rFonts w:ascii="Arial" w:hAnsi="Arial"/>
                <w:b/>
                <w:color w:val="FFFFFF"/>
                <w:sz w:val="15"/>
              </w:rPr>
              <w:t>Hours</w:t>
            </w:r>
          </w:p>
        </w:tc>
        <w:tc>
          <w:tcPr>
            <w:tcW w:type="dxa" w:w="8208"/>
            <w:vAlign w:val="center"/>
            <w:shd w:fill="1F4E78"/>
          </w:tcPr>
          <w:p>
            <w:pPr>
              <w:spacing w:after="0" w:before="0"/>
            </w:pPr>
            <w:r>
              <w:rPr>
                <w:rFonts w:ascii="Arial" w:hAnsi="Arial"/>
                <w:b/>
                <w:color w:val="FFFFFF"/>
                <w:sz w:val="15"/>
              </w:rPr>
            </w:r>
            <w:r>
              <w:rPr>
                <w:rFonts w:ascii="Arial" w:hAnsi="Arial"/>
                <w:b/>
                <w:color w:val="FFFFFF"/>
                <w:sz w:val="15"/>
              </w:rPr>
              <w:t>Tasks recorded</w:t>
            </w:r>
          </w:p>
        </w:tc>
      </w:tr>
      <w:tr>
        <w:trPr>
          <w:cantSplit/>
        </w:trPr>
        <w:tc>
          <w:tcPr>
            <w:tcW w:type="dxa" w:w="1944"/>
            <w:vAlign w:val="center"/>
          </w:tcPr>
          <w:p>
            <w:pPr>
              <w:spacing w:after="0" w:before="0"/>
            </w:pPr>
            <w:r>
              <w:rPr>
                <w:rFonts w:ascii="Arial" w:hAnsi="Arial"/>
                <w:sz w:val="15"/>
              </w:rPr>
            </w:r>
            <w:r>
              <w:rPr>
                <w:rFonts w:ascii="Arial" w:hAnsi="Arial"/>
                <w:b w:val="0"/>
                <w:sz w:val="15"/>
              </w:rPr>
              <w:t>W1</w:t>
            </w:r>
            <w:r>
              <w:rPr>
                <w:rFonts w:ascii="Arial" w:hAnsi="Arial"/>
                <w:sz w:val="15"/>
              </w:rPr>
              <w:br/>
            </w:r>
            <w:r>
              <w:rPr>
                <w:rFonts w:ascii="Arial" w:hAnsi="Arial"/>
                <w:b w:val="0"/>
                <w:sz w:val="15"/>
              </w:rPr>
              <w:t>23-26 Jul 2026</w:t>
            </w:r>
          </w:p>
        </w:tc>
        <w:tc>
          <w:tcPr>
            <w:tcW w:type="dxa" w:w="2376"/>
            <w:vAlign w:val="center"/>
          </w:tcPr>
          <w:p>
            <w:pPr>
              <w:spacing w:after="0" w:before="0"/>
            </w:pPr>
            <w:r>
              <w:rPr>
                <w:rFonts w:ascii="Arial" w:hAnsi="Arial"/>
                <w:sz w:val="15"/>
              </w:rPr>
            </w:r>
            <w:r>
              <w:rPr>
                <w:rFonts w:ascii="Arial" w:hAnsi="Arial"/>
                <w:b w:val="0"/>
                <w:sz w:val="15"/>
              </w:rPr>
              <w:t>Thu 3h; Sat 1h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4</w:t>
            </w:r>
          </w:p>
        </w:tc>
        <w:tc>
          <w:tcPr>
            <w:tcW w:type="dxa" w:w="8208"/>
            <w:vAlign w:val="center"/>
          </w:tcPr>
          <w:p>
            <w:pPr>
              <w:spacing w:after="0" w:before="0"/>
            </w:pPr>
            <w:r>
              <w:rPr>
                <w:rFonts w:ascii="Arial" w:hAnsi="Arial"/>
                <w:sz w:val="15"/>
              </w:rPr>
            </w:r>
            <w:r>
              <w:rPr>
                <w:rFonts w:ascii="Arial" w:hAnsi="Arial"/>
                <w:b w:val="0"/>
                <w:sz w:val="15"/>
              </w:rPr>
              <w:t>Drafting initial project schedule, setting up GitHub repository.</w:t>
            </w:r>
          </w:p>
        </w:tc>
      </w:tr>
      <w:tr>
        <w:trPr>
          <w:cantSplit/>
        </w:trPr>
        <w:tc>
          <w:tcPr>
            <w:tcW w:type="dxa" w:w="1944"/>
            <w:vAlign w:val="center"/>
          </w:tcPr>
          <w:p>
            <w:pPr>
              <w:spacing w:after="0" w:before="0"/>
            </w:pPr>
            <w:r>
              <w:rPr>
                <w:rFonts w:ascii="Arial" w:hAnsi="Arial"/>
                <w:sz w:val="15"/>
              </w:rPr>
            </w:r>
            <w:r>
              <w:rPr>
                <w:rFonts w:ascii="Arial" w:hAnsi="Arial"/>
                <w:b w:val="0"/>
                <w:sz w:val="15"/>
              </w:rPr>
              <w:t>W2</w:t>
            </w:r>
            <w:r>
              <w:rPr>
                <w:rFonts w:ascii="Arial" w:hAnsi="Arial"/>
                <w:sz w:val="15"/>
              </w:rPr>
              <w:br/>
            </w:r>
            <w:r>
              <w:rPr>
                <w:rFonts w:ascii="Arial" w:hAnsi="Arial"/>
                <w:b w:val="0"/>
                <w:sz w:val="15"/>
              </w:rPr>
              <w:t>27 Jul-02 Aug 2026</w:t>
            </w:r>
          </w:p>
        </w:tc>
        <w:tc>
          <w:tcPr>
            <w:tcW w:type="dxa" w:w="2376"/>
            <w:vAlign w:val="center"/>
          </w:tcPr>
          <w:p>
            <w:pPr>
              <w:spacing w:after="0" w:before="0"/>
            </w:pPr>
            <w:r>
              <w:rPr>
                <w:rFonts w:ascii="Arial" w:hAnsi="Arial"/>
                <w:sz w:val="15"/>
              </w:rPr>
            </w:r>
            <w:r>
              <w:rPr>
                <w:rFonts w:ascii="Arial" w:hAnsi="Arial"/>
                <w:b w:val="0"/>
                <w:sz w:val="15"/>
              </w:rPr>
              <w:t>Mon 2h; Thu 3h; Sun 2h</w:t>
            </w:r>
          </w:p>
        </w:tc>
        <w:tc>
          <w:tcPr>
            <w:tcW w:type="dxa" w:w="2045"/>
            <w:vAlign w:val="center"/>
          </w:tcPr>
          <w:p>
            <w:pPr>
              <w:spacing w:after="0" w:before="0"/>
            </w:pPr>
            <w:r>
              <w:rPr>
                <w:rFonts w:ascii="Arial" w:hAnsi="Arial"/>
                <w:sz w:val="15"/>
              </w:rPr>
            </w:r>
            <w:r>
              <w:rPr>
                <w:rFonts w:ascii="Arial" w:hAnsi="Arial"/>
                <w:b w:val="0"/>
                <w:sz w:val="15"/>
              </w:rPr>
              <w:t>Requirements</w:t>
            </w:r>
          </w:p>
        </w:tc>
        <w:tc>
          <w:tcPr>
            <w:tcW w:type="dxa" w:w="792"/>
            <w:vAlign w:val="center"/>
          </w:tcPr>
          <w:p>
            <w:pPr>
              <w:spacing w:after="0" w:before="0"/>
            </w:pPr>
            <w:r>
              <w:rPr>
                <w:rFonts w:ascii="Arial" w:hAnsi="Arial"/>
                <w:sz w:val="15"/>
              </w:rPr>
            </w:r>
            <w:r>
              <w:rPr>
                <w:rFonts w:ascii="Arial" w:hAnsi="Arial"/>
                <w:b w:val="0"/>
                <w:sz w:val="15"/>
              </w:rPr>
              <w:t>7</w:t>
            </w:r>
          </w:p>
        </w:tc>
        <w:tc>
          <w:tcPr>
            <w:tcW w:type="dxa" w:w="8208"/>
            <w:vAlign w:val="center"/>
          </w:tcPr>
          <w:p>
            <w:pPr>
              <w:spacing w:after="0" w:before="0"/>
            </w:pPr>
            <w:r>
              <w:rPr>
                <w:rFonts w:ascii="Arial" w:hAnsi="Arial"/>
                <w:sz w:val="15"/>
              </w:rPr>
            </w:r>
            <w:r>
              <w:rPr>
                <w:rFonts w:ascii="Arial" w:hAnsi="Arial"/>
                <w:b w:val="0"/>
                <w:sz w:val="15"/>
              </w:rPr>
              <w:t>Documenting project assumptions, constraints, and risk baseline.</w:t>
            </w:r>
          </w:p>
        </w:tc>
      </w:tr>
      <w:tr>
        <w:trPr>
          <w:cantSplit/>
        </w:trPr>
        <w:tc>
          <w:tcPr>
            <w:tcW w:type="dxa" w:w="1944"/>
            <w:vAlign w:val="center"/>
          </w:tcPr>
          <w:p>
            <w:pPr>
              <w:spacing w:after="0" w:before="0"/>
            </w:pPr>
            <w:r>
              <w:rPr>
                <w:rFonts w:ascii="Arial" w:hAnsi="Arial"/>
                <w:sz w:val="15"/>
              </w:rPr>
            </w:r>
            <w:r>
              <w:rPr>
                <w:rFonts w:ascii="Arial" w:hAnsi="Arial"/>
                <w:b w:val="0"/>
                <w:sz w:val="15"/>
              </w:rPr>
              <w:t>W3</w:t>
            </w:r>
            <w:r>
              <w:rPr>
                <w:rFonts w:ascii="Arial" w:hAnsi="Arial"/>
                <w:sz w:val="15"/>
              </w:rPr>
              <w:br/>
            </w:r>
            <w:r>
              <w:rPr>
                <w:rFonts w:ascii="Arial" w:hAnsi="Arial"/>
                <w:b w:val="0"/>
                <w:sz w:val="15"/>
              </w:rPr>
              <w:t>03-09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Mapping Iterative-and-Incremental development strategy.</w:t>
            </w:r>
          </w:p>
        </w:tc>
      </w:tr>
      <w:tr>
        <w:trPr>
          <w:cantSplit/>
        </w:trPr>
        <w:tc>
          <w:tcPr>
            <w:tcW w:type="dxa" w:w="1944"/>
            <w:vAlign w:val="center"/>
          </w:tcPr>
          <w:p>
            <w:pPr>
              <w:spacing w:after="0" w:before="0"/>
            </w:pPr>
            <w:r>
              <w:rPr>
                <w:rFonts w:ascii="Arial" w:hAnsi="Arial"/>
                <w:sz w:val="15"/>
              </w:rPr>
            </w:r>
            <w:r>
              <w:rPr>
                <w:rFonts w:ascii="Arial" w:hAnsi="Arial"/>
                <w:b w:val="0"/>
                <w:sz w:val="15"/>
              </w:rPr>
              <w:t>W4</w:t>
            </w:r>
            <w:r>
              <w:rPr>
                <w:rFonts w:ascii="Arial" w:hAnsi="Arial"/>
                <w:sz w:val="15"/>
              </w:rPr>
              <w:br/>
            </w:r>
            <w:r>
              <w:rPr>
                <w:rFonts w:ascii="Arial" w:hAnsi="Arial"/>
                <w:b w:val="0"/>
                <w:sz w:val="15"/>
              </w:rPr>
              <w:t>10-16 Aug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Coordinating UML documentation tasks, maintaining meeting log.</w:t>
            </w:r>
          </w:p>
        </w:tc>
      </w:tr>
      <w:tr>
        <w:trPr>
          <w:cantSplit/>
        </w:trPr>
        <w:tc>
          <w:tcPr>
            <w:tcW w:type="dxa" w:w="1944"/>
            <w:vAlign w:val="center"/>
          </w:tcPr>
          <w:p>
            <w:pPr>
              <w:spacing w:after="0" w:before="0"/>
            </w:pPr>
            <w:r>
              <w:rPr>
                <w:rFonts w:ascii="Arial" w:hAnsi="Arial"/>
                <w:sz w:val="15"/>
              </w:rPr>
            </w:r>
            <w:r>
              <w:rPr>
                <w:rFonts w:ascii="Arial" w:hAnsi="Arial"/>
                <w:b w:val="0"/>
                <w:sz w:val="15"/>
              </w:rPr>
              <w:t>W5</w:t>
            </w:r>
            <w:r>
              <w:rPr>
                <w:rFonts w:ascii="Arial" w:hAnsi="Arial"/>
                <w:sz w:val="15"/>
              </w:rPr>
              <w:br/>
            </w:r>
            <w:r>
              <w:rPr>
                <w:rFonts w:ascii="Arial" w:hAnsi="Arial"/>
                <w:b w:val="0"/>
                <w:sz w:val="15"/>
              </w:rPr>
              <w:t>17-23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Drafting DevOps plan, blended working plan, and team roles.</w:t>
            </w:r>
          </w:p>
        </w:tc>
      </w:tr>
      <w:tr>
        <w:trPr>
          <w:cantSplit/>
        </w:trPr>
        <w:tc>
          <w:tcPr>
            <w:tcW w:type="dxa" w:w="1944"/>
            <w:vAlign w:val="center"/>
          </w:tcPr>
          <w:p>
            <w:pPr>
              <w:spacing w:after="0" w:before="0"/>
            </w:pPr>
            <w:r>
              <w:rPr>
                <w:rFonts w:ascii="Arial" w:hAnsi="Arial"/>
                <w:sz w:val="15"/>
              </w:rPr>
            </w:r>
            <w:r>
              <w:rPr>
                <w:rFonts w:ascii="Arial" w:hAnsi="Arial"/>
                <w:b w:val="0"/>
                <w:sz w:val="15"/>
              </w:rPr>
              <w:t>W6</w:t>
            </w:r>
            <w:r>
              <w:rPr>
                <w:rFonts w:ascii="Arial" w:hAnsi="Arial"/>
                <w:sz w:val="15"/>
              </w:rPr>
              <w:br/>
            </w:r>
            <w:r>
              <w:rPr>
                <w:rFonts w:ascii="Arial" w:hAnsi="Arial"/>
                <w:b w:val="0"/>
                <w:sz w:val="15"/>
              </w:rPr>
              <w:t>24-30 Aug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Consolidating First Portfolio files, formatting checks.</w:t>
            </w:r>
          </w:p>
        </w:tc>
      </w:tr>
      <w:tr>
        <w:trPr>
          <w:cantSplit/>
        </w:trPr>
        <w:tc>
          <w:tcPr>
            <w:tcW w:type="dxa" w:w="1944"/>
            <w:vAlign w:val="center"/>
          </w:tcPr>
          <w:p>
            <w:pPr>
              <w:spacing w:after="0" w:before="0"/>
            </w:pPr>
            <w:r>
              <w:rPr>
                <w:rFonts w:ascii="Arial" w:hAnsi="Arial"/>
                <w:sz w:val="15"/>
              </w:rPr>
            </w:r>
            <w:r>
              <w:rPr>
                <w:rFonts w:ascii="Arial" w:hAnsi="Arial"/>
                <w:b w:val="0"/>
                <w:sz w:val="15"/>
              </w:rPr>
              <w:t>W7</w:t>
            </w:r>
            <w:r>
              <w:rPr>
                <w:rFonts w:ascii="Arial" w:hAnsi="Arial"/>
                <w:sz w:val="15"/>
              </w:rPr>
              <w:br/>
            </w:r>
            <w:r>
              <w:rPr>
                <w:rFonts w:ascii="Arial" w:hAnsi="Arial"/>
                <w:b w:val="0"/>
                <w:sz w:val="15"/>
              </w:rPr>
              <w:t>31 Aug-06 Sep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Tracking design progress against iteration milestones.</w:t>
            </w:r>
          </w:p>
        </w:tc>
      </w:tr>
      <w:tr>
        <w:trPr>
          <w:cantSplit/>
        </w:trPr>
        <w:tc>
          <w:tcPr>
            <w:tcW w:type="dxa" w:w="1944"/>
            <w:vAlign w:val="center"/>
          </w:tcPr>
          <w:p>
            <w:pPr>
              <w:spacing w:after="0" w:before="0"/>
            </w:pPr>
            <w:r>
              <w:rPr>
                <w:rFonts w:ascii="Arial" w:hAnsi="Arial"/>
                <w:sz w:val="15"/>
              </w:rPr>
            </w:r>
            <w:r>
              <w:rPr>
                <w:rFonts w:ascii="Arial" w:hAnsi="Arial"/>
                <w:b w:val="0"/>
                <w:sz w:val="15"/>
              </w:rPr>
              <w:t>W8</w:t>
            </w:r>
            <w:r>
              <w:rPr>
                <w:rFonts w:ascii="Arial" w:hAnsi="Arial"/>
                <w:sz w:val="15"/>
              </w:rPr>
              <w:br/>
            </w:r>
            <w:r>
              <w:rPr>
                <w:rFonts w:ascii="Arial" w:hAnsi="Arial"/>
                <w:b w:val="0"/>
                <w:sz w:val="15"/>
              </w:rPr>
              <w:t>07-13 Sep 2026</w:t>
            </w:r>
          </w:p>
        </w:tc>
        <w:tc>
          <w:tcPr>
            <w:tcW w:type="dxa" w:w="2376"/>
            <w:vAlign w:val="center"/>
          </w:tcPr>
          <w:p>
            <w:pPr>
              <w:spacing w:after="0" w:before="0"/>
            </w:pPr>
            <w:r>
              <w:rPr>
                <w:rFonts w:ascii="Arial" w:hAnsi="Arial"/>
                <w:sz w:val="15"/>
              </w:rPr>
            </w:r>
            <w:r>
              <w:rPr>
                <w:rFonts w:ascii="Arial" w:hAnsi="Arial"/>
                <w:b w:val="0"/>
                <w:sz w:val="15"/>
              </w:rPr>
              <w:t>Mon 2h; Thu 3h; Sun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Issue tracking, managing GitHub boards, unblocking tasks.</w:t>
            </w:r>
          </w:p>
        </w:tc>
      </w:tr>
      <w:tr>
        <w:trPr>
          <w:cantSplit/>
        </w:trPr>
        <w:tc>
          <w:tcPr>
            <w:tcW w:type="dxa" w:w="1944"/>
            <w:vAlign w:val="center"/>
          </w:tcPr>
          <w:p>
            <w:pPr>
              <w:spacing w:after="0" w:before="0"/>
            </w:pPr>
            <w:r>
              <w:rPr>
                <w:rFonts w:ascii="Arial" w:hAnsi="Arial"/>
                <w:sz w:val="15"/>
              </w:rPr>
            </w:r>
            <w:r>
              <w:rPr>
                <w:rFonts w:ascii="Arial" w:hAnsi="Arial"/>
                <w:b w:val="0"/>
                <w:sz w:val="15"/>
              </w:rPr>
              <w:t>W9</w:t>
            </w:r>
            <w:r>
              <w:rPr>
                <w:rFonts w:ascii="Arial" w:hAnsi="Arial"/>
                <w:sz w:val="15"/>
              </w:rPr>
              <w:br/>
            </w:r>
            <w:r>
              <w:rPr>
                <w:rFonts w:ascii="Arial" w:hAnsi="Arial"/>
                <w:b w:val="0"/>
                <w:sz w:val="15"/>
              </w:rPr>
              <w:t>14-20 Sep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Updating SPMP estimates, tracking actual hours vs planned.</w:t>
            </w:r>
          </w:p>
        </w:tc>
      </w:tr>
      <w:tr>
        <w:trPr>
          <w:cantSplit/>
        </w:trPr>
        <w:tc>
          <w:tcPr>
            <w:tcW w:type="dxa" w:w="1944"/>
            <w:vAlign w:val="center"/>
          </w:tcPr>
          <w:p>
            <w:pPr>
              <w:spacing w:after="0" w:before="0"/>
            </w:pPr>
            <w:r>
              <w:rPr>
                <w:rFonts w:ascii="Arial" w:hAnsi="Arial"/>
                <w:sz w:val="15"/>
              </w:rPr>
            </w:r>
            <w:r>
              <w:rPr>
                <w:rFonts w:ascii="Arial" w:hAnsi="Arial"/>
                <w:b w:val="0"/>
                <w:sz w:val="15"/>
              </w:rPr>
              <w:t>W10</w:t>
            </w:r>
            <w:r>
              <w:rPr>
                <w:rFonts w:ascii="Arial" w:hAnsi="Arial"/>
                <w:sz w:val="15"/>
              </w:rPr>
              <w:br/>
            </w:r>
            <w:r>
              <w:rPr>
                <w:rFonts w:ascii="Arial" w:hAnsi="Arial"/>
                <w:b w:val="0"/>
                <w:sz w:val="15"/>
              </w:rPr>
              <w:t>21-27 Sep 2026</w:t>
            </w:r>
          </w:p>
        </w:tc>
        <w:tc>
          <w:tcPr>
            <w:tcW w:type="dxa" w:w="2376"/>
            <w:vAlign w:val="center"/>
          </w:tcPr>
          <w:p>
            <w:pPr>
              <w:spacing w:after="0" w:before="0"/>
            </w:pPr>
            <w:r>
              <w:rPr>
                <w:rFonts w:ascii="Arial" w:hAnsi="Arial"/>
                <w:sz w:val="15"/>
              </w:rPr>
            </w:r>
            <w:r>
              <w:rPr>
                <w:rFonts w:ascii="Arial" w:hAnsi="Arial"/>
                <w:b w:val="0"/>
                <w:sz w:val="15"/>
              </w:rPr>
              <w:t>Mon 2h; Thu 3h; Sun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Coordinating integration test sessions on Google Meet.</w:t>
            </w:r>
          </w:p>
        </w:tc>
      </w:tr>
      <w:tr>
        <w:trPr>
          <w:cantSplit/>
        </w:trPr>
        <w:tc>
          <w:tcPr>
            <w:tcW w:type="dxa" w:w="1944"/>
            <w:vAlign w:val="center"/>
          </w:tcPr>
          <w:p>
            <w:pPr>
              <w:spacing w:after="0" w:before="0"/>
            </w:pPr>
            <w:r>
              <w:rPr>
                <w:rFonts w:ascii="Arial" w:hAnsi="Arial"/>
                <w:sz w:val="15"/>
              </w:rPr>
            </w:r>
            <w:r>
              <w:rPr>
                <w:rFonts w:ascii="Arial" w:hAnsi="Arial"/>
                <w:b w:val="0"/>
                <w:sz w:val="15"/>
              </w:rPr>
              <w:t>W11</w:t>
            </w:r>
            <w:r>
              <w:rPr>
                <w:rFonts w:ascii="Arial" w:hAnsi="Arial"/>
                <w:sz w:val="15"/>
              </w:rPr>
              <w:br/>
            </w:r>
            <w:r>
              <w:rPr>
                <w:rFonts w:ascii="Arial" w:hAnsi="Arial"/>
                <w:b w:val="0"/>
                <w:sz w:val="15"/>
              </w:rPr>
              <w:t>28 Sep-04 Oct 2026</w:t>
            </w:r>
          </w:p>
        </w:tc>
        <w:tc>
          <w:tcPr>
            <w:tcW w:type="dxa" w:w="2376"/>
            <w:vAlign w:val="center"/>
          </w:tcPr>
          <w:p>
            <w:pPr>
              <w:spacing w:after="0" w:before="0"/>
            </w:pPr>
            <w:r>
              <w:rPr>
                <w:rFonts w:ascii="Arial" w:hAnsi="Arial"/>
                <w:sz w:val="15"/>
              </w:rPr>
            </w:r>
            <w:r>
              <w:rPr>
                <w:rFonts w:ascii="Arial" w:hAnsi="Arial"/>
                <w:b w:val="0"/>
                <w:sz w:val="15"/>
              </w:rPr>
              <w:t>Mon 2h; Thu 3h; Sat 5h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10</w:t>
            </w:r>
          </w:p>
        </w:tc>
        <w:tc>
          <w:tcPr>
            <w:tcW w:type="dxa" w:w="8208"/>
            <w:vAlign w:val="center"/>
          </w:tcPr>
          <w:p>
            <w:pPr>
              <w:spacing w:after="0" w:before="0"/>
            </w:pPr>
            <w:r>
              <w:rPr>
                <w:rFonts w:ascii="Arial" w:hAnsi="Arial"/>
                <w:sz w:val="15"/>
              </w:rPr>
            </w:r>
            <w:r>
              <w:rPr>
                <w:rFonts w:ascii="Arial" w:hAnsi="Arial"/>
                <w:b w:val="0"/>
                <w:sz w:val="15"/>
              </w:rPr>
              <w:t>Finalizing Chapter 3 (SPMP) for Oct 5 draft submission.</w:t>
            </w:r>
          </w:p>
        </w:tc>
      </w:tr>
      <w:tr>
        <w:trPr>
          <w:cantSplit/>
        </w:trPr>
        <w:tc>
          <w:tcPr>
            <w:tcW w:type="dxa" w:w="1944"/>
            <w:vAlign w:val="center"/>
          </w:tcPr>
          <w:p>
            <w:pPr>
              <w:spacing w:after="0" w:before="0"/>
            </w:pPr>
            <w:r>
              <w:rPr>
                <w:rFonts w:ascii="Arial" w:hAnsi="Arial"/>
                <w:sz w:val="15"/>
              </w:rPr>
            </w:r>
            <w:r>
              <w:rPr>
                <w:rFonts w:ascii="Arial" w:hAnsi="Arial"/>
                <w:b w:val="0"/>
                <w:sz w:val="15"/>
              </w:rPr>
              <w:t>W12</w:t>
            </w:r>
            <w:r>
              <w:rPr>
                <w:rFonts w:ascii="Arial" w:hAnsi="Arial"/>
                <w:sz w:val="15"/>
              </w:rPr>
              <w:br/>
            </w:r>
            <w:r>
              <w:rPr>
                <w:rFonts w:ascii="Arial" w:hAnsi="Arial"/>
                <w:b w:val="0"/>
                <w:sz w:val="15"/>
              </w:rPr>
              <w:t>05-10 Oct 2026</w:t>
            </w:r>
          </w:p>
        </w:tc>
        <w:tc>
          <w:tcPr>
            <w:tcW w:type="dxa" w:w="2376"/>
            <w:vAlign w:val="center"/>
          </w:tcPr>
          <w:p>
            <w:pPr>
              <w:spacing w:after="0" w:before="0"/>
            </w:pPr>
            <w:r>
              <w:rPr>
                <w:rFonts w:ascii="Arial" w:hAnsi="Arial"/>
                <w:sz w:val="15"/>
              </w:rPr>
            </w:r>
            <w:r>
              <w:rPr>
                <w:rFonts w:ascii="Arial" w:hAnsi="Arial"/>
                <w:b w:val="0"/>
                <w:sz w:val="15"/>
              </w:rPr>
              <w:t>Mon 2h; Thu 3h; Sat 6h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11</w:t>
            </w:r>
          </w:p>
        </w:tc>
        <w:tc>
          <w:tcPr>
            <w:tcW w:type="dxa" w:w="8208"/>
            <w:vAlign w:val="center"/>
          </w:tcPr>
          <w:p>
            <w:pPr>
              <w:spacing w:after="0" w:before="0"/>
            </w:pPr>
            <w:r>
              <w:rPr>
                <w:rFonts w:ascii="Arial" w:hAnsi="Arial"/>
                <w:sz w:val="15"/>
              </w:rPr>
            </w:r>
            <w:r>
              <w:rPr>
                <w:rFonts w:ascii="Arial" w:hAnsi="Arial"/>
                <w:b w:val="0"/>
                <w:sz w:val="15"/>
              </w:rPr>
              <w:t>Writing Chapter 5 (Development Effort Overview), final assembly.</w:t>
            </w:r>
          </w:p>
        </w:tc>
      </w:tr>
      <w:tr>
        <w:trPr>
          <w:cantSplit/>
        </w:trPr>
        <w:tc>
          <w:tcPr>
            <w:tcW w:type="dxa" w:w="1944"/>
            <w:vAlign w:val="center"/>
          </w:tcPr>
          <w:p>
            <w:pPr>
              <w:spacing w:after="0" w:before="0"/>
            </w:pPr>
            <w:r>
              <w:rPr>
                <w:rFonts w:ascii="Arial" w:hAnsi="Arial"/>
                <w:sz w:val="15"/>
              </w:rPr>
            </w:r>
            <w:r>
              <w:rPr>
                <w:rFonts w:ascii="Arial" w:hAnsi="Arial"/>
                <w:b/>
                <w:sz w:val="15"/>
              </w:rPr>
              <w:t>SUBTOTAL</w:t>
            </w:r>
          </w:p>
        </w:tc>
        <w:tc>
          <w:tcPr>
            <w:tcW w:type="dxa" w:w="2376"/>
            <w:vAlign w:val="center"/>
          </w:tcPr>
          <w:p>
            <w:pPr>
              <w:spacing w:after="0" w:before="0"/>
            </w:pPr>
            <w:r>
              <w:rPr>
                <w:rFonts w:ascii="Arial" w:hAnsi="Arial"/>
                <w:sz w:val="15"/>
              </w:rPr>
            </w:r>
            <w:r>
              <w:rPr>
                <w:rFonts w:ascii="Arial" w:hAnsi="Arial"/>
                <w:b/>
                <w:sz w:val="15"/>
              </w:rPr>
            </w:r>
          </w:p>
        </w:tc>
        <w:tc>
          <w:tcPr>
            <w:tcW w:type="dxa" w:w="2045"/>
            <w:vAlign w:val="center"/>
          </w:tcPr>
          <w:p>
            <w:pPr>
              <w:spacing w:after="0" w:before="0"/>
            </w:pPr>
            <w:r>
              <w:rPr>
                <w:rFonts w:ascii="Arial" w:hAnsi="Arial"/>
                <w:sz w:val="15"/>
              </w:rPr>
            </w:r>
            <w:r>
              <w:rPr>
                <w:rFonts w:ascii="Arial" w:hAnsi="Arial"/>
                <w:b/>
                <w:sz w:val="15"/>
              </w:rPr>
            </w:r>
          </w:p>
        </w:tc>
        <w:tc>
          <w:tcPr>
            <w:tcW w:type="dxa" w:w="792"/>
            <w:vAlign w:val="center"/>
          </w:tcPr>
          <w:p>
            <w:pPr>
              <w:spacing w:after="0" w:before="0"/>
            </w:pPr>
            <w:r>
              <w:rPr>
                <w:rFonts w:ascii="Arial" w:hAnsi="Arial"/>
                <w:sz w:val="15"/>
              </w:rPr>
            </w:r>
            <w:r>
              <w:rPr>
                <w:rFonts w:ascii="Arial" w:hAnsi="Arial"/>
                <w:b/>
                <w:sz w:val="15"/>
              </w:rPr>
              <w:t>98</w:t>
            </w:r>
          </w:p>
        </w:tc>
        <w:tc>
          <w:tcPr>
            <w:tcW w:type="dxa" w:w="8208"/>
            <w:vAlign w:val="center"/>
          </w:tcPr>
          <w:p>
            <w:pPr>
              <w:spacing w:after="0" w:before="0"/>
            </w:pPr>
            <w:r>
              <w:rPr>
                <w:rFonts w:ascii="Arial" w:hAnsi="Arial"/>
                <w:sz w:val="15"/>
              </w:rPr>
            </w:r>
            <w:r>
              <w:rPr>
                <w:rFonts w:ascii="Arial" w:hAnsi="Arial"/>
                <w:b/>
                <w:sz w:val="15"/>
              </w:rPr>
              <w:t>Sum of the 12 weekly entries above.</w:t>
            </w:r>
          </w:p>
        </w:tc>
      </w:tr>
    </w:tbl>
    <w:p>
      <w:r>
        <w:rPr>
          <w:rFonts w:ascii="Arial" w:hAnsi="Arial"/>
          <w:sz w:val="20"/>
        </w:rPr>
        <w:br w:type="page"/>
      </w:r>
    </w:p>
    <w:p>
      <w:pPr>
        <w:pStyle w:val="Heading2"/>
        <w:spacing w:before="20" w:after="60"/>
      </w:pPr>
      <w:r>
        <w:t>J.4 Oratile Thuto Moletsane - Frontend &amp; UI Designer</w:t>
      </w:r>
    </w:p>
    <w:p>
      <w:pPr>
        <w:spacing w:after="60"/>
      </w:pPr>
      <w:r>
        <w:rPr>
          <w:rFonts w:ascii="Arial" w:hAnsi="Arial"/>
          <w:b/>
          <w:sz w:val="18"/>
        </w:rPr>
        <w:t>Reported total: 95 hours</w:t>
      </w:r>
    </w:p>
    <w:tbl>
      <w:tblPr>
        <w:tblStyle w:val="TableGrid"/>
        <w:tblW w:type="auto" w:w="0"/>
        <w:jc w:val="center"/>
        <w:tblLook w:firstColumn="1" w:firstRow="1" w:lastColumn="0" w:lastRow="0" w:noHBand="0" w:noVBand="1" w:val="04A0"/>
      </w:tblPr>
      <w:tblGrid>
        <w:gridCol w:w="3186"/>
        <w:gridCol w:w="3186"/>
        <w:gridCol w:w="3186"/>
        <w:gridCol w:w="3186"/>
        <w:gridCol w:w="3186"/>
      </w:tblGrid>
      <w:tr>
        <w:trPr>
          <w:cantSplit/>
          <w:tblHeader w:val="true"/>
        </w:trPr>
        <w:tc>
          <w:tcPr>
            <w:tcW w:type="dxa" w:w="1944"/>
            <w:vAlign w:val="center"/>
            <w:shd w:fill="1F4E78"/>
          </w:tcPr>
          <w:p>
            <w:pPr>
              <w:spacing w:after="0" w:before="0"/>
            </w:pPr>
            <w:r>
              <w:rPr>
                <w:rFonts w:ascii="Arial" w:hAnsi="Arial"/>
                <w:b/>
                <w:color w:val="FFFFFF"/>
                <w:sz w:val="15"/>
              </w:rPr>
            </w:r>
            <w:r>
              <w:rPr>
                <w:rFonts w:ascii="Arial" w:hAnsi="Arial"/>
                <w:b/>
                <w:color w:val="FFFFFF"/>
                <w:sz w:val="15"/>
              </w:rPr>
              <w:t>Week and dates</w:t>
            </w:r>
          </w:p>
        </w:tc>
        <w:tc>
          <w:tcPr>
            <w:tcW w:type="dxa" w:w="2376"/>
            <w:vAlign w:val="center"/>
            <w:shd w:fill="1F4E78"/>
          </w:tcPr>
          <w:p>
            <w:pPr>
              <w:spacing w:after="0" w:before="0"/>
            </w:pPr>
            <w:r>
              <w:rPr>
                <w:rFonts w:ascii="Arial" w:hAnsi="Arial"/>
                <w:b/>
                <w:color w:val="FFFFFF"/>
                <w:sz w:val="15"/>
              </w:rPr>
            </w:r>
            <w:r>
              <w:rPr>
                <w:rFonts w:ascii="Arial" w:hAnsi="Arial"/>
                <w:b/>
                <w:color w:val="FFFFFF"/>
                <w:sz w:val="15"/>
              </w:rPr>
              <w:t>Recorded sessions</w:t>
            </w:r>
          </w:p>
        </w:tc>
        <w:tc>
          <w:tcPr>
            <w:tcW w:type="dxa" w:w="2045"/>
            <w:vAlign w:val="center"/>
            <w:shd w:fill="1F4E78"/>
          </w:tcPr>
          <w:p>
            <w:pPr>
              <w:spacing w:after="0" w:before="0"/>
            </w:pPr>
            <w:r>
              <w:rPr>
                <w:rFonts w:ascii="Arial" w:hAnsi="Arial"/>
                <w:b/>
                <w:color w:val="FFFFFF"/>
                <w:sz w:val="15"/>
              </w:rPr>
            </w:r>
            <w:r>
              <w:rPr>
                <w:rFonts w:ascii="Arial" w:hAnsi="Arial"/>
                <w:b/>
                <w:color w:val="FFFFFF"/>
                <w:sz w:val="15"/>
              </w:rPr>
              <w:t>Category</w:t>
            </w:r>
          </w:p>
        </w:tc>
        <w:tc>
          <w:tcPr>
            <w:tcW w:type="dxa" w:w="792"/>
            <w:vAlign w:val="center"/>
            <w:shd w:fill="1F4E78"/>
          </w:tcPr>
          <w:p>
            <w:pPr>
              <w:spacing w:after="0" w:before="0"/>
            </w:pPr>
            <w:r>
              <w:rPr>
                <w:rFonts w:ascii="Arial" w:hAnsi="Arial"/>
                <w:b/>
                <w:color w:val="FFFFFF"/>
                <w:sz w:val="15"/>
              </w:rPr>
            </w:r>
            <w:r>
              <w:rPr>
                <w:rFonts w:ascii="Arial" w:hAnsi="Arial"/>
                <w:b/>
                <w:color w:val="FFFFFF"/>
                <w:sz w:val="15"/>
              </w:rPr>
              <w:t>Hours</w:t>
            </w:r>
          </w:p>
        </w:tc>
        <w:tc>
          <w:tcPr>
            <w:tcW w:type="dxa" w:w="8208"/>
            <w:vAlign w:val="center"/>
            <w:shd w:fill="1F4E78"/>
          </w:tcPr>
          <w:p>
            <w:pPr>
              <w:spacing w:after="0" w:before="0"/>
            </w:pPr>
            <w:r>
              <w:rPr>
                <w:rFonts w:ascii="Arial" w:hAnsi="Arial"/>
                <w:b/>
                <w:color w:val="FFFFFF"/>
                <w:sz w:val="15"/>
              </w:rPr>
            </w:r>
            <w:r>
              <w:rPr>
                <w:rFonts w:ascii="Arial" w:hAnsi="Arial"/>
                <w:b/>
                <w:color w:val="FFFFFF"/>
                <w:sz w:val="15"/>
              </w:rPr>
              <w:t>Tasks recorded</w:t>
            </w:r>
          </w:p>
        </w:tc>
      </w:tr>
      <w:tr>
        <w:trPr>
          <w:cantSplit/>
        </w:trPr>
        <w:tc>
          <w:tcPr>
            <w:tcW w:type="dxa" w:w="1944"/>
            <w:vAlign w:val="center"/>
          </w:tcPr>
          <w:p>
            <w:pPr>
              <w:spacing w:after="0" w:before="0"/>
            </w:pPr>
            <w:r>
              <w:rPr>
                <w:rFonts w:ascii="Arial" w:hAnsi="Arial"/>
                <w:sz w:val="15"/>
              </w:rPr>
            </w:r>
            <w:r>
              <w:rPr>
                <w:rFonts w:ascii="Arial" w:hAnsi="Arial"/>
                <w:b w:val="0"/>
                <w:sz w:val="15"/>
              </w:rPr>
              <w:t>W1</w:t>
            </w:r>
            <w:r>
              <w:rPr>
                <w:rFonts w:ascii="Arial" w:hAnsi="Arial"/>
                <w:sz w:val="15"/>
              </w:rPr>
              <w:br/>
            </w:r>
            <w:r>
              <w:rPr>
                <w:rFonts w:ascii="Arial" w:hAnsi="Arial"/>
                <w:b w:val="0"/>
                <w:sz w:val="15"/>
              </w:rPr>
              <w:t>23-26 Jul 2026</w:t>
            </w:r>
          </w:p>
        </w:tc>
        <w:tc>
          <w:tcPr>
            <w:tcW w:type="dxa" w:w="2376"/>
            <w:vAlign w:val="center"/>
          </w:tcPr>
          <w:p>
            <w:pPr>
              <w:spacing w:after="0" w:before="0"/>
            </w:pPr>
            <w:r>
              <w:rPr>
                <w:rFonts w:ascii="Arial" w:hAnsi="Arial"/>
                <w:sz w:val="15"/>
              </w:rPr>
            </w:r>
            <w:r>
              <w:rPr>
                <w:rFonts w:ascii="Arial" w:hAnsi="Arial"/>
                <w:b w:val="0"/>
                <w:sz w:val="15"/>
              </w:rPr>
              <w:t>Thu 3h; Sat 1h</w:t>
            </w:r>
          </w:p>
        </w:tc>
        <w:tc>
          <w:tcPr>
            <w:tcW w:type="dxa" w:w="2045"/>
            <w:vAlign w:val="center"/>
          </w:tcPr>
          <w:p>
            <w:pPr>
              <w:spacing w:after="0" w:before="0"/>
            </w:pPr>
            <w:r>
              <w:rPr>
                <w:rFonts w:ascii="Arial" w:hAnsi="Arial"/>
                <w:sz w:val="15"/>
              </w:rPr>
            </w:r>
            <w:r>
              <w:rPr>
                <w:rFonts w:ascii="Arial" w:hAnsi="Arial"/>
                <w:b w:val="0"/>
                <w:sz w:val="15"/>
              </w:rPr>
              <w:t>Requirements</w:t>
            </w:r>
          </w:p>
        </w:tc>
        <w:tc>
          <w:tcPr>
            <w:tcW w:type="dxa" w:w="792"/>
            <w:vAlign w:val="center"/>
          </w:tcPr>
          <w:p>
            <w:pPr>
              <w:spacing w:after="0" w:before="0"/>
            </w:pPr>
            <w:r>
              <w:rPr>
                <w:rFonts w:ascii="Arial" w:hAnsi="Arial"/>
                <w:sz w:val="15"/>
              </w:rPr>
            </w:r>
            <w:r>
              <w:rPr>
                <w:rFonts w:ascii="Arial" w:hAnsi="Arial"/>
                <w:b w:val="0"/>
                <w:sz w:val="15"/>
              </w:rPr>
              <w:t>4</w:t>
            </w:r>
          </w:p>
        </w:tc>
        <w:tc>
          <w:tcPr>
            <w:tcW w:type="dxa" w:w="8208"/>
            <w:vAlign w:val="center"/>
          </w:tcPr>
          <w:p>
            <w:pPr>
              <w:spacing w:after="0" w:before="0"/>
            </w:pPr>
            <w:r>
              <w:rPr>
                <w:rFonts w:ascii="Arial" w:hAnsi="Arial"/>
                <w:sz w:val="15"/>
              </w:rPr>
            </w:r>
            <w:r>
              <w:rPr>
                <w:rFonts w:ascii="Arial" w:hAnsi="Arial"/>
                <w:b w:val="0"/>
                <w:sz w:val="15"/>
              </w:rPr>
              <w:t>UI requirement gathering, researching WCAG 2.1 accessibility.</w:t>
            </w:r>
          </w:p>
        </w:tc>
      </w:tr>
      <w:tr>
        <w:trPr>
          <w:cantSplit/>
        </w:trPr>
        <w:tc>
          <w:tcPr>
            <w:tcW w:type="dxa" w:w="1944"/>
            <w:vAlign w:val="center"/>
          </w:tcPr>
          <w:p>
            <w:pPr>
              <w:spacing w:after="0" w:before="0"/>
            </w:pPr>
            <w:r>
              <w:rPr>
                <w:rFonts w:ascii="Arial" w:hAnsi="Arial"/>
                <w:sz w:val="15"/>
              </w:rPr>
            </w:r>
            <w:r>
              <w:rPr>
                <w:rFonts w:ascii="Arial" w:hAnsi="Arial"/>
                <w:b w:val="0"/>
                <w:sz w:val="15"/>
              </w:rPr>
              <w:t>W2</w:t>
            </w:r>
            <w:r>
              <w:rPr>
                <w:rFonts w:ascii="Arial" w:hAnsi="Arial"/>
                <w:sz w:val="15"/>
              </w:rPr>
              <w:br/>
            </w:r>
            <w:r>
              <w:rPr>
                <w:rFonts w:ascii="Arial" w:hAnsi="Arial"/>
                <w:b w:val="0"/>
                <w:sz w:val="15"/>
              </w:rPr>
              <w:t>27 Jul-02 Aug 2026</w:t>
            </w:r>
          </w:p>
        </w:tc>
        <w:tc>
          <w:tcPr>
            <w:tcW w:type="dxa" w:w="2376"/>
            <w:vAlign w:val="center"/>
          </w:tcPr>
          <w:p>
            <w:pPr>
              <w:spacing w:after="0" w:before="0"/>
            </w:pPr>
            <w:r>
              <w:rPr>
                <w:rFonts w:ascii="Arial" w:hAnsi="Arial"/>
                <w:sz w:val="15"/>
              </w:rPr>
            </w:r>
            <w:r>
              <w:rPr>
                <w:rFonts w:ascii="Arial" w:hAnsi="Arial"/>
                <w:b w:val="0"/>
                <w:sz w:val="15"/>
              </w:rPr>
              <w:t>Mon 2h; Thu 3h; Sat 2h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7</w:t>
            </w:r>
          </w:p>
        </w:tc>
        <w:tc>
          <w:tcPr>
            <w:tcW w:type="dxa" w:w="8208"/>
            <w:vAlign w:val="center"/>
          </w:tcPr>
          <w:p>
            <w:pPr>
              <w:spacing w:after="0" w:before="0"/>
            </w:pPr>
            <w:r>
              <w:rPr>
                <w:rFonts w:ascii="Arial" w:hAnsi="Arial"/>
                <w:sz w:val="15"/>
              </w:rPr>
            </w:r>
            <w:r>
              <w:rPr>
                <w:rFonts w:ascii="Arial" w:hAnsi="Arial"/>
                <w:b w:val="0"/>
                <w:sz w:val="15"/>
              </w:rPr>
              <w:t>Wireframing role-aware navigation and dashboard layouts.</w:t>
            </w:r>
          </w:p>
        </w:tc>
      </w:tr>
      <w:tr>
        <w:trPr>
          <w:cantSplit/>
        </w:trPr>
        <w:tc>
          <w:tcPr>
            <w:tcW w:type="dxa" w:w="1944"/>
            <w:vAlign w:val="center"/>
          </w:tcPr>
          <w:p>
            <w:pPr>
              <w:spacing w:after="0" w:before="0"/>
            </w:pPr>
            <w:r>
              <w:rPr>
                <w:rFonts w:ascii="Arial" w:hAnsi="Arial"/>
                <w:sz w:val="15"/>
              </w:rPr>
            </w:r>
            <w:r>
              <w:rPr>
                <w:rFonts w:ascii="Arial" w:hAnsi="Arial"/>
                <w:b w:val="0"/>
                <w:sz w:val="15"/>
              </w:rPr>
              <w:t>W3</w:t>
            </w:r>
            <w:r>
              <w:rPr>
                <w:rFonts w:ascii="Arial" w:hAnsi="Arial"/>
                <w:sz w:val="15"/>
              </w:rPr>
              <w:br/>
            </w:r>
            <w:r>
              <w:rPr>
                <w:rFonts w:ascii="Arial" w:hAnsi="Arial"/>
                <w:b w:val="0"/>
                <w:sz w:val="15"/>
              </w:rPr>
              <w:t>03-09 Aug 2026</w:t>
            </w:r>
          </w:p>
        </w:tc>
        <w:tc>
          <w:tcPr>
            <w:tcW w:type="dxa" w:w="2376"/>
            <w:vAlign w:val="center"/>
          </w:tcPr>
          <w:p>
            <w:pPr>
              <w:spacing w:after="0" w:before="0"/>
            </w:pPr>
            <w:r>
              <w:rPr>
                <w:rFonts w:ascii="Arial" w:hAnsi="Arial"/>
                <w:sz w:val="15"/>
              </w:rPr>
            </w:r>
            <w:r>
              <w:rPr>
                <w:rFonts w:ascii="Arial" w:hAnsi="Arial"/>
                <w:b w:val="0"/>
                <w:sz w:val="15"/>
              </w:rPr>
              <w:t>Mon 2h; Thu 3h; Sun 2h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7</w:t>
            </w:r>
          </w:p>
        </w:tc>
        <w:tc>
          <w:tcPr>
            <w:tcW w:type="dxa" w:w="8208"/>
            <w:vAlign w:val="center"/>
          </w:tcPr>
          <w:p>
            <w:pPr>
              <w:spacing w:after="0" w:before="0"/>
            </w:pPr>
            <w:r>
              <w:rPr>
                <w:rFonts w:ascii="Arial" w:hAnsi="Arial"/>
                <w:sz w:val="15"/>
              </w:rPr>
            </w:r>
            <w:r>
              <w:rPr>
                <w:rFonts w:ascii="Arial" w:hAnsi="Arial"/>
                <w:b w:val="0"/>
                <w:sz w:val="15"/>
              </w:rPr>
              <w:t>Designing Permit Wallet and Parking Guidance interface components.</w:t>
            </w:r>
          </w:p>
        </w:tc>
      </w:tr>
      <w:tr>
        <w:trPr>
          <w:cantSplit/>
        </w:trPr>
        <w:tc>
          <w:tcPr>
            <w:tcW w:type="dxa" w:w="1944"/>
            <w:vAlign w:val="center"/>
          </w:tcPr>
          <w:p>
            <w:pPr>
              <w:spacing w:after="0" w:before="0"/>
            </w:pPr>
            <w:r>
              <w:rPr>
                <w:rFonts w:ascii="Arial" w:hAnsi="Arial"/>
                <w:sz w:val="15"/>
              </w:rPr>
            </w:r>
            <w:r>
              <w:rPr>
                <w:rFonts w:ascii="Arial" w:hAnsi="Arial"/>
                <w:b w:val="0"/>
                <w:sz w:val="15"/>
              </w:rPr>
              <w:t>W4</w:t>
            </w:r>
            <w:r>
              <w:rPr>
                <w:rFonts w:ascii="Arial" w:hAnsi="Arial"/>
                <w:sz w:val="15"/>
              </w:rPr>
              <w:br/>
            </w:r>
            <w:r>
              <w:rPr>
                <w:rFonts w:ascii="Arial" w:hAnsi="Arial"/>
                <w:b w:val="0"/>
                <w:sz w:val="15"/>
              </w:rPr>
              <w:t>10-16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Mapping UI screens to UC-001 through UC-009.</w:t>
            </w:r>
          </w:p>
        </w:tc>
      </w:tr>
      <w:tr>
        <w:trPr>
          <w:cantSplit/>
        </w:trPr>
        <w:tc>
          <w:tcPr>
            <w:tcW w:type="dxa" w:w="1944"/>
            <w:vAlign w:val="center"/>
          </w:tcPr>
          <w:p>
            <w:pPr>
              <w:spacing w:after="0" w:before="0"/>
            </w:pPr>
            <w:r>
              <w:rPr>
                <w:rFonts w:ascii="Arial" w:hAnsi="Arial"/>
                <w:sz w:val="15"/>
              </w:rPr>
            </w:r>
            <w:r>
              <w:rPr>
                <w:rFonts w:ascii="Arial" w:hAnsi="Arial"/>
                <w:b w:val="0"/>
                <w:sz w:val="15"/>
              </w:rPr>
              <w:t>W5</w:t>
            </w:r>
            <w:r>
              <w:rPr>
                <w:rFonts w:ascii="Arial" w:hAnsi="Arial"/>
                <w:sz w:val="15"/>
              </w:rPr>
              <w:br/>
            </w:r>
            <w:r>
              <w:rPr>
                <w:rFonts w:ascii="Arial" w:hAnsi="Arial"/>
                <w:b w:val="0"/>
                <w:sz w:val="15"/>
              </w:rPr>
              <w:t>17-23 Aug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Initializing React + TypeScript + Vite project, setting up Tailwind.</w:t>
            </w:r>
          </w:p>
        </w:tc>
      </w:tr>
      <w:tr>
        <w:trPr>
          <w:cantSplit/>
        </w:trPr>
        <w:tc>
          <w:tcPr>
            <w:tcW w:type="dxa" w:w="1944"/>
            <w:vAlign w:val="center"/>
          </w:tcPr>
          <w:p>
            <w:pPr>
              <w:spacing w:after="0" w:before="0"/>
            </w:pPr>
            <w:r>
              <w:rPr>
                <w:rFonts w:ascii="Arial" w:hAnsi="Arial"/>
                <w:sz w:val="15"/>
              </w:rPr>
            </w:r>
            <w:r>
              <w:rPr>
                <w:rFonts w:ascii="Arial" w:hAnsi="Arial"/>
                <w:b w:val="0"/>
                <w:sz w:val="15"/>
              </w:rPr>
              <w:t>W6</w:t>
            </w:r>
            <w:r>
              <w:rPr>
                <w:rFonts w:ascii="Arial" w:hAnsi="Arial"/>
                <w:sz w:val="15"/>
              </w:rPr>
              <w:br/>
            </w:r>
            <w:r>
              <w:rPr>
                <w:rFonts w:ascii="Arial" w:hAnsi="Arial"/>
                <w:b w:val="0"/>
                <w:sz w:val="15"/>
              </w:rPr>
              <w:t>24-30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Building Permit Application and Vehicle Registration UI forms.</w:t>
            </w:r>
          </w:p>
        </w:tc>
      </w:tr>
      <w:tr>
        <w:trPr>
          <w:cantSplit/>
        </w:trPr>
        <w:tc>
          <w:tcPr>
            <w:tcW w:type="dxa" w:w="1944"/>
            <w:vAlign w:val="center"/>
          </w:tcPr>
          <w:p>
            <w:pPr>
              <w:spacing w:after="0" w:before="0"/>
            </w:pPr>
            <w:r>
              <w:rPr>
                <w:rFonts w:ascii="Arial" w:hAnsi="Arial"/>
                <w:sz w:val="15"/>
              </w:rPr>
            </w:r>
            <w:r>
              <w:rPr>
                <w:rFonts w:ascii="Arial" w:hAnsi="Arial"/>
                <w:b w:val="0"/>
                <w:sz w:val="15"/>
              </w:rPr>
              <w:t>W7</w:t>
            </w:r>
            <w:r>
              <w:rPr>
                <w:rFonts w:ascii="Arial" w:hAnsi="Arial"/>
                <w:sz w:val="15"/>
              </w:rPr>
              <w:br/>
            </w:r>
            <w:r>
              <w:rPr>
                <w:rFonts w:ascii="Arial" w:hAnsi="Arial"/>
                <w:b w:val="0"/>
                <w:sz w:val="15"/>
              </w:rPr>
              <w:t>31 Aug-06 Sep 2026</w:t>
            </w:r>
          </w:p>
        </w:tc>
        <w:tc>
          <w:tcPr>
            <w:tcW w:type="dxa" w:w="2376"/>
            <w:vAlign w:val="center"/>
          </w:tcPr>
          <w:p>
            <w:pPr>
              <w:spacing w:after="0" w:before="0"/>
            </w:pPr>
            <w:r>
              <w:rPr>
                <w:rFonts w:ascii="Arial" w:hAnsi="Arial"/>
                <w:sz w:val="15"/>
              </w:rPr>
            </w:r>
            <w:r>
              <w:rPr>
                <w:rFonts w:ascii="Arial" w:hAnsi="Arial"/>
                <w:b w:val="0"/>
                <w:sz w:val="15"/>
              </w:rPr>
              <w:t>Mon 2h; Thu 3h; Sun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Developing Smart Parking Guidance map views and ranking UI.</w:t>
            </w:r>
          </w:p>
        </w:tc>
      </w:tr>
      <w:tr>
        <w:trPr>
          <w:cantSplit/>
        </w:trPr>
        <w:tc>
          <w:tcPr>
            <w:tcW w:type="dxa" w:w="1944"/>
            <w:vAlign w:val="center"/>
          </w:tcPr>
          <w:p>
            <w:pPr>
              <w:spacing w:after="0" w:before="0"/>
            </w:pPr>
            <w:r>
              <w:rPr>
                <w:rFonts w:ascii="Arial" w:hAnsi="Arial"/>
                <w:sz w:val="15"/>
              </w:rPr>
            </w:r>
            <w:r>
              <w:rPr>
                <w:rFonts w:ascii="Arial" w:hAnsi="Arial"/>
                <w:b w:val="0"/>
                <w:sz w:val="15"/>
              </w:rPr>
              <w:t>W8</w:t>
            </w:r>
            <w:r>
              <w:rPr>
                <w:rFonts w:ascii="Arial" w:hAnsi="Arial"/>
                <w:sz w:val="15"/>
              </w:rPr>
              <w:br/>
            </w:r>
            <w:r>
              <w:rPr>
                <w:rFonts w:ascii="Arial" w:hAnsi="Arial"/>
                <w:b w:val="0"/>
                <w:sz w:val="15"/>
              </w:rPr>
              <w:t>07-13 Sep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Building Admin dashboard for zone management and permits.</w:t>
            </w:r>
          </w:p>
        </w:tc>
      </w:tr>
      <w:tr>
        <w:trPr>
          <w:cantSplit/>
        </w:trPr>
        <w:tc>
          <w:tcPr>
            <w:tcW w:type="dxa" w:w="1944"/>
            <w:vAlign w:val="center"/>
          </w:tcPr>
          <w:p>
            <w:pPr>
              <w:spacing w:after="0" w:before="0"/>
            </w:pPr>
            <w:r>
              <w:rPr>
                <w:rFonts w:ascii="Arial" w:hAnsi="Arial"/>
                <w:sz w:val="15"/>
              </w:rPr>
            </w:r>
            <w:r>
              <w:rPr>
                <w:rFonts w:ascii="Arial" w:hAnsi="Arial"/>
                <w:b w:val="0"/>
                <w:sz w:val="15"/>
              </w:rPr>
              <w:t>W9</w:t>
            </w:r>
            <w:r>
              <w:rPr>
                <w:rFonts w:ascii="Arial" w:hAnsi="Arial"/>
                <w:sz w:val="15"/>
              </w:rPr>
              <w:br/>
            </w:r>
            <w:r>
              <w:rPr>
                <w:rFonts w:ascii="Arial" w:hAnsi="Arial"/>
                <w:b w:val="0"/>
                <w:sz w:val="15"/>
              </w:rPr>
              <w:t>14-20 Sep 2026</w:t>
            </w:r>
          </w:p>
        </w:tc>
        <w:tc>
          <w:tcPr>
            <w:tcW w:type="dxa" w:w="2376"/>
            <w:vAlign w:val="center"/>
          </w:tcPr>
          <w:p>
            <w:pPr>
              <w:spacing w:after="0" w:before="0"/>
            </w:pPr>
            <w:r>
              <w:rPr>
                <w:rFonts w:ascii="Arial" w:hAnsi="Arial"/>
                <w:sz w:val="15"/>
              </w:rPr>
            </w:r>
            <w:r>
              <w:rPr>
                <w:rFonts w:ascii="Arial" w:hAnsi="Arial"/>
                <w:b w:val="0"/>
                <w:sz w:val="15"/>
              </w:rPr>
              <w:t>Mon 2h; Thu 3h; Sun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Integrating frontend API client with Node.js backend routes.</w:t>
            </w:r>
          </w:p>
        </w:tc>
      </w:tr>
      <w:tr>
        <w:trPr>
          <w:cantSplit/>
        </w:trPr>
        <w:tc>
          <w:tcPr>
            <w:tcW w:type="dxa" w:w="1944"/>
            <w:vAlign w:val="center"/>
          </w:tcPr>
          <w:p>
            <w:pPr>
              <w:spacing w:after="0" w:before="0"/>
            </w:pPr>
            <w:r>
              <w:rPr>
                <w:rFonts w:ascii="Arial" w:hAnsi="Arial"/>
                <w:sz w:val="15"/>
              </w:rPr>
            </w:r>
            <w:r>
              <w:rPr>
                <w:rFonts w:ascii="Arial" w:hAnsi="Arial"/>
                <w:b w:val="0"/>
                <w:sz w:val="15"/>
              </w:rPr>
              <w:t>W10</w:t>
            </w:r>
            <w:r>
              <w:rPr>
                <w:rFonts w:ascii="Arial" w:hAnsi="Arial"/>
                <w:sz w:val="15"/>
              </w:rPr>
              <w:br/>
            </w:r>
            <w:r>
              <w:rPr>
                <w:rFonts w:ascii="Arial" w:hAnsi="Arial"/>
                <w:b w:val="0"/>
                <w:sz w:val="15"/>
              </w:rPr>
              <w:t>21-27 Sep 2026</w:t>
            </w:r>
          </w:p>
        </w:tc>
        <w:tc>
          <w:tcPr>
            <w:tcW w:type="dxa" w:w="2376"/>
            <w:vAlign w:val="center"/>
          </w:tcPr>
          <w:p>
            <w:pPr>
              <w:spacing w:after="0" w:before="0"/>
            </w:pPr>
            <w:r>
              <w:rPr>
                <w:rFonts w:ascii="Arial" w:hAnsi="Arial"/>
                <w:sz w:val="15"/>
              </w:rPr>
            </w:r>
            <w:r>
              <w:rPr>
                <w:rFonts w:ascii="Arial" w:hAnsi="Arial"/>
                <w:b w:val="0"/>
                <w:sz w:val="15"/>
              </w:rPr>
              <w:t>Mon 2h; Thu 3h; Sat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UI state management for fine payments and notifications.</w:t>
            </w:r>
          </w:p>
        </w:tc>
      </w:tr>
      <w:tr>
        <w:trPr>
          <w:cantSplit/>
        </w:trPr>
        <w:tc>
          <w:tcPr>
            <w:tcW w:type="dxa" w:w="1944"/>
            <w:vAlign w:val="center"/>
          </w:tcPr>
          <w:p>
            <w:pPr>
              <w:spacing w:after="0" w:before="0"/>
            </w:pPr>
            <w:r>
              <w:rPr>
                <w:rFonts w:ascii="Arial" w:hAnsi="Arial"/>
                <w:sz w:val="15"/>
              </w:rPr>
            </w:r>
            <w:r>
              <w:rPr>
                <w:rFonts w:ascii="Arial" w:hAnsi="Arial"/>
                <w:b w:val="0"/>
                <w:sz w:val="15"/>
              </w:rPr>
              <w:t>W11</w:t>
            </w:r>
            <w:r>
              <w:rPr>
                <w:rFonts w:ascii="Arial" w:hAnsi="Arial"/>
                <w:sz w:val="15"/>
              </w:rPr>
              <w:br/>
            </w:r>
            <w:r>
              <w:rPr>
                <w:rFonts w:ascii="Arial" w:hAnsi="Arial"/>
                <w:b w:val="0"/>
                <w:sz w:val="15"/>
              </w:rPr>
              <w:t>28 Sep-04 Oct 2026</w:t>
            </w:r>
          </w:p>
        </w:tc>
        <w:tc>
          <w:tcPr>
            <w:tcW w:type="dxa" w:w="2376"/>
            <w:vAlign w:val="center"/>
          </w:tcPr>
          <w:p>
            <w:pPr>
              <w:spacing w:after="0" w:before="0"/>
            </w:pPr>
            <w:r>
              <w:rPr>
                <w:rFonts w:ascii="Arial" w:hAnsi="Arial"/>
                <w:sz w:val="15"/>
              </w:rPr>
            </w:r>
            <w:r>
              <w:rPr>
                <w:rFonts w:ascii="Arial" w:hAnsi="Arial"/>
                <w:b w:val="0"/>
                <w:sz w:val="15"/>
              </w:rPr>
              <w:t>Mon 2h; Thu 3h; Sun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Responsive layout fixes, accessibility contrast testing.</w:t>
            </w:r>
          </w:p>
        </w:tc>
      </w:tr>
      <w:tr>
        <w:trPr>
          <w:cantSplit/>
        </w:trPr>
        <w:tc>
          <w:tcPr>
            <w:tcW w:type="dxa" w:w="1944"/>
            <w:vAlign w:val="center"/>
          </w:tcPr>
          <w:p>
            <w:pPr>
              <w:spacing w:after="0" w:before="0"/>
            </w:pPr>
            <w:r>
              <w:rPr>
                <w:rFonts w:ascii="Arial" w:hAnsi="Arial"/>
                <w:sz w:val="15"/>
              </w:rPr>
            </w:r>
            <w:r>
              <w:rPr>
                <w:rFonts w:ascii="Arial" w:hAnsi="Arial"/>
                <w:b w:val="0"/>
                <w:sz w:val="15"/>
              </w:rPr>
              <w:t>W12</w:t>
            </w:r>
            <w:r>
              <w:rPr>
                <w:rFonts w:ascii="Arial" w:hAnsi="Arial"/>
                <w:sz w:val="15"/>
              </w:rPr>
              <w:br/>
            </w:r>
            <w:r>
              <w:rPr>
                <w:rFonts w:ascii="Arial" w:hAnsi="Arial"/>
                <w:b w:val="0"/>
                <w:sz w:val="15"/>
              </w:rPr>
              <w:t>05-10 Oct 2026</w:t>
            </w:r>
          </w:p>
        </w:tc>
        <w:tc>
          <w:tcPr>
            <w:tcW w:type="dxa" w:w="2376"/>
            <w:vAlign w:val="center"/>
          </w:tcPr>
          <w:p>
            <w:pPr>
              <w:spacing w:after="0" w:before="0"/>
            </w:pPr>
            <w:r>
              <w:rPr>
                <w:rFonts w:ascii="Arial" w:hAnsi="Arial"/>
                <w:sz w:val="15"/>
              </w:rPr>
            </w:r>
            <w:r>
              <w:rPr>
                <w:rFonts w:ascii="Arial" w:hAnsi="Arial"/>
                <w:b w:val="0"/>
                <w:sz w:val="15"/>
              </w:rPr>
              <w:t>Mon 2h; Thu 3h; Sat 4h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Capturing clean UI screenshots for portfolio evidence.</w:t>
            </w:r>
          </w:p>
        </w:tc>
      </w:tr>
      <w:tr>
        <w:trPr>
          <w:cantSplit/>
        </w:trPr>
        <w:tc>
          <w:tcPr>
            <w:tcW w:type="dxa" w:w="1944"/>
            <w:vAlign w:val="center"/>
          </w:tcPr>
          <w:p>
            <w:pPr>
              <w:spacing w:after="0" w:before="0"/>
            </w:pPr>
            <w:r>
              <w:rPr>
                <w:rFonts w:ascii="Arial" w:hAnsi="Arial"/>
                <w:sz w:val="15"/>
              </w:rPr>
            </w:r>
            <w:r>
              <w:rPr>
                <w:rFonts w:ascii="Arial" w:hAnsi="Arial"/>
                <w:b/>
                <w:sz w:val="15"/>
              </w:rPr>
              <w:t>SUBTOTAL</w:t>
            </w:r>
          </w:p>
        </w:tc>
        <w:tc>
          <w:tcPr>
            <w:tcW w:type="dxa" w:w="2376"/>
            <w:vAlign w:val="center"/>
          </w:tcPr>
          <w:p>
            <w:pPr>
              <w:spacing w:after="0" w:before="0"/>
            </w:pPr>
            <w:r>
              <w:rPr>
                <w:rFonts w:ascii="Arial" w:hAnsi="Arial"/>
                <w:sz w:val="15"/>
              </w:rPr>
            </w:r>
            <w:r>
              <w:rPr>
                <w:rFonts w:ascii="Arial" w:hAnsi="Arial"/>
                <w:b/>
                <w:sz w:val="15"/>
              </w:rPr>
            </w:r>
          </w:p>
        </w:tc>
        <w:tc>
          <w:tcPr>
            <w:tcW w:type="dxa" w:w="2045"/>
            <w:vAlign w:val="center"/>
          </w:tcPr>
          <w:p>
            <w:pPr>
              <w:spacing w:after="0" w:before="0"/>
            </w:pPr>
            <w:r>
              <w:rPr>
                <w:rFonts w:ascii="Arial" w:hAnsi="Arial"/>
                <w:sz w:val="15"/>
              </w:rPr>
            </w:r>
            <w:r>
              <w:rPr>
                <w:rFonts w:ascii="Arial" w:hAnsi="Arial"/>
                <w:b/>
                <w:sz w:val="15"/>
              </w:rPr>
            </w:r>
          </w:p>
        </w:tc>
        <w:tc>
          <w:tcPr>
            <w:tcW w:type="dxa" w:w="792"/>
            <w:vAlign w:val="center"/>
          </w:tcPr>
          <w:p>
            <w:pPr>
              <w:spacing w:after="0" w:before="0"/>
            </w:pPr>
            <w:r>
              <w:rPr>
                <w:rFonts w:ascii="Arial" w:hAnsi="Arial"/>
                <w:sz w:val="15"/>
              </w:rPr>
            </w:r>
            <w:r>
              <w:rPr>
                <w:rFonts w:ascii="Arial" w:hAnsi="Arial"/>
                <w:b/>
                <w:sz w:val="15"/>
              </w:rPr>
              <w:t>95</w:t>
            </w:r>
          </w:p>
        </w:tc>
        <w:tc>
          <w:tcPr>
            <w:tcW w:type="dxa" w:w="8208"/>
            <w:vAlign w:val="center"/>
          </w:tcPr>
          <w:p>
            <w:pPr>
              <w:spacing w:after="0" w:before="0"/>
            </w:pPr>
            <w:r>
              <w:rPr>
                <w:rFonts w:ascii="Arial" w:hAnsi="Arial"/>
                <w:sz w:val="15"/>
              </w:rPr>
            </w:r>
            <w:r>
              <w:rPr>
                <w:rFonts w:ascii="Arial" w:hAnsi="Arial"/>
                <w:b/>
                <w:sz w:val="15"/>
              </w:rPr>
              <w:t>Sum of the 12 weekly entries above.</w:t>
            </w:r>
          </w:p>
        </w:tc>
      </w:tr>
    </w:tbl>
    <w:p>
      <w:r>
        <w:rPr>
          <w:rFonts w:ascii="Arial" w:hAnsi="Arial"/>
          <w:sz w:val="20"/>
        </w:rPr>
        <w:br w:type="page"/>
      </w:r>
    </w:p>
    <w:p>
      <w:pPr>
        <w:pStyle w:val="Heading2"/>
        <w:spacing w:before="20" w:after="60"/>
      </w:pPr>
      <w:r>
        <w:t>J.5 Katlego Motala - Requirements Engineer &amp; UML Designer</w:t>
      </w:r>
    </w:p>
    <w:p>
      <w:pPr>
        <w:spacing w:after="60"/>
      </w:pPr>
      <w:r>
        <w:rPr>
          <w:rFonts w:ascii="Arial" w:hAnsi="Arial"/>
          <w:b/>
          <w:sz w:val="18"/>
        </w:rPr>
        <w:t>Reported total: 95 hours</w:t>
      </w:r>
    </w:p>
    <w:tbl>
      <w:tblPr>
        <w:tblStyle w:val="TableGrid"/>
        <w:tblW w:type="auto" w:w="0"/>
        <w:jc w:val="center"/>
        <w:tblLook w:firstColumn="1" w:firstRow="1" w:lastColumn="0" w:lastRow="0" w:noHBand="0" w:noVBand="1" w:val="04A0"/>
      </w:tblPr>
      <w:tblGrid>
        <w:gridCol w:w="3186"/>
        <w:gridCol w:w="3186"/>
        <w:gridCol w:w="3186"/>
        <w:gridCol w:w="3186"/>
        <w:gridCol w:w="3186"/>
      </w:tblGrid>
      <w:tr>
        <w:trPr>
          <w:cantSplit/>
          <w:tblHeader w:val="true"/>
        </w:trPr>
        <w:tc>
          <w:tcPr>
            <w:tcW w:type="dxa" w:w="1944"/>
            <w:vAlign w:val="center"/>
            <w:shd w:fill="1F4E78"/>
          </w:tcPr>
          <w:p>
            <w:pPr>
              <w:spacing w:after="0" w:before="0"/>
            </w:pPr>
            <w:r>
              <w:rPr>
                <w:rFonts w:ascii="Arial" w:hAnsi="Arial"/>
                <w:b/>
                <w:color w:val="FFFFFF"/>
                <w:sz w:val="15"/>
              </w:rPr>
            </w:r>
            <w:r>
              <w:rPr>
                <w:rFonts w:ascii="Arial" w:hAnsi="Arial"/>
                <w:b/>
                <w:color w:val="FFFFFF"/>
                <w:sz w:val="15"/>
              </w:rPr>
              <w:t>Week and dates</w:t>
            </w:r>
          </w:p>
        </w:tc>
        <w:tc>
          <w:tcPr>
            <w:tcW w:type="dxa" w:w="2376"/>
            <w:vAlign w:val="center"/>
            <w:shd w:fill="1F4E78"/>
          </w:tcPr>
          <w:p>
            <w:pPr>
              <w:spacing w:after="0" w:before="0"/>
            </w:pPr>
            <w:r>
              <w:rPr>
                <w:rFonts w:ascii="Arial" w:hAnsi="Arial"/>
                <w:b/>
                <w:color w:val="FFFFFF"/>
                <w:sz w:val="15"/>
              </w:rPr>
            </w:r>
            <w:r>
              <w:rPr>
                <w:rFonts w:ascii="Arial" w:hAnsi="Arial"/>
                <w:b/>
                <w:color w:val="FFFFFF"/>
                <w:sz w:val="15"/>
              </w:rPr>
              <w:t>Recorded sessions</w:t>
            </w:r>
          </w:p>
        </w:tc>
        <w:tc>
          <w:tcPr>
            <w:tcW w:type="dxa" w:w="2045"/>
            <w:vAlign w:val="center"/>
            <w:shd w:fill="1F4E78"/>
          </w:tcPr>
          <w:p>
            <w:pPr>
              <w:spacing w:after="0" w:before="0"/>
            </w:pPr>
            <w:r>
              <w:rPr>
                <w:rFonts w:ascii="Arial" w:hAnsi="Arial"/>
                <w:b/>
                <w:color w:val="FFFFFF"/>
                <w:sz w:val="15"/>
              </w:rPr>
            </w:r>
            <w:r>
              <w:rPr>
                <w:rFonts w:ascii="Arial" w:hAnsi="Arial"/>
                <w:b/>
                <w:color w:val="FFFFFF"/>
                <w:sz w:val="15"/>
              </w:rPr>
              <w:t>Category</w:t>
            </w:r>
          </w:p>
        </w:tc>
        <w:tc>
          <w:tcPr>
            <w:tcW w:type="dxa" w:w="792"/>
            <w:vAlign w:val="center"/>
            <w:shd w:fill="1F4E78"/>
          </w:tcPr>
          <w:p>
            <w:pPr>
              <w:spacing w:after="0" w:before="0"/>
            </w:pPr>
            <w:r>
              <w:rPr>
                <w:rFonts w:ascii="Arial" w:hAnsi="Arial"/>
                <w:b/>
                <w:color w:val="FFFFFF"/>
                <w:sz w:val="15"/>
              </w:rPr>
            </w:r>
            <w:r>
              <w:rPr>
                <w:rFonts w:ascii="Arial" w:hAnsi="Arial"/>
                <w:b/>
                <w:color w:val="FFFFFF"/>
                <w:sz w:val="15"/>
              </w:rPr>
              <w:t>Hours</w:t>
            </w:r>
          </w:p>
        </w:tc>
        <w:tc>
          <w:tcPr>
            <w:tcW w:type="dxa" w:w="8208"/>
            <w:vAlign w:val="center"/>
            <w:shd w:fill="1F4E78"/>
          </w:tcPr>
          <w:p>
            <w:pPr>
              <w:spacing w:after="0" w:before="0"/>
            </w:pPr>
            <w:r>
              <w:rPr>
                <w:rFonts w:ascii="Arial" w:hAnsi="Arial"/>
                <w:b/>
                <w:color w:val="FFFFFF"/>
                <w:sz w:val="15"/>
              </w:rPr>
            </w:r>
            <w:r>
              <w:rPr>
                <w:rFonts w:ascii="Arial" w:hAnsi="Arial"/>
                <w:b/>
                <w:color w:val="FFFFFF"/>
                <w:sz w:val="15"/>
              </w:rPr>
              <w:t>Tasks recorded</w:t>
            </w:r>
          </w:p>
        </w:tc>
      </w:tr>
      <w:tr>
        <w:trPr>
          <w:cantSplit/>
        </w:trPr>
        <w:tc>
          <w:tcPr>
            <w:tcW w:type="dxa" w:w="1944"/>
            <w:vAlign w:val="center"/>
          </w:tcPr>
          <w:p>
            <w:pPr>
              <w:spacing w:after="0" w:before="0"/>
            </w:pPr>
            <w:r>
              <w:rPr>
                <w:rFonts w:ascii="Arial" w:hAnsi="Arial"/>
                <w:sz w:val="15"/>
              </w:rPr>
            </w:r>
            <w:r>
              <w:rPr>
                <w:rFonts w:ascii="Arial" w:hAnsi="Arial"/>
                <w:b w:val="0"/>
                <w:sz w:val="15"/>
              </w:rPr>
              <w:t>W1</w:t>
            </w:r>
            <w:r>
              <w:rPr>
                <w:rFonts w:ascii="Arial" w:hAnsi="Arial"/>
                <w:sz w:val="15"/>
              </w:rPr>
              <w:br/>
            </w:r>
            <w:r>
              <w:rPr>
                <w:rFonts w:ascii="Arial" w:hAnsi="Arial"/>
                <w:b w:val="0"/>
                <w:sz w:val="15"/>
              </w:rPr>
              <w:t>23-26 Jul 2026</w:t>
            </w:r>
          </w:p>
        </w:tc>
        <w:tc>
          <w:tcPr>
            <w:tcW w:type="dxa" w:w="2376"/>
            <w:vAlign w:val="center"/>
          </w:tcPr>
          <w:p>
            <w:pPr>
              <w:spacing w:after="0" w:before="0"/>
            </w:pPr>
            <w:r>
              <w:rPr>
                <w:rFonts w:ascii="Arial" w:hAnsi="Arial"/>
                <w:sz w:val="15"/>
              </w:rPr>
            </w:r>
            <w:r>
              <w:rPr>
                <w:rFonts w:ascii="Arial" w:hAnsi="Arial"/>
                <w:b w:val="0"/>
                <w:sz w:val="15"/>
              </w:rPr>
              <w:t>Thu 3h; Sun 1h</w:t>
            </w:r>
          </w:p>
        </w:tc>
        <w:tc>
          <w:tcPr>
            <w:tcW w:type="dxa" w:w="2045"/>
            <w:vAlign w:val="center"/>
          </w:tcPr>
          <w:p>
            <w:pPr>
              <w:spacing w:after="0" w:before="0"/>
            </w:pPr>
            <w:r>
              <w:rPr>
                <w:rFonts w:ascii="Arial" w:hAnsi="Arial"/>
                <w:sz w:val="15"/>
              </w:rPr>
            </w:r>
            <w:r>
              <w:rPr>
                <w:rFonts w:ascii="Arial" w:hAnsi="Arial"/>
                <w:b w:val="0"/>
                <w:sz w:val="15"/>
              </w:rPr>
              <w:t>Requirements</w:t>
            </w:r>
          </w:p>
        </w:tc>
        <w:tc>
          <w:tcPr>
            <w:tcW w:type="dxa" w:w="792"/>
            <w:vAlign w:val="center"/>
          </w:tcPr>
          <w:p>
            <w:pPr>
              <w:spacing w:after="0" w:before="0"/>
            </w:pPr>
            <w:r>
              <w:rPr>
                <w:rFonts w:ascii="Arial" w:hAnsi="Arial"/>
                <w:sz w:val="15"/>
              </w:rPr>
            </w:r>
            <w:r>
              <w:rPr>
                <w:rFonts w:ascii="Arial" w:hAnsi="Arial"/>
                <w:b w:val="0"/>
                <w:sz w:val="15"/>
              </w:rPr>
              <w:t>4</w:t>
            </w:r>
          </w:p>
        </w:tc>
        <w:tc>
          <w:tcPr>
            <w:tcW w:type="dxa" w:w="8208"/>
            <w:vAlign w:val="center"/>
          </w:tcPr>
          <w:p>
            <w:pPr>
              <w:spacing w:after="0" w:before="0"/>
            </w:pPr>
            <w:r>
              <w:rPr>
                <w:rFonts w:ascii="Arial" w:hAnsi="Arial"/>
                <w:sz w:val="15"/>
              </w:rPr>
            </w:r>
            <w:r>
              <w:rPr>
                <w:rFonts w:ascii="Arial" w:hAnsi="Arial"/>
                <w:b w:val="0"/>
                <w:sz w:val="15"/>
              </w:rPr>
              <w:t>Defining FR-001 to FR-015, actor identification.</w:t>
            </w:r>
          </w:p>
        </w:tc>
      </w:tr>
      <w:tr>
        <w:trPr>
          <w:cantSplit/>
        </w:trPr>
        <w:tc>
          <w:tcPr>
            <w:tcW w:type="dxa" w:w="1944"/>
            <w:vAlign w:val="center"/>
          </w:tcPr>
          <w:p>
            <w:pPr>
              <w:spacing w:after="0" w:before="0"/>
            </w:pPr>
            <w:r>
              <w:rPr>
                <w:rFonts w:ascii="Arial" w:hAnsi="Arial"/>
                <w:sz w:val="15"/>
              </w:rPr>
            </w:r>
            <w:r>
              <w:rPr>
                <w:rFonts w:ascii="Arial" w:hAnsi="Arial"/>
                <w:b w:val="0"/>
                <w:sz w:val="15"/>
              </w:rPr>
              <w:t>W2</w:t>
            </w:r>
            <w:r>
              <w:rPr>
                <w:rFonts w:ascii="Arial" w:hAnsi="Arial"/>
                <w:sz w:val="15"/>
              </w:rPr>
              <w:br/>
            </w:r>
            <w:r>
              <w:rPr>
                <w:rFonts w:ascii="Arial" w:hAnsi="Arial"/>
                <w:b w:val="0"/>
                <w:sz w:val="15"/>
              </w:rPr>
              <w:t>27 Jul-02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Requirements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Finalizing NFRs (Security, Privacy, Usability) and remaining FRs.</w:t>
            </w:r>
          </w:p>
        </w:tc>
      </w:tr>
      <w:tr>
        <w:trPr>
          <w:cantSplit/>
        </w:trPr>
        <w:tc>
          <w:tcPr>
            <w:tcW w:type="dxa" w:w="1944"/>
            <w:vAlign w:val="center"/>
          </w:tcPr>
          <w:p>
            <w:pPr>
              <w:spacing w:after="0" w:before="0"/>
            </w:pPr>
            <w:r>
              <w:rPr>
                <w:rFonts w:ascii="Arial" w:hAnsi="Arial"/>
                <w:sz w:val="15"/>
              </w:rPr>
            </w:r>
            <w:r>
              <w:rPr>
                <w:rFonts w:ascii="Arial" w:hAnsi="Arial"/>
                <w:b w:val="0"/>
                <w:sz w:val="15"/>
              </w:rPr>
              <w:t>W3</w:t>
            </w:r>
            <w:r>
              <w:rPr>
                <w:rFonts w:ascii="Arial" w:hAnsi="Arial"/>
                <w:sz w:val="15"/>
              </w:rPr>
              <w:br/>
            </w:r>
            <w:r>
              <w:rPr>
                <w:rFonts w:ascii="Arial" w:hAnsi="Arial"/>
                <w:b w:val="0"/>
                <w:sz w:val="15"/>
              </w:rPr>
              <w:t>03-09 Aug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Drafting Use Cases UC-001 to UC-005 in Draw.io.</w:t>
            </w:r>
          </w:p>
        </w:tc>
      </w:tr>
      <w:tr>
        <w:trPr>
          <w:cantSplit/>
        </w:trPr>
        <w:tc>
          <w:tcPr>
            <w:tcW w:type="dxa" w:w="1944"/>
            <w:vAlign w:val="center"/>
          </w:tcPr>
          <w:p>
            <w:pPr>
              <w:spacing w:after="0" w:before="0"/>
            </w:pPr>
            <w:r>
              <w:rPr>
                <w:rFonts w:ascii="Arial" w:hAnsi="Arial"/>
                <w:sz w:val="15"/>
              </w:rPr>
            </w:r>
            <w:r>
              <w:rPr>
                <w:rFonts w:ascii="Arial" w:hAnsi="Arial"/>
                <w:b w:val="0"/>
                <w:sz w:val="15"/>
              </w:rPr>
              <w:t>W4</w:t>
            </w:r>
            <w:r>
              <w:rPr>
                <w:rFonts w:ascii="Arial" w:hAnsi="Arial"/>
                <w:sz w:val="15"/>
              </w:rPr>
              <w:br/>
            </w:r>
            <w:r>
              <w:rPr>
                <w:rFonts w:ascii="Arial" w:hAnsi="Arial"/>
                <w:b w:val="0"/>
                <w:sz w:val="15"/>
              </w:rPr>
              <w:t>10-16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Drafting Use Cases UC-006 to UC-009, summary model.</w:t>
            </w:r>
          </w:p>
        </w:tc>
      </w:tr>
      <w:tr>
        <w:trPr>
          <w:cantSplit/>
        </w:trPr>
        <w:tc>
          <w:tcPr>
            <w:tcW w:type="dxa" w:w="1944"/>
            <w:vAlign w:val="center"/>
          </w:tcPr>
          <w:p>
            <w:pPr>
              <w:spacing w:after="0" w:before="0"/>
            </w:pPr>
            <w:r>
              <w:rPr>
                <w:rFonts w:ascii="Arial" w:hAnsi="Arial"/>
                <w:sz w:val="15"/>
              </w:rPr>
            </w:r>
            <w:r>
              <w:rPr>
                <w:rFonts w:ascii="Arial" w:hAnsi="Arial"/>
                <w:b w:val="0"/>
                <w:sz w:val="15"/>
              </w:rPr>
              <w:t>W5</w:t>
            </w:r>
            <w:r>
              <w:rPr>
                <w:rFonts w:ascii="Arial" w:hAnsi="Arial"/>
                <w:sz w:val="15"/>
              </w:rPr>
              <w:br/>
            </w:r>
            <w:r>
              <w:rPr>
                <w:rFonts w:ascii="Arial" w:hAnsi="Arial"/>
                <w:b w:val="0"/>
                <w:sz w:val="15"/>
              </w:rPr>
              <w:t>17-23 Aug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Writing detailed step-by-step scenarios and postconditions.</w:t>
            </w:r>
          </w:p>
        </w:tc>
      </w:tr>
      <w:tr>
        <w:trPr>
          <w:cantSplit/>
        </w:trPr>
        <w:tc>
          <w:tcPr>
            <w:tcW w:type="dxa" w:w="1944"/>
            <w:vAlign w:val="center"/>
          </w:tcPr>
          <w:p>
            <w:pPr>
              <w:spacing w:after="0" w:before="0"/>
            </w:pPr>
            <w:r>
              <w:rPr>
                <w:rFonts w:ascii="Arial" w:hAnsi="Arial"/>
                <w:sz w:val="15"/>
              </w:rPr>
            </w:r>
            <w:r>
              <w:rPr>
                <w:rFonts w:ascii="Arial" w:hAnsi="Arial"/>
                <w:b w:val="0"/>
                <w:sz w:val="15"/>
              </w:rPr>
              <w:t>W6</w:t>
            </w:r>
            <w:r>
              <w:rPr>
                <w:rFonts w:ascii="Arial" w:hAnsi="Arial"/>
                <w:sz w:val="15"/>
              </w:rPr>
              <w:br/>
            </w:r>
            <w:r>
              <w:rPr>
                <w:rFonts w:ascii="Arial" w:hAnsi="Arial"/>
                <w:b w:val="0"/>
                <w:sz w:val="15"/>
              </w:rPr>
              <w:t>24-30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Formatting Chapter 2 specification, checking UML consistency.</w:t>
            </w:r>
          </w:p>
        </w:tc>
      </w:tr>
      <w:tr>
        <w:trPr>
          <w:cantSplit/>
        </w:trPr>
        <w:tc>
          <w:tcPr>
            <w:tcW w:type="dxa" w:w="1944"/>
            <w:vAlign w:val="center"/>
          </w:tcPr>
          <w:p>
            <w:pPr>
              <w:spacing w:after="0" w:before="0"/>
            </w:pPr>
            <w:r>
              <w:rPr>
                <w:rFonts w:ascii="Arial" w:hAnsi="Arial"/>
                <w:sz w:val="15"/>
              </w:rPr>
            </w:r>
            <w:r>
              <w:rPr>
                <w:rFonts w:ascii="Arial" w:hAnsi="Arial"/>
                <w:b w:val="0"/>
                <w:sz w:val="15"/>
              </w:rPr>
              <w:t>W7</w:t>
            </w:r>
            <w:r>
              <w:rPr>
                <w:rFonts w:ascii="Arial" w:hAnsi="Arial"/>
                <w:sz w:val="15"/>
              </w:rPr>
              <w:br/>
            </w:r>
            <w:r>
              <w:rPr>
                <w:rFonts w:ascii="Arial" w:hAnsi="Arial"/>
                <w:b w:val="0"/>
                <w:sz w:val="15"/>
              </w:rPr>
              <w:t>31 Aug-06 Sep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Converting horizontal sketches to strict UML sequence diagrams.</w:t>
            </w:r>
          </w:p>
        </w:tc>
      </w:tr>
      <w:tr>
        <w:trPr>
          <w:cantSplit/>
        </w:trPr>
        <w:tc>
          <w:tcPr>
            <w:tcW w:type="dxa" w:w="1944"/>
            <w:vAlign w:val="center"/>
          </w:tcPr>
          <w:p>
            <w:pPr>
              <w:spacing w:after="0" w:before="0"/>
            </w:pPr>
            <w:r>
              <w:rPr>
                <w:rFonts w:ascii="Arial" w:hAnsi="Arial"/>
                <w:sz w:val="15"/>
              </w:rPr>
            </w:r>
            <w:r>
              <w:rPr>
                <w:rFonts w:ascii="Arial" w:hAnsi="Arial"/>
                <w:b w:val="0"/>
                <w:sz w:val="15"/>
              </w:rPr>
              <w:t>W8</w:t>
            </w:r>
            <w:r>
              <w:rPr>
                <w:rFonts w:ascii="Arial" w:hAnsi="Arial"/>
                <w:sz w:val="15"/>
              </w:rPr>
              <w:br/>
            </w:r>
            <w:r>
              <w:rPr>
                <w:rFonts w:ascii="Arial" w:hAnsi="Arial"/>
                <w:b w:val="0"/>
                <w:sz w:val="15"/>
              </w:rPr>
              <w:t>07-13 Sep 2026</w:t>
            </w:r>
          </w:p>
        </w:tc>
        <w:tc>
          <w:tcPr>
            <w:tcW w:type="dxa" w:w="2376"/>
            <w:vAlign w:val="center"/>
          </w:tcPr>
          <w:p>
            <w:pPr>
              <w:spacing w:after="0" w:before="0"/>
            </w:pPr>
            <w:r>
              <w:rPr>
                <w:rFonts w:ascii="Arial" w:hAnsi="Arial"/>
                <w:sz w:val="15"/>
              </w:rPr>
            </w:r>
            <w:r>
              <w:rPr>
                <w:rFonts w:ascii="Arial" w:hAnsi="Arial"/>
                <w:b w:val="0"/>
                <w:sz w:val="15"/>
              </w:rPr>
              <w:t>Mon 2h; Thu 3h; Sat 4h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Adding alt/opt fragments and lifelines to sequence diagrams.</w:t>
            </w:r>
          </w:p>
        </w:tc>
      </w:tr>
      <w:tr>
        <w:trPr>
          <w:cantSplit/>
        </w:trPr>
        <w:tc>
          <w:tcPr>
            <w:tcW w:type="dxa" w:w="1944"/>
            <w:vAlign w:val="center"/>
          </w:tcPr>
          <w:p>
            <w:pPr>
              <w:spacing w:after="0" w:before="0"/>
            </w:pPr>
            <w:r>
              <w:rPr>
                <w:rFonts w:ascii="Arial" w:hAnsi="Arial"/>
                <w:sz w:val="15"/>
              </w:rPr>
            </w:r>
            <w:r>
              <w:rPr>
                <w:rFonts w:ascii="Arial" w:hAnsi="Arial"/>
                <w:b w:val="0"/>
                <w:sz w:val="15"/>
              </w:rPr>
              <w:t>W9</w:t>
            </w:r>
            <w:r>
              <w:rPr>
                <w:rFonts w:ascii="Arial" w:hAnsi="Arial"/>
                <w:sz w:val="15"/>
              </w:rPr>
              <w:br/>
            </w:r>
            <w:r>
              <w:rPr>
                <w:rFonts w:ascii="Arial" w:hAnsi="Arial"/>
                <w:b w:val="0"/>
                <w:sz w:val="15"/>
              </w:rPr>
              <w:t>14-20 Sep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Assisting backend with API contract alignment to UML.</w:t>
            </w:r>
          </w:p>
        </w:tc>
      </w:tr>
      <w:tr>
        <w:trPr>
          <w:cantSplit/>
        </w:trPr>
        <w:tc>
          <w:tcPr>
            <w:tcW w:type="dxa" w:w="1944"/>
            <w:vAlign w:val="center"/>
          </w:tcPr>
          <w:p>
            <w:pPr>
              <w:spacing w:after="0" w:before="0"/>
            </w:pPr>
            <w:r>
              <w:rPr>
                <w:rFonts w:ascii="Arial" w:hAnsi="Arial"/>
                <w:sz w:val="15"/>
              </w:rPr>
            </w:r>
            <w:r>
              <w:rPr>
                <w:rFonts w:ascii="Arial" w:hAnsi="Arial"/>
                <w:b w:val="0"/>
                <w:sz w:val="15"/>
              </w:rPr>
              <w:t>W10</w:t>
            </w:r>
            <w:r>
              <w:rPr>
                <w:rFonts w:ascii="Arial" w:hAnsi="Arial"/>
                <w:sz w:val="15"/>
              </w:rPr>
              <w:br/>
            </w:r>
            <w:r>
              <w:rPr>
                <w:rFonts w:ascii="Arial" w:hAnsi="Arial"/>
                <w:b w:val="0"/>
                <w:sz w:val="15"/>
              </w:rPr>
              <w:t>21-27 Sep 2026</w:t>
            </w:r>
          </w:p>
        </w:tc>
        <w:tc>
          <w:tcPr>
            <w:tcW w:type="dxa" w:w="2376"/>
            <w:vAlign w:val="center"/>
          </w:tcPr>
          <w:p>
            <w:pPr>
              <w:spacing w:after="0" w:before="0"/>
            </w:pPr>
            <w:r>
              <w:rPr>
                <w:rFonts w:ascii="Arial" w:hAnsi="Arial"/>
                <w:sz w:val="15"/>
              </w:rPr>
            </w:r>
            <w:r>
              <w:rPr>
                <w:rFonts w:ascii="Arial" w:hAnsi="Arial"/>
                <w:b w:val="0"/>
                <w:sz w:val="15"/>
              </w:rPr>
              <w:t>Mon 2h; Thu 3h; Sat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Validating developed features against FR traceability matrix.</w:t>
            </w:r>
          </w:p>
        </w:tc>
      </w:tr>
      <w:tr>
        <w:trPr>
          <w:cantSplit/>
        </w:trPr>
        <w:tc>
          <w:tcPr>
            <w:tcW w:type="dxa" w:w="1944"/>
            <w:vAlign w:val="center"/>
          </w:tcPr>
          <w:p>
            <w:pPr>
              <w:spacing w:after="0" w:before="0"/>
            </w:pPr>
            <w:r>
              <w:rPr>
                <w:rFonts w:ascii="Arial" w:hAnsi="Arial"/>
                <w:sz w:val="15"/>
              </w:rPr>
            </w:r>
            <w:r>
              <w:rPr>
                <w:rFonts w:ascii="Arial" w:hAnsi="Arial"/>
                <w:b w:val="0"/>
                <w:sz w:val="15"/>
              </w:rPr>
              <w:t>W11</w:t>
            </w:r>
            <w:r>
              <w:rPr>
                <w:rFonts w:ascii="Arial" w:hAnsi="Arial"/>
                <w:sz w:val="15"/>
              </w:rPr>
              <w:br/>
            </w:r>
            <w:r>
              <w:rPr>
                <w:rFonts w:ascii="Arial" w:hAnsi="Arial"/>
                <w:b w:val="0"/>
                <w:sz w:val="15"/>
              </w:rPr>
              <w:t>28 Sep-04 Oct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Updating Specification Change Register (Appendix F).</w:t>
            </w:r>
          </w:p>
        </w:tc>
      </w:tr>
      <w:tr>
        <w:trPr>
          <w:cantSplit/>
        </w:trPr>
        <w:tc>
          <w:tcPr>
            <w:tcW w:type="dxa" w:w="1944"/>
            <w:vAlign w:val="center"/>
          </w:tcPr>
          <w:p>
            <w:pPr>
              <w:spacing w:after="0" w:before="0"/>
            </w:pPr>
            <w:r>
              <w:rPr>
                <w:rFonts w:ascii="Arial" w:hAnsi="Arial"/>
                <w:sz w:val="15"/>
              </w:rPr>
            </w:r>
            <w:r>
              <w:rPr>
                <w:rFonts w:ascii="Arial" w:hAnsi="Arial"/>
                <w:b w:val="0"/>
                <w:sz w:val="15"/>
              </w:rPr>
              <w:t>W12</w:t>
            </w:r>
            <w:r>
              <w:rPr>
                <w:rFonts w:ascii="Arial" w:hAnsi="Arial"/>
                <w:sz w:val="15"/>
              </w:rPr>
              <w:br/>
            </w:r>
            <w:r>
              <w:rPr>
                <w:rFonts w:ascii="Arial" w:hAnsi="Arial"/>
                <w:b w:val="0"/>
                <w:sz w:val="15"/>
              </w:rPr>
              <w:t>05-10 Oct 2026</w:t>
            </w:r>
          </w:p>
        </w:tc>
        <w:tc>
          <w:tcPr>
            <w:tcW w:type="dxa" w:w="2376"/>
            <w:vAlign w:val="center"/>
          </w:tcPr>
          <w:p>
            <w:pPr>
              <w:spacing w:after="0" w:before="0"/>
            </w:pPr>
            <w:r>
              <w:rPr>
                <w:rFonts w:ascii="Arial" w:hAnsi="Arial"/>
                <w:sz w:val="15"/>
              </w:rPr>
            </w:r>
            <w:r>
              <w:rPr>
                <w:rFonts w:ascii="Arial" w:hAnsi="Arial"/>
                <w:b w:val="0"/>
                <w:sz w:val="15"/>
              </w:rPr>
              <w:t>Mon 2h; Thu 3h; Sat 4h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Final traceability matrix audit against codebase.</w:t>
            </w:r>
          </w:p>
        </w:tc>
      </w:tr>
      <w:tr>
        <w:trPr>
          <w:cantSplit/>
        </w:trPr>
        <w:tc>
          <w:tcPr>
            <w:tcW w:type="dxa" w:w="1944"/>
            <w:vAlign w:val="center"/>
          </w:tcPr>
          <w:p>
            <w:pPr>
              <w:spacing w:after="0" w:before="0"/>
            </w:pPr>
            <w:r>
              <w:rPr>
                <w:rFonts w:ascii="Arial" w:hAnsi="Arial"/>
                <w:sz w:val="15"/>
              </w:rPr>
            </w:r>
            <w:r>
              <w:rPr>
                <w:rFonts w:ascii="Arial" w:hAnsi="Arial"/>
                <w:b/>
                <w:sz w:val="15"/>
              </w:rPr>
              <w:t>SUBTOTAL</w:t>
            </w:r>
          </w:p>
        </w:tc>
        <w:tc>
          <w:tcPr>
            <w:tcW w:type="dxa" w:w="2376"/>
            <w:vAlign w:val="center"/>
          </w:tcPr>
          <w:p>
            <w:pPr>
              <w:spacing w:after="0" w:before="0"/>
            </w:pPr>
            <w:r>
              <w:rPr>
                <w:rFonts w:ascii="Arial" w:hAnsi="Arial"/>
                <w:sz w:val="15"/>
              </w:rPr>
            </w:r>
            <w:r>
              <w:rPr>
                <w:rFonts w:ascii="Arial" w:hAnsi="Arial"/>
                <w:b/>
                <w:sz w:val="15"/>
              </w:rPr>
            </w:r>
          </w:p>
        </w:tc>
        <w:tc>
          <w:tcPr>
            <w:tcW w:type="dxa" w:w="2045"/>
            <w:vAlign w:val="center"/>
          </w:tcPr>
          <w:p>
            <w:pPr>
              <w:spacing w:after="0" w:before="0"/>
            </w:pPr>
            <w:r>
              <w:rPr>
                <w:rFonts w:ascii="Arial" w:hAnsi="Arial"/>
                <w:sz w:val="15"/>
              </w:rPr>
            </w:r>
            <w:r>
              <w:rPr>
                <w:rFonts w:ascii="Arial" w:hAnsi="Arial"/>
                <w:b/>
                <w:sz w:val="15"/>
              </w:rPr>
            </w:r>
          </w:p>
        </w:tc>
        <w:tc>
          <w:tcPr>
            <w:tcW w:type="dxa" w:w="792"/>
            <w:vAlign w:val="center"/>
          </w:tcPr>
          <w:p>
            <w:pPr>
              <w:spacing w:after="0" w:before="0"/>
            </w:pPr>
            <w:r>
              <w:rPr>
                <w:rFonts w:ascii="Arial" w:hAnsi="Arial"/>
                <w:sz w:val="15"/>
              </w:rPr>
            </w:r>
            <w:r>
              <w:rPr>
                <w:rFonts w:ascii="Arial" w:hAnsi="Arial"/>
                <w:b/>
                <w:sz w:val="15"/>
              </w:rPr>
              <w:t>95</w:t>
            </w:r>
          </w:p>
        </w:tc>
        <w:tc>
          <w:tcPr>
            <w:tcW w:type="dxa" w:w="8208"/>
            <w:vAlign w:val="center"/>
          </w:tcPr>
          <w:p>
            <w:pPr>
              <w:spacing w:after="0" w:before="0"/>
            </w:pPr>
            <w:r>
              <w:rPr>
                <w:rFonts w:ascii="Arial" w:hAnsi="Arial"/>
                <w:sz w:val="15"/>
              </w:rPr>
            </w:r>
            <w:r>
              <w:rPr>
                <w:rFonts w:ascii="Arial" w:hAnsi="Arial"/>
                <w:b/>
                <w:sz w:val="15"/>
              </w:rPr>
              <w:t>Sum of the 12 weekly entries above.</w:t>
            </w:r>
          </w:p>
        </w:tc>
      </w:tr>
    </w:tbl>
    <w:p>
      <w:r>
        <w:rPr>
          <w:rFonts w:ascii="Arial" w:hAnsi="Arial"/>
          <w:sz w:val="20"/>
        </w:rPr>
        <w:br w:type="page"/>
      </w:r>
    </w:p>
    <w:p>
      <w:pPr>
        <w:pStyle w:val="Heading2"/>
        <w:spacing w:before="20" w:after="60"/>
      </w:pPr>
      <w:r>
        <w:t>J.6 Kamogelo Andrew Marumo - Business Analyst &amp; UML Designer</w:t>
      </w:r>
    </w:p>
    <w:p>
      <w:pPr>
        <w:spacing w:after="60"/>
      </w:pPr>
      <w:r>
        <w:rPr>
          <w:rFonts w:ascii="Arial" w:hAnsi="Arial"/>
          <w:b/>
          <w:sz w:val="18"/>
        </w:rPr>
        <w:t>Reported total: 95 hours</w:t>
      </w:r>
    </w:p>
    <w:tbl>
      <w:tblPr>
        <w:tblStyle w:val="TableGrid"/>
        <w:tblW w:type="auto" w:w="0"/>
        <w:jc w:val="center"/>
        <w:tblLook w:firstColumn="1" w:firstRow="1" w:lastColumn="0" w:lastRow="0" w:noHBand="0" w:noVBand="1" w:val="04A0"/>
      </w:tblPr>
      <w:tblGrid>
        <w:gridCol w:w="3186"/>
        <w:gridCol w:w="3186"/>
        <w:gridCol w:w="3186"/>
        <w:gridCol w:w="3186"/>
        <w:gridCol w:w="3186"/>
      </w:tblGrid>
      <w:tr>
        <w:trPr>
          <w:cantSplit/>
          <w:tblHeader w:val="true"/>
        </w:trPr>
        <w:tc>
          <w:tcPr>
            <w:tcW w:type="dxa" w:w="1944"/>
            <w:vAlign w:val="center"/>
            <w:shd w:fill="1F4E78"/>
          </w:tcPr>
          <w:p>
            <w:pPr>
              <w:spacing w:after="0" w:before="0"/>
            </w:pPr>
            <w:r>
              <w:rPr>
                <w:rFonts w:ascii="Arial" w:hAnsi="Arial"/>
                <w:b/>
                <w:color w:val="FFFFFF"/>
                <w:sz w:val="15"/>
              </w:rPr>
            </w:r>
            <w:r>
              <w:rPr>
                <w:rFonts w:ascii="Arial" w:hAnsi="Arial"/>
                <w:b/>
                <w:color w:val="FFFFFF"/>
                <w:sz w:val="15"/>
              </w:rPr>
              <w:t>Week and dates</w:t>
            </w:r>
          </w:p>
        </w:tc>
        <w:tc>
          <w:tcPr>
            <w:tcW w:type="dxa" w:w="2376"/>
            <w:vAlign w:val="center"/>
            <w:shd w:fill="1F4E78"/>
          </w:tcPr>
          <w:p>
            <w:pPr>
              <w:spacing w:after="0" w:before="0"/>
            </w:pPr>
            <w:r>
              <w:rPr>
                <w:rFonts w:ascii="Arial" w:hAnsi="Arial"/>
                <w:b/>
                <w:color w:val="FFFFFF"/>
                <w:sz w:val="15"/>
              </w:rPr>
            </w:r>
            <w:r>
              <w:rPr>
                <w:rFonts w:ascii="Arial" w:hAnsi="Arial"/>
                <w:b/>
                <w:color w:val="FFFFFF"/>
                <w:sz w:val="15"/>
              </w:rPr>
              <w:t>Recorded sessions</w:t>
            </w:r>
          </w:p>
        </w:tc>
        <w:tc>
          <w:tcPr>
            <w:tcW w:type="dxa" w:w="2045"/>
            <w:vAlign w:val="center"/>
            <w:shd w:fill="1F4E78"/>
          </w:tcPr>
          <w:p>
            <w:pPr>
              <w:spacing w:after="0" w:before="0"/>
            </w:pPr>
            <w:r>
              <w:rPr>
                <w:rFonts w:ascii="Arial" w:hAnsi="Arial"/>
                <w:b/>
                <w:color w:val="FFFFFF"/>
                <w:sz w:val="15"/>
              </w:rPr>
            </w:r>
            <w:r>
              <w:rPr>
                <w:rFonts w:ascii="Arial" w:hAnsi="Arial"/>
                <w:b/>
                <w:color w:val="FFFFFF"/>
                <w:sz w:val="15"/>
              </w:rPr>
              <w:t>Category</w:t>
            </w:r>
          </w:p>
        </w:tc>
        <w:tc>
          <w:tcPr>
            <w:tcW w:type="dxa" w:w="792"/>
            <w:vAlign w:val="center"/>
            <w:shd w:fill="1F4E78"/>
          </w:tcPr>
          <w:p>
            <w:pPr>
              <w:spacing w:after="0" w:before="0"/>
            </w:pPr>
            <w:r>
              <w:rPr>
                <w:rFonts w:ascii="Arial" w:hAnsi="Arial"/>
                <w:b/>
                <w:color w:val="FFFFFF"/>
                <w:sz w:val="15"/>
              </w:rPr>
            </w:r>
            <w:r>
              <w:rPr>
                <w:rFonts w:ascii="Arial" w:hAnsi="Arial"/>
                <w:b/>
                <w:color w:val="FFFFFF"/>
                <w:sz w:val="15"/>
              </w:rPr>
              <w:t>Hours</w:t>
            </w:r>
          </w:p>
        </w:tc>
        <w:tc>
          <w:tcPr>
            <w:tcW w:type="dxa" w:w="8208"/>
            <w:vAlign w:val="center"/>
            <w:shd w:fill="1F4E78"/>
          </w:tcPr>
          <w:p>
            <w:pPr>
              <w:spacing w:after="0" w:before="0"/>
            </w:pPr>
            <w:r>
              <w:rPr>
                <w:rFonts w:ascii="Arial" w:hAnsi="Arial"/>
                <w:b/>
                <w:color w:val="FFFFFF"/>
                <w:sz w:val="15"/>
              </w:rPr>
            </w:r>
            <w:r>
              <w:rPr>
                <w:rFonts w:ascii="Arial" w:hAnsi="Arial"/>
                <w:b/>
                <w:color w:val="FFFFFF"/>
                <w:sz w:val="15"/>
              </w:rPr>
              <w:t>Tasks recorded</w:t>
            </w:r>
          </w:p>
        </w:tc>
      </w:tr>
      <w:tr>
        <w:trPr>
          <w:cantSplit/>
        </w:trPr>
        <w:tc>
          <w:tcPr>
            <w:tcW w:type="dxa" w:w="1944"/>
            <w:vAlign w:val="center"/>
          </w:tcPr>
          <w:p>
            <w:pPr>
              <w:spacing w:after="0" w:before="0"/>
            </w:pPr>
            <w:r>
              <w:rPr>
                <w:rFonts w:ascii="Arial" w:hAnsi="Arial"/>
                <w:sz w:val="15"/>
              </w:rPr>
            </w:r>
            <w:r>
              <w:rPr>
                <w:rFonts w:ascii="Arial" w:hAnsi="Arial"/>
                <w:b w:val="0"/>
                <w:sz w:val="15"/>
              </w:rPr>
              <w:t>W1</w:t>
            </w:r>
            <w:r>
              <w:rPr>
                <w:rFonts w:ascii="Arial" w:hAnsi="Arial"/>
                <w:sz w:val="15"/>
              </w:rPr>
              <w:br/>
            </w:r>
            <w:r>
              <w:rPr>
                <w:rFonts w:ascii="Arial" w:hAnsi="Arial"/>
                <w:b w:val="0"/>
                <w:sz w:val="15"/>
              </w:rPr>
              <w:t>23-26 Jul 2026</w:t>
            </w:r>
          </w:p>
        </w:tc>
        <w:tc>
          <w:tcPr>
            <w:tcW w:type="dxa" w:w="2376"/>
            <w:vAlign w:val="center"/>
          </w:tcPr>
          <w:p>
            <w:pPr>
              <w:spacing w:after="0" w:before="0"/>
            </w:pPr>
            <w:r>
              <w:rPr>
                <w:rFonts w:ascii="Arial" w:hAnsi="Arial"/>
                <w:sz w:val="15"/>
              </w:rPr>
            </w:r>
            <w:r>
              <w:rPr>
                <w:rFonts w:ascii="Arial" w:hAnsi="Arial"/>
                <w:b w:val="0"/>
                <w:sz w:val="15"/>
              </w:rPr>
              <w:t>Thu 3h; Sat 1h</w:t>
            </w:r>
          </w:p>
        </w:tc>
        <w:tc>
          <w:tcPr>
            <w:tcW w:type="dxa" w:w="2045"/>
            <w:vAlign w:val="center"/>
          </w:tcPr>
          <w:p>
            <w:pPr>
              <w:spacing w:after="0" w:before="0"/>
            </w:pPr>
            <w:r>
              <w:rPr>
                <w:rFonts w:ascii="Arial" w:hAnsi="Arial"/>
                <w:sz w:val="15"/>
              </w:rPr>
            </w:r>
            <w:r>
              <w:rPr>
                <w:rFonts w:ascii="Arial" w:hAnsi="Arial"/>
                <w:b w:val="0"/>
                <w:sz w:val="15"/>
              </w:rPr>
              <w:t>Requirements</w:t>
            </w:r>
          </w:p>
        </w:tc>
        <w:tc>
          <w:tcPr>
            <w:tcW w:type="dxa" w:w="792"/>
            <w:vAlign w:val="center"/>
          </w:tcPr>
          <w:p>
            <w:pPr>
              <w:spacing w:after="0" w:before="0"/>
            </w:pPr>
            <w:r>
              <w:rPr>
                <w:rFonts w:ascii="Arial" w:hAnsi="Arial"/>
                <w:sz w:val="15"/>
              </w:rPr>
            </w:r>
            <w:r>
              <w:rPr>
                <w:rFonts w:ascii="Arial" w:hAnsi="Arial"/>
                <w:b w:val="0"/>
                <w:sz w:val="15"/>
              </w:rPr>
              <w:t>4</w:t>
            </w:r>
          </w:p>
        </w:tc>
        <w:tc>
          <w:tcPr>
            <w:tcW w:type="dxa" w:w="8208"/>
            <w:vAlign w:val="center"/>
          </w:tcPr>
          <w:p>
            <w:pPr>
              <w:spacing w:after="0" w:before="0"/>
            </w:pPr>
            <w:r>
              <w:rPr>
                <w:rFonts w:ascii="Arial" w:hAnsi="Arial"/>
                <w:sz w:val="15"/>
              </w:rPr>
            </w:r>
            <w:r>
              <w:rPr>
                <w:rFonts w:ascii="Arial" w:hAnsi="Arial"/>
                <w:b w:val="0"/>
                <w:sz w:val="15"/>
              </w:rPr>
              <w:t>Domain vocabulary definition, identifying core business objects.</w:t>
            </w:r>
          </w:p>
        </w:tc>
      </w:tr>
      <w:tr>
        <w:trPr>
          <w:cantSplit/>
        </w:trPr>
        <w:tc>
          <w:tcPr>
            <w:tcW w:type="dxa" w:w="1944"/>
            <w:vAlign w:val="center"/>
          </w:tcPr>
          <w:p>
            <w:pPr>
              <w:spacing w:after="0" w:before="0"/>
            </w:pPr>
            <w:r>
              <w:rPr>
                <w:rFonts w:ascii="Arial" w:hAnsi="Arial"/>
                <w:sz w:val="15"/>
              </w:rPr>
            </w:r>
            <w:r>
              <w:rPr>
                <w:rFonts w:ascii="Arial" w:hAnsi="Arial"/>
                <w:b w:val="0"/>
                <w:sz w:val="15"/>
              </w:rPr>
              <w:t>W2</w:t>
            </w:r>
            <w:r>
              <w:rPr>
                <w:rFonts w:ascii="Arial" w:hAnsi="Arial"/>
                <w:sz w:val="15"/>
              </w:rPr>
              <w:br/>
            </w:r>
            <w:r>
              <w:rPr>
                <w:rFonts w:ascii="Arial" w:hAnsi="Arial"/>
                <w:b w:val="0"/>
                <w:sz w:val="15"/>
              </w:rPr>
              <w:t>27 Jul-02 Aug 2026</w:t>
            </w:r>
          </w:p>
        </w:tc>
        <w:tc>
          <w:tcPr>
            <w:tcW w:type="dxa" w:w="2376"/>
            <w:vAlign w:val="center"/>
          </w:tcPr>
          <w:p>
            <w:pPr>
              <w:spacing w:after="0" w:before="0"/>
            </w:pPr>
            <w:r>
              <w:rPr>
                <w:rFonts w:ascii="Arial" w:hAnsi="Arial"/>
                <w:sz w:val="15"/>
              </w:rPr>
            </w:r>
            <w:r>
              <w:rPr>
                <w:rFonts w:ascii="Arial" w:hAnsi="Arial"/>
                <w:b w:val="0"/>
                <w:sz w:val="15"/>
              </w:rPr>
              <w:t>Mon 2h; Thu 3h; Sun 2h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7</w:t>
            </w:r>
          </w:p>
        </w:tc>
        <w:tc>
          <w:tcPr>
            <w:tcW w:type="dxa" w:w="8208"/>
            <w:vAlign w:val="center"/>
          </w:tcPr>
          <w:p>
            <w:pPr>
              <w:spacing w:after="0" w:before="0"/>
            </w:pPr>
            <w:r>
              <w:rPr>
                <w:rFonts w:ascii="Arial" w:hAnsi="Arial"/>
                <w:sz w:val="15"/>
              </w:rPr>
            </w:r>
            <w:r>
              <w:rPr>
                <w:rFonts w:ascii="Arial" w:hAnsi="Arial"/>
                <w:b w:val="0"/>
                <w:sz w:val="15"/>
              </w:rPr>
              <w:t>Drafting BR-01 through BR-15 (Authorisation, Permits).</w:t>
            </w:r>
          </w:p>
        </w:tc>
      </w:tr>
      <w:tr>
        <w:trPr>
          <w:cantSplit/>
        </w:trPr>
        <w:tc>
          <w:tcPr>
            <w:tcW w:type="dxa" w:w="1944"/>
            <w:vAlign w:val="center"/>
          </w:tcPr>
          <w:p>
            <w:pPr>
              <w:spacing w:after="0" w:before="0"/>
            </w:pPr>
            <w:r>
              <w:rPr>
                <w:rFonts w:ascii="Arial" w:hAnsi="Arial"/>
                <w:sz w:val="15"/>
              </w:rPr>
            </w:r>
            <w:r>
              <w:rPr>
                <w:rFonts w:ascii="Arial" w:hAnsi="Arial"/>
                <w:b w:val="0"/>
                <w:sz w:val="15"/>
              </w:rPr>
              <w:t>W3</w:t>
            </w:r>
            <w:r>
              <w:rPr>
                <w:rFonts w:ascii="Arial" w:hAnsi="Arial"/>
                <w:sz w:val="15"/>
              </w:rPr>
              <w:br/>
            </w:r>
            <w:r>
              <w:rPr>
                <w:rFonts w:ascii="Arial" w:hAnsi="Arial"/>
                <w:b w:val="0"/>
                <w:sz w:val="15"/>
              </w:rPr>
              <w:t>03-09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Drafting BR-16 through BR-31 (Occupancy, Reservations, Fines).</w:t>
            </w:r>
          </w:p>
        </w:tc>
      </w:tr>
      <w:tr>
        <w:trPr>
          <w:cantSplit/>
        </w:trPr>
        <w:tc>
          <w:tcPr>
            <w:tcW w:type="dxa" w:w="1944"/>
            <w:vAlign w:val="center"/>
          </w:tcPr>
          <w:p>
            <w:pPr>
              <w:spacing w:after="0" w:before="0"/>
            </w:pPr>
            <w:r>
              <w:rPr>
                <w:rFonts w:ascii="Arial" w:hAnsi="Arial"/>
                <w:sz w:val="15"/>
              </w:rPr>
            </w:r>
            <w:r>
              <w:rPr>
                <w:rFonts w:ascii="Arial" w:hAnsi="Arial"/>
                <w:b w:val="0"/>
                <w:sz w:val="15"/>
              </w:rPr>
              <w:t>W4</w:t>
            </w:r>
            <w:r>
              <w:rPr>
                <w:rFonts w:ascii="Arial" w:hAnsi="Arial"/>
                <w:sz w:val="15"/>
              </w:rPr>
              <w:br/>
            </w:r>
            <w:r>
              <w:rPr>
                <w:rFonts w:ascii="Arial" w:hAnsi="Arial"/>
                <w:b w:val="0"/>
                <w:sz w:val="15"/>
              </w:rPr>
              <w:t>10-16 Aug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Designing initial business-layer class model.</w:t>
            </w:r>
          </w:p>
        </w:tc>
      </w:tr>
      <w:tr>
        <w:trPr>
          <w:cantSplit/>
        </w:trPr>
        <w:tc>
          <w:tcPr>
            <w:tcW w:type="dxa" w:w="1944"/>
            <w:vAlign w:val="center"/>
          </w:tcPr>
          <w:p>
            <w:pPr>
              <w:spacing w:after="0" w:before="0"/>
            </w:pPr>
            <w:r>
              <w:rPr>
                <w:rFonts w:ascii="Arial" w:hAnsi="Arial"/>
                <w:sz w:val="15"/>
              </w:rPr>
            </w:r>
            <w:r>
              <w:rPr>
                <w:rFonts w:ascii="Arial" w:hAnsi="Arial"/>
                <w:b w:val="0"/>
                <w:sz w:val="15"/>
              </w:rPr>
              <w:t>W5</w:t>
            </w:r>
            <w:r>
              <w:rPr>
                <w:rFonts w:ascii="Arial" w:hAnsi="Arial"/>
                <w:sz w:val="15"/>
              </w:rPr>
              <w:br/>
            </w:r>
            <w:r>
              <w:rPr>
                <w:rFonts w:ascii="Arial" w:hAnsi="Arial"/>
                <w:b w:val="0"/>
                <w:sz w:val="15"/>
              </w:rPr>
              <w:t>17-23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Separating Wallet, Fine, and Payment into distinct entities.</w:t>
            </w:r>
          </w:p>
        </w:tc>
      </w:tr>
      <w:tr>
        <w:trPr>
          <w:cantSplit/>
        </w:trPr>
        <w:tc>
          <w:tcPr>
            <w:tcW w:type="dxa" w:w="1944"/>
            <w:vAlign w:val="center"/>
          </w:tcPr>
          <w:p>
            <w:pPr>
              <w:spacing w:after="0" w:before="0"/>
            </w:pPr>
            <w:r>
              <w:rPr>
                <w:rFonts w:ascii="Arial" w:hAnsi="Arial"/>
                <w:sz w:val="15"/>
              </w:rPr>
            </w:r>
            <w:r>
              <w:rPr>
                <w:rFonts w:ascii="Arial" w:hAnsi="Arial"/>
                <w:b w:val="0"/>
                <w:sz w:val="15"/>
              </w:rPr>
              <w:t>W6</w:t>
            </w:r>
            <w:r>
              <w:rPr>
                <w:rFonts w:ascii="Arial" w:hAnsi="Arial"/>
                <w:sz w:val="15"/>
              </w:rPr>
              <w:br/>
            </w:r>
            <w:r>
              <w:rPr>
                <w:rFonts w:ascii="Arial" w:hAnsi="Arial"/>
                <w:b w:val="0"/>
                <w:sz w:val="15"/>
              </w:rPr>
              <w:t>24-30 Aug 2026</w:t>
            </w:r>
          </w:p>
        </w:tc>
        <w:tc>
          <w:tcPr>
            <w:tcW w:type="dxa" w:w="2376"/>
            <w:vAlign w:val="center"/>
          </w:tcPr>
          <w:p>
            <w:pPr>
              <w:spacing w:after="0" w:before="0"/>
            </w:pPr>
            <w:r>
              <w:rPr>
                <w:rFonts w:ascii="Arial" w:hAnsi="Arial"/>
                <w:sz w:val="15"/>
              </w:rPr>
            </w:r>
            <w:r>
              <w:rPr>
                <w:rFonts w:ascii="Arial" w:hAnsi="Arial"/>
                <w:b w:val="0"/>
                <w:sz w:val="15"/>
              </w:rPr>
              <w:t>Mon 2h; Thu 3h; Sun 4h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Formulating complex algorithms (Section 6.9).</w:t>
            </w:r>
          </w:p>
        </w:tc>
      </w:tr>
      <w:tr>
        <w:trPr>
          <w:cantSplit/>
        </w:trPr>
        <w:tc>
          <w:tcPr>
            <w:tcW w:type="dxa" w:w="1944"/>
            <w:vAlign w:val="center"/>
          </w:tcPr>
          <w:p>
            <w:pPr>
              <w:spacing w:after="0" w:before="0"/>
            </w:pPr>
            <w:r>
              <w:rPr>
                <w:rFonts w:ascii="Arial" w:hAnsi="Arial"/>
                <w:sz w:val="15"/>
              </w:rPr>
            </w:r>
            <w:r>
              <w:rPr>
                <w:rFonts w:ascii="Arial" w:hAnsi="Arial"/>
                <w:b w:val="0"/>
                <w:sz w:val="15"/>
              </w:rPr>
              <w:t>W7</w:t>
            </w:r>
            <w:r>
              <w:rPr>
                <w:rFonts w:ascii="Arial" w:hAnsi="Arial"/>
                <w:sz w:val="15"/>
              </w:rPr>
              <w:br/>
            </w:r>
            <w:r>
              <w:rPr>
                <w:rFonts w:ascii="Arial" w:hAnsi="Arial"/>
                <w:b w:val="0"/>
                <w:sz w:val="15"/>
              </w:rPr>
              <w:t>31 Aug-06 Sep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Adding typed attributes and multiplicities to class diagrams.</w:t>
            </w:r>
          </w:p>
        </w:tc>
      </w:tr>
      <w:tr>
        <w:trPr>
          <w:cantSplit/>
        </w:trPr>
        <w:tc>
          <w:tcPr>
            <w:tcW w:type="dxa" w:w="1944"/>
            <w:vAlign w:val="center"/>
          </w:tcPr>
          <w:p>
            <w:pPr>
              <w:spacing w:after="0" w:before="0"/>
            </w:pPr>
            <w:r>
              <w:rPr>
                <w:rFonts w:ascii="Arial" w:hAnsi="Arial"/>
                <w:sz w:val="15"/>
              </w:rPr>
            </w:r>
            <w:r>
              <w:rPr>
                <w:rFonts w:ascii="Arial" w:hAnsi="Arial"/>
                <w:b w:val="0"/>
                <w:sz w:val="15"/>
              </w:rPr>
              <w:t>W8</w:t>
            </w:r>
            <w:r>
              <w:rPr>
                <w:rFonts w:ascii="Arial" w:hAnsi="Arial"/>
                <w:sz w:val="15"/>
              </w:rPr>
              <w:br/>
            </w:r>
            <w:r>
              <w:rPr>
                <w:rFonts w:ascii="Arial" w:hAnsi="Arial"/>
                <w:b w:val="0"/>
                <w:sz w:val="15"/>
              </w:rPr>
              <w:t>07-13 Sep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Translating business objects into Prisma ORM schema.</w:t>
            </w:r>
          </w:p>
        </w:tc>
      </w:tr>
      <w:tr>
        <w:trPr>
          <w:cantSplit/>
        </w:trPr>
        <w:tc>
          <w:tcPr>
            <w:tcW w:type="dxa" w:w="1944"/>
            <w:vAlign w:val="center"/>
          </w:tcPr>
          <w:p>
            <w:pPr>
              <w:spacing w:after="0" w:before="0"/>
            </w:pPr>
            <w:r>
              <w:rPr>
                <w:rFonts w:ascii="Arial" w:hAnsi="Arial"/>
                <w:sz w:val="15"/>
              </w:rPr>
            </w:r>
            <w:r>
              <w:rPr>
                <w:rFonts w:ascii="Arial" w:hAnsi="Arial"/>
                <w:b w:val="0"/>
                <w:sz w:val="15"/>
              </w:rPr>
              <w:t>W9</w:t>
            </w:r>
            <w:r>
              <w:rPr>
                <w:rFonts w:ascii="Arial" w:hAnsi="Arial"/>
                <w:sz w:val="15"/>
              </w:rPr>
              <w:br/>
            </w:r>
            <w:r>
              <w:rPr>
                <w:rFonts w:ascii="Arial" w:hAnsi="Arial"/>
                <w:b w:val="0"/>
                <w:sz w:val="15"/>
              </w:rPr>
              <w:t>14-20 Sep 2026</w:t>
            </w:r>
          </w:p>
        </w:tc>
        <w:tc>
          <w:tcPr>
            <w:tcW w:type="dxa" w:w="2376"/>
            <w:vAlign w:val="center"/>
          </w:tcPr>
          <w:p>
            <w:pPr>
              <w:spacing w:after="0" w:before="0"/>
            </w:pPr>
            <w:r>
              <w:rPr>
                <w:rFonts w:ascii="Arial" w:hAnsi="Arial"/>
                <w:sz w:val="15"/>
              </w:rPr>
            </w:r>
            <w:r>
              <w:rPr>
                <w:rFonts w:ascii="Arial" w:hAnsi="Arial"/>
                <w:b w:val="0"/>
                <w:sz w:val="15"/>
              </w:rPr>
              <w:t>Mon 2h; Thu 3h; Sat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Implementing SQLite local prototype database migrations.</w:t>
            </w:r>
          </w:p>
        </w:tc>
      </w:tr>
      <w:tr>
        <w:trPr>
          <w:cantSplit/>
        </w:trPr>
        <w:tc>
          <w:tcPr>
            <w:tcW w:type="dxa" w:w="1944"/>
            <w:vAlign w:val="center"/>
          </w:tcPr>
          <w:p>
            <w:pPr>
              <w:spacing w:after="0" w:before="0"/>
            </w:pPr>
            <w:r>
              <w:rPr>
                <w:rFonts w:ascii="Arial" w:hAnsi="Arial"/>
                <w:sz w:val="15"/>
              </w:rPr>
            </w:r>
            <w:r>
              <w:rPr>
                <w:rFonts w:ascii="Arial" w:hAnsi="Arial"/>
                <w:b w:val="0"/>
                <w:sz w:val="15"/>
              </w:rPr>
              <w:t>W10</w:t>
            </w:r>
            <w:r>
              <w:rPr>
                <w:rFonts w:ascii="Arial" w:hAnsi="Arial"/>
                <w:sz w:val="15"/>
              </w:rPr>
              <w:br/>
            </w:r>
            <w:r>
              <w:rPr>
                <w:rFonts w:ascii="Arial" w:hAnsi="Arial"/>
                <w:b w:val="0"/>
                <w:sz w:val="15"/>
              </w:rPr>
              <w:t>21-27 Sep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Writing domain service logic for conflict checking.</w:t>
            </w:r>
          </w:p>
        </w:tc>
      </w:tr>
      <w:tr>
        <w:trPr>
          <w:cantSplit/>
        </w:trPr>
        <w:tc>
          <w:tcPr>
            <w:tcW w:type="dxa" w:w="1944"/>
            <w:vAlign w:val="center"/>
          </w:tcPr>
          <w:p>
            <w:pPr>
              <w:spacing w:after="0" w:before="0"/>
            </w:pPr>
            <w:r>
              <w:rPr>
                <w:rFonts w:ascii="Arial" w:hAnsi="Arial"/>
                <w:sz w:val="15"/>
              </w:rPr>
            </w:r>
            <w:r>
              <w:rPr>
                <w:rFonts w:ascii="Arial" w:hAnsi="Arial"/>
                <w:b w:val="0"/>
                <w:sz w:val="15"/>
              </w:rPr>
              <w:t>W11</w:t>
            </w:r>
            <w:r>
              <w:rPr>
                <w:rFonts w:ascii="Arial" w:hAnsi="Arial"/>
                <w:sz w:val="15"/>
              </w:rPr>
              <w:br/>
            </w:r>
            <w:r>
              <w:rPr>
                <w:rFonts w:ascii="Arial" w:hAnsi="Arial"/>
                <w:b w:val="0"/>
                <w:sz w:val="15"/>
              </w:rPr>
              <w:t>28 Sep-04 Oct 2026</w:t>
            </w:r>
          </w:p>
        </w:tc>
        <w:tc>
          <w:tcPr>
            <w:tcW w:type="dxa" w:w="2376"/>
            <w:vAlign w:val="center"/>
          </w:tcPr>
          <w:p>
            <w:pPr>
              <w:spacing w:after="0" w:before="0"/>
            </w:pPr>
            <w:r>
              <w:rPr>
                <w:rFonts w:ascii="Arial" w:hAnsi="Arial"/>
                <w:sz w:val="15"/>
              </w:rPr>
            </w:r>
            <w:r>
              <w:rPr>
                <w:rFonts w:ascii="Arial" w:hAnsi="Arial"/>
                <w:b w:val="0"/>
                <w:sz w:val="15"/>
              </w:rPr>
              <w:t>Mon 2h; Thu 3h; Sat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Testing data integrity and constraint enforcement.</w:t>
            </w:r>
          </w:p>
        </w:tc>
      </w:tr>
      <w:tr>
        <w:trPr>
          <w:cantSplit/>
        </w:trPr>
        <w:tc>
          <w:tcPr>
            <w:tcW w:type="dxa" w:w="1944"/>
            <w:vAlign w:val="center"/>
          </w:tcPr>
          <w:p>
            <w:pPr>
              <w:spacing w:after="0" w:before="0"/>
            </w:pPr>
            <w:r>
              <w:rPr>
                <w:rFonts w:ascii="Arial" w:hAnsi="Arial"/>
                <w:sz w:val="15"/>
              </w:rPr>
            </w:r>
            <w:r>
              <w:rPr>
                <w:rFonts w:ascii="Arial" w:hAnsi="Arial"/>
                <w:b w:val="0"/>
                <w:sz w:val="15"/>
              </w:rPr>
              <w:t>W12</w:t>
            </w:r>
            <w:r>
              <w:rPr>
                <w:rFonts w:ascii="Arial" w:hAnsi="Arial"/>
                <w:sz w:val="15"/>
              </w:rPr>
              <w:br/>
            </w:r>
            <w:r>
              <w:rPr>
                <w:rFonts w:ascii="Arial" w:hAnsi="Arial"/>
                <w:b w:val="0"/>
                <w:sz w:val="15"/>
              </w:rPr>
              <w:t>05-10 Oct 2026</w:t>
            </w:r>
          </w:p>
        </w:tc>
        <w:tc>
          <w:tcPr>
            <w:tcW w:type="dxa" w:w="2376"/>
            <w:vAlign w:val="center"/>
          </w:tcPr>
          <w:p>
            <w:pPr>
              <w:spacing w:after="0" w:before="0"/>
            </w:pPr>
            <w:r>
              <w:rPr>
                <w:rFonts w:ascii="Arial" w:hAnsi="Arial"/>
                <w:sz w:val="15"/>
              </w:rPr>
            </w:r>
            <w:r>
              <w:rPr>
                <w:rFonts w:ascii="Arial" w:hAnsi="Arial"/>
                <w:b w:val="0"/>
                <w:sz w:val="15"/>
              </w:rPr>
              <w:t>Mon 2h; Thu 3h; Sat 4h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Finalizing Chapter 6 (Design Documentation).</w:t>
            </w:r>
          </w:p>
        </w:tc>
      </w:tr>
      <w:tr>
        <w:trPr>
          <w:cantSplit/>
        </w:trPr>
        <w:tc>
          <w:tcPr>
            <w:tcW w:type="dxa" w:w="1944"/>
            <w:vAlign w:val="center"/>
          </w:tcPr>
          <w:p>
            <w:pPr>
              <w:spacing w:after="0" w:before="0"/>
            </w:pPr>
            <w:r>
              <w:rPr>
                <w:rFonts w:ascii="Arial" w:hAnsi="Arial"/>
                <w:sz w:val="15"/>
              </w:rPr>
            </w:r>
            <w:r>
              <w:rPr>
                <w:rFonts w:ascii="Arial" w:hAnsi="Arial"/>
                <w:b/>
                <w:sz w:val="15"/>
              </w:rPr>
              <w:t>SUBTOTAL</w:t>
            </w:r>
          </w:p>
        </w:tc>
        <w:tc>
          <w:tcPr>
            <w:tcW w:type="dxa" w:w="2376"/>
            <w:vAlign w:val="center"/>
          </w:tcPr>
          <w:p>
            <w:pPr>
              <w:spacing w:after="0" w:before="0"/>
            </w:pPr>
            <w:r>
              <w:rPr>
                <w:rFonts w:ascii="Arial" w:hAnsi="Arial"/>
                <w:sz w:val="15"/>
              </w:rPr>
            </w:r>
            <w:r>
              <w:rPr>
                <w:rFonts w:ascii="Arial" w:hAnsi="Arial"/>
                <w:b/>
                <w:sz w:val="15"/>
              </w:rPr>
            </w:r>
          </w:p>
        </w:tc>
        <w:tc>
          <w:tcPr>
            <w:tcW w:type="dxa" w:w="2045"/>
            <w:vAlign w:val="center"/>
          </w:tcPr>
          <w:p>
            <w:pPr>
              <w:spacing w:after="0" w:before="0"/>
            </w:pPr>
            <w:r>
              <w:rPr>
                <w:rFonts w:ascii="Arial" w:hAnsi="Arial"/>
                <w:sz w:val="15"/>
              </w:rPr>
            </w:r>
            <w:r>
              <w:rPr>
                <w:rFonts w:ascii="Arial" w:hAnsi="Arial"/>
                <w:b/>
                <w:sz w:val="15"/>
              </w:rPr>
            </w:r>
          </w:p>
        </w:tc>
        <w:tc>
          <w:tcPr>
            <w:tcW w:type="dxa" w:w="792"/>
            <w:vAlign w:val="center"/>
          </w:tcPr>
          <w:p>
            <w:pPr>
              <w:spacing w:after="0" w:before="0"/>
            </w:pPr>
            <w:r>
              <w:rPr>
                <w:rFonts w:ascii="Arial" w:hAnsi="Arial"/>
                <w:sz w:val="15"/>
              </w:rPr>
            </w:r>
            <w:r>
              <w:rPr>
                <w:rFonts w:ascii="Arial" w:hAnsi="Arial"/>
                <w:b/>
                <w:sz w:val="15"/>
              </w:rPr>
              <w:t>95</w:t>
            </w:r>
          </w:p>
        </w:tc>
        <w:tc>
          <w:tcPr>
            <w:tcW w:type="dxa" w:w="8208"/>
            <w:vAlign w:val="center"/>
          </w:tcPr>
          <w:p>
            <w:pPr>
              <w:spacing w:after="0" w:before="0"/>
            </w:pPr>
            <w:r>
              <w:rPr>
                <w:rFonts w:ascii="Arial" w:hAnsi="Arial"/>
                <w:sz w:val="15"/>
              </w:rPr>
            </w:r>
            <w:r>
              <w:rPr>
                <w:rFonts w:ascii="Arial" w:hAnsi="Arial"/>
                <w:b/>
                <w:sz w:val="15"/>
              </w:rPr>
              <w:t>Sum of the 12 weekly entries above.</w:t>
            </w:r>
          </w:p>
        </w:tc>
      </w:tr>
    </w:tbl>
    <w:p>
      <w:r>
        <w:rPr>
          <w:rFonts w:ascii="Arial" w:hAnsi="Arial"/>
          <w:sz w:val="20"/>
        </w:rPr>
        <w:br w:type="page"/>
      </w:r>
    </w:p>
    <w:p>
      <w:pPr>
        <w:pStyle w:val="Heading2"/>
        <w:spacing w:before="20" w:after="60"/>
      </w:pPr>
      <w:r>
        <w:t>J.7 Iviwe Faye - QA, Documentation &amp; Cost Estimation Lead</w:t>
      </w:r>
    </w:p>
    <w:p>
      <w:pPr>
        <w:spacing w:after="60"/>
      </w:pPr>
      <w:r>
        <w:rPr>
          <w:rFonts w:ascii="Arial" w:hAnsi="Arial"/>
          <w:b/>
          <w:sz w:val="18"/>
        </w:rPr>
        <w:t>Reported total: 95 hours</w:t>
      </w:r>
    </w:p>
    <w:tbl>
      <w:tblPr>
        <w:tblStyle w:val="TableGrid"/>
        <w:tblW w:type="auto" w:w="0"/>
        <w:jc w:val="center"/>
        <w:tblLook w:firstColumn="1" w:firstRow="1" w:lastColumn="0" w:lastRow="0" w:noHBand="0" w:noVBand="1" w:val="04A0"/>
      </w:tblPr>
      <w:tblGrid>
        <w:gridCol w:w="3186"/>
        <w:gridCol w:w="3186"/>
        <w:gridCol w:w="3186"/>
        <w:gridCol w:w="3186"/>
        <w:gridCol w:w="3186"/>
      </w:tblGrid>
      <w:tr>
        <w:trPr>
          <w:cantSplit/>
          <w:tblHeader w:val="true"/>
        </w:trPr>
        <w:tc>
          <w:tcPr>
            <w:tcW w:type="dxa" w:w="1944"/>
            <w:vAlign w:val="center"/>
            <w:shd w:fill="1F4E78"/>
          </w:tcPr>
          <w:p>
            <w:pPr>
              <w:spacing w:after="0" w:before="0"/>
            </w:pPr>
            <w:r>
              <w:rPr>
                <w:rFonts w:ascii="Arial" w:hAnsi="Arial"/>
                <w:b/>
                <w:color w:val="FFFFFF"/>
                <w:sz w:val="15"/>
              </w:rPr>
            </w:r>
            <w:r>
              <w:rPr>
                <w:rFonts w:ascii="Arial" w:hAnsi="Arial"/>
                <w:b/>
                <w:color w:val="FFFFFF"/>
                <w:sz w:val="15"/>
              </w:rPr>
              <w:t>Week and dates</w:t>
            </w:r>
          </w:p>
        </w:tc>
        <w:tc>
          <w:tcPr>
            <w:tcW w:type="dxa" w:w="2376"/>
            <w:vAlign w:val="center"/>
            <w:shd w:fill="1F4E78"/>
          </w:tcPr>
          <w:p>
            <w:pPr>
              <w:spacing w:after="0" w:before="0"/>
            </w:pPr>
            <w:r>
              <w:rPr>
                <w:rFonts w:ascii="Arial" w:hAnsi="Arial"/>
                <w:b/>
                <w:color w:val="FFFFFF"/>
                <w:sz w:val="15"/>
              </w:rPr>
            </w:r>
            <w:r>
              <w:rPr>
                <w:rFonts w:ascii="Arial" w:hAnsi="Arial"/>
                <w:b/>
                <w:color w:val="FFFFFF"/>
                <w:sz w:val="15"/>
              </w:rPr>
              <w:t>Recorded sessions</w:t>
            </w:r>
          </w:p>
        </w:tc>
        <w:tc>
          <w:tcPr>
            <w:tcW w:type="dxa" w:w="2045"/>
            <w:vAlign w:val="center"/>
            <w:shd w:fill="1F4E78"/>
          </w:tcPr>
          <w:p>
            <w:pPr>
              <w:spacing w:after="0" w:before="0"/>
            </w:pPr>
            <w:r>
              <w:rPr>
                <w:rFonts w:ascii="Arial" w:hAnsi="Arial"/>
                <w:b/>
                <w:color w:val="FFFFFF"/>
                <w:sz w:val="15"/>
              </w:rPr>
            </w:r>
            <w:r>
              <w:rPr>
                <w:rFonts w:ascii="Arial" w:hAnsi="Arial"/>
                <w:b/>
                <w:color w:val="FFFFFF"/>
                <w:sz w:val="15"/>
              </w:rPr>
              <w:t>Category</w:t>
            </w:r>
          </w:p>
        </w:tc>
        <w:tc>
          <w:tcPr>
            <w:tcW w:type="dxa" w:w="792"/>
            <w:vAlign w:val="center"/>
            <w:shd w:fill="1F4E78"/>
          </w:tcPr>
          <w:p>
            <w:pPr>
              <w:spacing w:after="0" w:before="0"/>
            </w:pPr>
            <w:r>
              <w:rPr>
                <w:rFonts w:ascii="Arial" w:hAnsi="Arial"/>
                <w:b/>
                <w:color w:val="FFFFFF"/>
                <w:sz w:val="15"/>
              </w:rPr>
            </w:r>
            <w:r>
              <w:rPr>
                <w:rFonts w:ascii="Arial" w:hAnsi="Arial"/>
                <w:b/>
                <w:color w:val="FFFFFF"/>
                <w:sz w:val="15"/>
              </w:rPr>
              <w:t>Hours</w:t>
            </w:r>
          </w:p>
        </w:tc>
        <w:tc>
          <w:tcPr>
            <w:tcW w:type="dxa" w:w="8208"/>
            <w:vAlign w:val="center"/>
            <w:shd w:fill="1F4E78"/>
          </w:tcPr>
          <w:p>
            <w:pPr>
              <w:spacing w:after="0" w:before="0"/>
            </w:pPr>
            <w:r>
              <w:rPr>
                <w:rFonts w:ascii="Arial" w:hAnsi="Arial"/>
                <w:b/>
                <w:color w:val="FFFFFF"/>
                <w:sz w:val="15"/>
              </w:rPr>
            </w:r>
            <w:r>
              <w:rPr>
                <w:rFonts w:ascii="Arial" w:hAnsi="Arial"/>
                <w:b/>
                <w:color w:val="FFFFFF"/>
                <w:sz w:val="15"/>
              </w:rPr>
              <w:t>Tasks recorded</w:t>
            </w:r>
          </w:p>
        </w:tc>
      </w:tr>
      <w:tr>
        <w:trPr>
          <w:cantSplit/>
        </w:trPr>
        <w:tc>
          <w:tcPr>
            <w:tcW w:type="dxa" w:w="1944"/>
            <w:vAlign w:val="center"/>
          </w:tcPr>
          <w:p>
            <w:pPr>
              <w:spacing w:after="0" w:before="0"/>
            </w:pPr>
            <w:r>
              <w:rPr>
                <w:rFonts w:ascii="Arial" w:hAnsi="Arial"/>
                <w:sz w:val="15"/>
              </w:rPr>
            </w:r>
            <w:r>
              <w:rPr>
                <w:rFonts w:ascii="Arial" w:hAnsi="Arial"/>
                <w:b w:val="0"/>
                <w:sz w:val="15"/>
              </w:rPr>
              <w:t>W1</w:t>
            </w:r>
            <w:r>
              <w:rPr>
                <w:rFonts w:ascii="Arial" w:hAnsi="Arial"/>
                <w:sz w:val="15"/>
              </w:rPr>
              <w:br/>
            </w:r>
            <w:r>
              <w:rPr>
                <w:rFonts w:ascii="Arial" w:hAnsi="Arial"/>
                <w:b w:val="0"/>
                <w:sz w:val="15"/>
              </w:rPr>
              <w:t>23-26 Jul 2026</w:t>
            </w:r>
          </w:p>
        </w:tc>
        <w:tc>
          <w:tcPr>
            <w:tcW w:type="dxa" w:w="2376"/>
            <w:vAlign w:val="center"/>
          </w:tcPr>
          <w:p>
            <w:pPr>
              <w:spacing w:after="0" w:before="0"/>
            </w:pPr>
            <w:r>
              <w:rPr>
                <w:rFonts w:ascii="Arial" w:hAnsi="Arial"/>
                <w:sz w:val="15"/>
              </w:rPr>
            </w:r>
            <w:r>
              <w:rPr>
                <w:rFonts w:ascii="Arial" w:hAnsi="Arial"/>
                <w:b w:val="0"/>
                <w:sz w:val="15"/>
              </w:rPr>
              <w:t>Thu 3h; Sun 1h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4</w:t>
            </w:r>
          </w:p>
        </w:tc>
        <w:tc>
          <w:tcPr>
            <w:tcW w:type="dxa" w:w="8208"/>
            <w:vAlign w:val="center"/>
          </w:tcPr>
          <w:p>
            <w:pPr>
              <w:spacing w:after="0" w:before="0"/>
            </w:pPr>
            <w:r>
              <w:rPr>
                <w:rFonts w:ascii="Arial" w:hAnsi="Arial"/>
                <w:sz w:val="15"/>
              </w:rPr>
            </w:r>
            <w:r>
              <w:rPr>
                <w:rFonts w:ascii="Arial" w:hAnsi="Arial"/>
                <w:b w:val="0"/>
                <w:sz w:val="15"/>
              </w:rPr>
              <w:t>Establishing documentation template and file naming conventions.</w:t>
            </w:r>
          </w:p>
        </w:tc>
      </w:tr>
      <w:tr>
        <w:trPr>
          <w:cantSplit/>
        </w:trPr>
        <w:tc>
          <w:tcPr>
            <w:tcW w:type="dxa" w:w="1944"/>
            <w:vAlign w:val="center"/>
          </w:tcPr>
          <w:p>
            <w:pPr>
              <w:spacing w:after="0" w:before="0"/>
            </w:pPr>
            <w:r>
              <w:rPr>
                <w:rFonts w:ascii="Arial" w:hAnsi="Arial"/>
                <w:sz w:val="15"/>
              </w:rPr>
            </w:r>
            <w:r>
              <w:rPr>
                <w:rFonts w:ascii="Arial" w:hAnsi="Arial"/>
                <w:b w:val="0"/>
                <w:sz w:val="15"/>
              </w:rPr>
              <w:t>W2</w:t>
            </w:r>
            <w:r>
              <w:rPr>
                <w:rFonts w:ascii="Arial" w:hAnsi="Arial"/>
                <w:sz w:val="15"/>
              </w:rPr>
              <w:br/>
            </w:r>
            <w:r>
              <w:rPr>
                <w:rFonts w:ascii="Arial" w:hAnsi="Arial"/>
                <w:b w:val="0"/>
                <w:sz w:val="15"/>
              </w:rPr>
              <w:t>27 Jul-02 Aug 2026</w:t>
            </w:r>
          </w:p>
        </w:tc>
        <w:tc>
          <w:tcPr>
            <w:tcW w:type="dxa" w:w="2376"/>
            <w:vAlign w:val="center"/>
          </w:tcPr>
          <w:p>
            <w:pPr>
              <w:spacing w:after="0" w:before="0"/>
            </w:pPr>
            <w:r>
              <w:rPr>
                <w:rFonts w:ascii="Arial" w:hAnsi="Arial"/>
                <w:sz w:val="15"/>
              </w:rPr>
            </w:r>
            <w:r>
              <w:rPr>
                <w:rFonts w:ascii="Arial" w:hAnsi="Arial"/>
                <w:b w:val="0"/>
                <w:sz w:val="15"/>
              </w:rPr>
              <w:t>Mon 2h; Thu 3h; Sat 2h</w:t>
            </w:r>
          </w:p>
        </w:tc>
        <w:tc>
          <w:tcPr>
            <w:tcW w:type="dxa" w:w="2045"/>
            <w:vAlign w:val="center"/>
          </w:tcPr>
          <w:p>
            <w:pPr>
              <w:spacing w:after="0" w:before="0"/>
            </w:pPr>
            <w:r>
              <w:rPr>
                <w:rFonts w:ascii="Arial" w:hAnsi="Arial"/>
                <w:sz w:val="15"/>
              </w:rPr>
            </w:r>
            <w:r>
              <w:rPr>
                <w:rFonts w:ascii="Arial" w:hAnsi="Arial"/>
                <w:b w:val="0"/>
                <w:sz w:val="15"/>
              </w:rPr>
              <w:t>Requirements</w:t>
            </w:r>
          </w:p>
        </w:tc>
        <w:tc>
          <w:tcPr>
            <w:tcW w:type="dxa" w:w="792"/>
            <w:vAlign w:val="center"/>
          </w:tcPr>
          <w:p>
            <w:pPr>
              <w:spacing w:after="0" w:before="0"/>
            </w:pPr>
            <w:r>
              <w:rPr>
                <w:rFonts w:ascii="Arial" w:hAnsi="Arial"/>
                <w:sz w:val="15"/>
              </w:rPr>
            </w:r>
            <w:r>
              <w:rPr>
                <w:rFonts w:ascii="Arial" w:hAnsi="Arial"/>
                <w:b w:val="0"/>
                <w:sz w:val="15"/>
              </w:rPr>
              <w:t>7</w:t>
            </w:r>
          </w:p>
        </w:tc>
        <w:tc>
          <w:tcPr>
            <w:tcW w:type="dxa" w:w="8208"/>
            <w:vAlign w:val="center"/>
          </w:tcPr>
          <w:p>
            <w:pPr>
              <w:spacing w:after="0" w:before="0"/>
            </w:pPr>
            <w:r>
              <w:rPr>
                <w:rFonts w:ascii="Arial" w:hAnsi="Arial"/>
                <w:sz w:val="15"/>
              </w:rPr>
            </w:r>
            <w:r>
              <w:rPr>
                <w:rFonts w:ascii="Arial" w:hAnsi="Arial"/>
                <w:b w:val="0"/>
                <w:sz w:val="15"/>
              </w:rPr>
              <w:t>Reviewing problem statement and expected benefits logic.</w:t>
            </w:r>
          </w:p>
        </w:tc>
      </w:tr>
      <w:tr>
        <w:trPr>
          <w:cantSplit/>
        </w:trPr>
        <w:tc>
          <w:tcPr>
            <w:tcW w:type="dxa" w:w="1944"/>
            <w:vAlign w:val="center"/>
          </w:tcPr>
          <w:p>
            <w:pPr>
              <w:spacing w:after="0" w:before="0"/>
            </w:pPr>
            <w:r>
              <w:rPr>
                <w:rFonts w:ascii="Arial" w:hAnsi="Arial"/>
                <w:sz w:val="15"/>
              </w:rPr>
            </w:r>
            <w:r>
              <w:rPr>
                <w:rFonts w:ascii="Arial" w:hAnsi="Arial"/>
                <w:b w:val="0"/>
                <w:sz w:val="15"/>
              </w:rPr>
              <w:t>W3</w:t>
            </w:r>
            <w:r>
              <w:rPr>
                <w:rFonts w:ascii="Arial" w:hAnsi="Arial"/>
                <w:sz w:val="15"/>
              </w:rPr>
              <w:br/>
            </w:r>
            <w:r>
              <w:rPr>
                <w:rFonts w:ascii="Arial" w:hAnsi="Arial"/>
                <w:b w:val="0"/>
                <w:sz w:val="15"/>
              </w:rPr>
              <w:t>03-09 Aug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Specification / Analysis</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Proofreading use case narratives and actor descriptions.</w:t>
            </w:r>
          </w:p>
        </w:tc>
      </w:tr>
      <w:tr>
        <w:trPr>
          <w:cantSplit/>
        </w:trPr>
        <w:tc>
          <w:tcPr>
            <w:tcW w:type="dxa" w:w="1944"/>
            <w:vAlign w:val="center"/>
          </w:tcPr>
          <w:p>
            <w:pPr>
              <w:spacing w:after="0" w:before="0"/>
            </w:pPr>
            <w:r>
              <w:rPr>
                <w:rFonts w:ascii="Arial" w:hAnsi="Arial"/>
                <w:sz w:val="15"/>
              </w:rPr>
            </w:r>
            <w:r>
              <w:rPr>
                <w:rFonts w:ascii="Arial" w:hAnsi="Arial"/>
                <w:b w:val="0"/>
                <w:sz w:val="15"/>
              </w:rPr>
              <w:t>W4</w:t>
            </w:r>
            <w:r>
              <w:rPr>
                <w:rFonts w:ascii="Arial" w:hAnsi="Arial"/>
                <w:sz w:val="15"/>
              </w:rPr>
              <w:br/>
            </w:r>
            <w:r>
              <w:rPr>
                <w:rFonts w:ascii="Arial" w:hAnsi="Arial"/>
                <w:b w:val="0"/>
                <w:sz w:val="15"/>
              </w:rPr>
              <w:t>10-16 Aug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Calculating Chapter 4 Project Quotation based on planned hours.</w:t>
            </w:r>
          </w:p>
        </w:tc>
      </w:tr>
      <w:tr>
        <w:trPr>
          <w:cantSplit/>
        </w:trPr>
        <w:tc>
          <w:tcPr>
            <w:tcW w:type="dxa" w:w="1944"/>
            <w:vAlign w:val="center"/>
          </w:tcPr>
          <w:p>
            <w:pPr>
              <w:spacing w:after="0" w:before="0"/>
            </w:pPr>
            <w:r>
              <w:rPr>
                <w:rFonts w:ascii="Arial" w:hAnsi="Arial"/>
                <w:sz w:val="15"/>
              </w:rPr>
            </w:r>
            <w:r>
              <w:rPr>
                <w:rFonts w:ascii="Arial" w:hAnsi="Arial"/>
                <w:b w:val="0"/>
                <w:sz w:val="15"/>
              </w:rPr>
              <w:t>W5</w:t>
            </w:r>
            <w:r>
              <w:rPr>
                <w:rFonts w:ascii="Arial" w:hAnsi="Arial"/>
                <w:sz w:val="15"/>
              </w:rPr>
              <w:br/>
            </w:r>
            <w:r>
              <w:rPr>
                <w:rFonts w:ascii="Arial" w:hAnsi="Arial"/>
                <w:b w:val="0"/>
                <w:sz w:val="15"/>
              </w:rPr>
              <w:t>17-23 Aug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Drafting Quality Management Plan and Definition of Done.</w:t>
            </w:r>
          </w:p>
        </w:tc>
      </w:tr>
      <w:tr>
        <w:trPr>
          <w:cantSplit/>
        </w:trPr>
        <w:tc>
          <w:tcPr>
            <w:tcW w:type="dxa" w:w="1944"/>
            <w:vAlign w:val="center"/>
          </w:tcPr>
          <w:p>
            <w:pPr>
              <w:spacing w:after="0" w:before="0"/>
            </w:pPr>
            <w:r>
              <w:rPr>
                <w:rFonts w:ascii="Arial" w:hAnsi="Arial"/>
                <w:sz w:val="15"/>
              </w:rPr>
            </w:r>
            <w:r>
              <w:rPr>
                <w:rFonts w:ascii="Arial" w:hAnsi="Arial"/>
                <w:b w:val="0"/>
                <w:sz w:val="15"/>
              </w:rPr>
              <w:t>W6</w:t>
            </w:r>
            <w:r>
              <w:rPr>
                <w:rFonts w:ascii="Arial" w:hAnsi="Arial"/>
                <w:sz w:val="15"/>
              </w:rPr>
              <w:br/>
            </w:r>
            <w:r>
              <w:rPr>
                <w:rFonts w:ascii="Arial" w:hAnsi="Arial"/>
                <w:b w:val="0"/>
                <w:sz w:val="15"/>
              </w:rPr>
              <w:t>24-30 Aug 2026</w:t>
            </w:r>
          </w:p>
        </w:tc>
        <w:tc>
          <w:tcPr>
            <w:tcW w:type="dxa" w:w="2376"/>
            <w:vAlign w:val="center"/>
          </w:tcPr>
          <w:p>
            <w:pPr>
              <w:spacing w:after="0" w:before="0"/>
            </w:pPr>
            <w:r>
              <w:rPr>
                <w:rFonts w:ascii="Arial" w:hAnsi="Arial"/>
                <w:sz w:val="15"/>
              </w:rPr>
            </w:r>
            <w:r>
              <w:rPr>
                <w:rFonts w:ascii="Arial" w:hAnsi="Arial"/>
                <w:b w:val="0"/>
                <w:sz w:val="15"/>
              </w:rPr>
              <w:t>Mon 2h; Thu 3h; Sat 4h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QA review of First Portfolio, reconciling terminology glossary.</w:t>
            </w:r>
          </w:p>
        </w:tc>
      </w:tr>
      <w:tr>
        <w:trPr>
          <w:cantSplit/>
        </w:trPr>
        <w:tc>
          <w:tcPr>
            <w:tcW w:type="dxa" w:w="1944"/>
            <w:vAlign w:val="center"/>
          </w:tcPr>
          <w:p>
            <w:pPr>
              <w:spacing w:after="0" w:before="0"/>
            </w:pPr>
            <w:r>
              <w:rPr>
                <w:rFonts w:ascii="Arial" w:hAnsi="Arial"/>
                <w:sz w:val="15"/>
              </w:rPr>
            </w:r>
            <w:r>
              <w:rPr>
                <w:rFonts w:ascii="Arial" w:hAnsi="Arial"/>
                <w:b w:val="0"/>
                <w:sz w:val="15"/>
              </w:rPr>
              <w:t>W7</w:t>
            </w:r>
            <w:r>
              <w:rPr>
                <w:rFonts w:ascii="Arial" w:hAnsi="Arial"/>
                <w:sz w:val="15"/>
              </w:rPr>
              <w:br/>
            </w:r>
            <w:r>
              <w:rPr>
                <w:rFonts w:ascii="Arial" w:hAnsi="Arial"/>
                <w:b w:val="0"/>
                <w:sz w:val="15"/>
              </w:rPr>
              <w:t>31 Aug-06 Sep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Design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Verifying logical architecture diagram against documented constraints.</w:t>
            </w:r>
          </w:p>
        </w:tc>
      </w:tr>
      <w:tr>
        <w:trPr>
          <w:cantSplit/>
        </w:trPr>
        <w:tc>
          <w:tcPr>
            <w:tcW w:type="dxa" w:w="1944"/>
            <w:vAlign w:val="center"/>
          </w:tcPr>
          <w:p>
            <w:pPr>
              <w:spacing w:after="0" w:before="0"/>
            </w:pPr>
            <w:r>
              <w:rPr>
                <w:rFonts w:ascii="Arial" w:hAnsi="Arial"/>
                <w:sz w:val="15"/>
              </w:rPr>
            </w:r>
            <w:r>
              <w:rPr>
                <w:rFonts w:ascii="Arial" w:hAnsi="Arial"/>
                <w:b w:val="0"/>
                <w:sz w:val="15"/>
              </w:rPr>
              <w:t>W8</w:t>
            </w:r>
            <w:r>
              <w:rPr>
                <w:rFonts w:ascii="Arial" w:hAnsi="Arial"/>
                <w:sz w:val="15"/>
              </w:rPr>
              <w:br/>
            </w:r>
            <w:r>
              <w:rPr>
                <w:rFonts w:ascii="Arial" w:hAnsi="Arial"/>
                <w:b w:val="0"/>
                <w:sz w:val="15"/>
              </w:rPr>
              <w:t>07-13 Sep 2026</w:t>
            </w:r>
          </w:p>
        </w:tc>
        <w:tc>
          <w:tcPr>
            <w:tcW w:type="dxa" w:w="2376"/>
            <w:vAlign w:val="center"/>
          </w:tcPr>
          <w:p>
            <w:pPr>
              <w:spacing w:after="0" w:before="0"/>
            </w:pPr>
            <w:r>
              <w:rPr>
                <w:rFonts w:ascii="Arial" w:hAnsi="Arial"/>
                <w:sz w:val="15"/>
              </w:rPr>
            </w:r>
            <w:r>
              <w:rPr>
                <w:rFonts w:ascii="Arial" w:hAnsi="Arial"/>
                <w:b w:val="0"/>
                <w:sz w:val="15"/>
              </w:rPr>
              <w:t>Mon 2h; Thu 3h; Sat 3h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Writing automated unit tests for permit validation.</w:t>
            </w:r>
          </w:p>
        </w:tc>
      </w:tr>
      <w:tr>
        <w:trPr>
          <w:cantSplit/>
        </w:trPr>
        <w:tc>
          <w:tcPr>
            <w:tcW w:type="dxa" w:w="1944"/>
            <w:vAlign w:val="center"/>
          </w:tcPr>
          <w:p>
            <w:pPr>
              <w:spacing w:after="0" w:before="0"/>
            </w:pPr>
            <w:r>
              <w:rPr>
                <w:rFonts w:ascii="Arial" w:hAnsi="Arial"/>
                <w:sz w:val="15"/>
              </w:rPr>
            </w:r>
            <w:r>
              <w:rPr>
                <w:rFonts w:ascii="Arial" w:hAnsi="Arial"/>
                <w:b w:val="0"/>
                <w:sz w:val="15"/>
              </w:rPr>
              <w:t>W9</w:t>
            </w:r>
            <w:r>
              <w:rPr>
                <w:rFonts w:ascii="Arial" w:hAnsi="Arial"/>
                <w:sz w:val="15"/>
              </w:rPr>
              <w:br/>
            </w:r>
            <w:r>
              <w:rPr>
                <w:rFonts w:ascii="Arial" w:hAnsi="Arial"/>
                <w:b w:val="0"/>
                <w:sz w:val="15"/>
              </w:rPr>
              <w:t>14-20 Sep 2026</w:t>
            </w:r>
          </w:p>
        </w:tc>
        <w:tc>
          <w:tcPr>
            <w:tcW w:type="dxa" w:w="2376"/>
            <w:vAlign w:val="center"/>
          </w:tcPr>
          <w:p>
            <w:pPr>
              <w:spacing w:after="0" w:before="0"/>
            </w:pPr>
            <w:r>
              <w:rPr>
                <w:rFonts w:ascii="Arial" w:hAnsi="Arial"/>
                <w:sz w:val="15"/>
              </w:rPr>
            </w:r>
            <w:r>
              <w:rPr>
                <w:rFonts w:ascii="Arial" w:hAnsi="Arial"/>
                <w:b w:val="0"/>
                <w:sz w:val="15"/>
              </w:rPr>
              <w:t>Mon 2h; Thu 3h; Sun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Executing negative tests (unauthorized zones, stale data).</w:t>
            </w:r>
          </w:p>
        </w:tc>
      </w:tr>
      <w:tr>
        <w:trPr>
          <w:cantSplit/>
        </w:trPr>
        <w:tc>
          <w:tcPr>
            <w:tcW w:type="dxa" w:w="1944"/>
            <w:vAlign w:val="center"/>
          </w:tcPr>
          <w:p>
            <w:pPr>
              <w:spacing w:after="0" w:before="0"/>
            </w:pPr>
            <w:r>
              <w:rPr>
                <w:rFonts w:ascii="Arial" w:hAnsi="Arial"/>
                <w:sz w:val="15"/>
              </w:rPr>
            </w:r>
            <w:r>
              <w:rPr>
                <w:rFonts w:ascii="Arial" w:hAnsi="Arial"/>
                <w:b w:val="0"/>
                <w:sz w:val="15"/>
              </w:rPr>
              <w:t>W10</w:t>
            </w:r>
            <w:r>
              <w:rPr>
                <w:rFonts w:ascii="Arial" w:hAnsi="Arial"/>
                <w:sz w:val="15"/>
              </w:rPr>
              <w:br/>
            </w:r>
            <w:r>
              <w:rPr>
                <w:rFonts w:ascii="Arial" w:hAnsi="Arial"/>
                <w:b w:val="0"/>
                <w:sz w:val="15"/>
              </w:rPr>
              <w:t>21-27 Sep 2026</w:t>
            </w:r>
          </w:p>
        </w:tc>
        <w:tc>
          <w:tcPr>
            <w:tcW w:type="dxa" w:w="2376"/>
            <w:vAlign w:val="center"/>
          </w:tcPr>
          <w:p>
            <w:pPr>
              <w:spacing w:after="0" w:before="0"/>
            </w:pPr>
            <w:r>
              <w:rPr>
                <w:rFonts w:ascii="Arial" w:hAnsi="Arial"/>
                <w:sz w:val="15"/>
              </w:rPr>
            </w:r>
            <w:r>
              <w:rPr>
                <w:rFonts w:ascii="Arial" w:hAnsi="Arial"/>
                <w:b w:val="0"/>
                <w:sz w:val="15"/>
              </w:rPr>
              <w:t>Mon 2h; Thu 3h; Sat 4h</w:t>
            </w:r>
          </w:p>
        </w:tc>
        <w:tc>
          <w:tcPr>
            <w:tcW w:type="dxa" w:w="2045"/>
            <w:vAlign w:val="center"/>
          </w:tcPr>
          <w:p>
            <w:pPr>
              <w:spacing w:after="0" w:before="0"/>
            </w:pPr>
            <w:r>
              <w:rPr>
                <w:rFonts w:ascii="Arial" w:hAnsi="Arial"/>
                <w:sz w:val="15"/>
              </w:rPr>
            </w:r>
            <w:r>
              <w:rPr>
                <w:rFonts w:ascii="Arial" w:hAnsi="Arial"/>
                <w:b w:val="0"/>
                <w:sz w:val="15"/>
              </w:rPr>
              <w:t>Implementation</w:t>
            </w:r>
          </w:p>
        </w:tc>
        <w:tc>
          <w:tcPr>
            <w:tcW w:type="dxa" w:w="792"/>
            <w:vAlign w:val="center"/>
          </w:tcPr>
          <w:p>
            <w:pPr>
              <w:spacing w:after="0" w:before="0"/>
            </w:pPr>
            <w:r>
              <w:rPr>
                <w:rFonts w:ascii="Arial" w:hAnsi="Arial"/>
                <w:sz w:val="15"/>
              </w:rPr>
            </w:r>
            <w:r>
              <w:rPr>
                <w:rFonts w:ascii="Arial" w:hAnsi="Arial"/>
                <w:b w:val="0"/>
                <w:sz w:val="15"/>
              </w:rPr>
              <w:t>9</w:t>
            </w:r>
          </w:p>
        </w:tc>
        <w:tc>
          <w:tcPr>
            <w:tcW w:type="dxa" w:w="8208"/>
            <w:vAlign w:val="center"/>
          </w:tcPr>
          <w:p>
            <w:pPr>
              <w:spacing w:after="0" w:before="0"/>
            </w:pPr>
            <w:r>
              <w:rPr>
                <w:rFonts w:ascii="Arial" w:hAnsi="Arial"/>
                <w:sz w:val="15"/>
              </w:rPr>
            </w:r>
            <w:r>
              <w:rPr>
                <w:rFonts w:ascii="Arial" w:hAnsi="Arial"/>
                <w:b w:val="0"/>
                <w:sz w:val="15"/>
              </w:rPr>
              <w:t>Manual UI workflow testing against FR/BR acceptance criteria.</w:t>
            </w:r>
          </w:p>
        </w:tc>
      </w:tr>
      <w:tr>
        <w:trPr>
          <w:cantSplit/>
        </w:trPr>
        <w:tc>
          <w:tcPr>
            <w:tcW w:type="dxa" w:w="1944"/>
            <w:vAlign w:val="center"/>
          </w:tcPr>
          <w:p>
            <w:pPr>
              <w:spacing w:after="0" w:before="0"/>
            </w:pPr>
            <w:r>
              <w:rPr>
                <w:rFonts w:ascii="Arial" w:hAnsi="Arial"/>
                <w:sz w:val="15"/>
              </w:rPr>
            </w:r>
            <w:r>
              <w:rPr>
                <w:rFonts w:ascii="Arial" w:hAnsi="Arial"/>
                <w:b w:val="0"/>
                <w:sz w:val="15"/>
              </w:rPr>
              <w:t>W11</w:t>
            </w:r>
            <w:r>
              <w:rPr>
                <w:rFonts w:ascii="Arial" w:hAnsi="Arial"/>
                <w:sz w:val="15"/>
              </w:rPr>
              <w:br/>
            </w:r>
            <w:r>
              <w:rPr>
                <w:rFonts w:ascii="Arial" w:hAnsi="Arial"/>
                <w:b w:val="0"/>
                <w:sz w:val="15"/>
              </w:rPr>
              <w:t>28 Sep-04 Oct 2026</w:t>
            </w:r>
          </w:p>
        </w:tc>
        <w:tc>
          <w:tcPr>
            <w:tcW w:type="dxa" w:w="2376"/>
            <w:vAlign w:val="center"/>
          </w:tcPr>
          <w:p>
            <w:pPr>
              <w:spacing w:after="0" w:before="0"/>
            </w:pPr>
            <w:r>
              <w:rPr>
                <w:rFonts w:ascii="Arial" w:hAnsi="Arial"/>
                <w:sz w:val="15"/>
              </w:rPr>
            </w:r>
            <w:r>
              <w:rPr>
                <w:rFonts w:ascii="Arial" w:hAnsi="Arial"/>
                <w:b w:val="0"/>
                <w:sz w:val="15"/>
              </w:rPr>
              <w:t>Mon 2h; Thu 3h; Sun 3h</w:t>
            </w:r>
          </w:p>
        </w:tc>
        <w:tc>
          <w:tcPr>
            <w:tcW w:type="dxa" w:w="2045"/>
            <w:vAlign w:val="center"/>
          </w:tcPr>
          <w:p>
            <w:pPr>
              <w:spacing w:after="0" w:before="0"/>
            </w:pPr>
            <w:r>
              <w:rPr>
                <w:rFonts w:ascii="Arial" w:hAnsi="Arial"/>
                <w:sz w:val="15"/>
              </w:rPr>
            </w:r>
            <w:r>
              <w:rPr>
                <w:rFonts w:ascii="Arial" w:hAnsi="Arial"/>
                <w:b w:val="0"/>
                <w:sz w:val="15"/>
              </w:rPr>
              <w:t>Other</w:t>
            </w:r>
          </w:p>
        </w:tc>
        <w:tc>
          <w:tcPr>
            <w:tcW w:type="dxa" w:w="792"/>
            <w:vAlign w:val="center"/>
          </w:tcPr>
          <w:p>
            <w:pPr>
              <w:spacing w:after="0" w:before="0"/>
            </w:pPr>
            <w:r>
              <w:rPr>
                <w:rFonts w:ascii="Arial" w:hAnsi="Arial"/>
                <w:sz w:val="15"/>
              </w:rPr>
            </w:r>
            <w:r>
              <w:rPr>
                <w:rFonts w:ascii="Arial" w:hAnsi="Arial"/>
                <w:b w:val="0"/>
                <w:sz w:val="15"/>
              </w:rPr>
              <w:t>8</w:t>
            </w:r>
          </w:p>
        </w:tc>
        <w:tc>
          <w:tcPr>
            <w:tcW w:type="dxa" w:w="8208"/>
            <w:vAlign w:val="center"/>
          </w:tcPr>
          <w:p>
            <w:pPr>
              <w:spacing w:after="0" w:before="0"/>
            </w:pPr>
            <w:r>
              <w:rPr>
                <w:rFonts w:ascii="Arial" w:hAnsi="Arial"/>
                <w:sz w:val="15"/>
              </w:rPr>
            </w:r>
            <w:r>
              <w:rPr>
                <w:rFonts w:ascii="Arial" w:hAnsi="Arial"/>
                <w:b w:val="0"/>
                <w:sz w:val="15"/>
              </w:rPr>
              <w:t>Compiling Appendix E (Submission Evidence Index).</w:t>
            </w:r>
          </w:p>
        </w:tc>
      </w:tr>
      <w:tr>
        <w:trPr>
          <w:cantSplit/>
        </w:trPr>
        <w:tc>
          <w:tcPr>
            <w:tcW w:type="dxa" w:w="1944"/>
            <w:vAlign w:val="center"/>
          </w:tcPr>
          <w:p>
            <w:pPr>
              <w:spacing w:after="0" w:before="0"/>
            </w:pPr>
            <w:r>
              <w:rPr>
                <w:rFonts w:ascii="Arial" w:hAnsi="Arial"/>
                <w:sz w:val="16"/>
              </w:rPr>
            </w:r>
            <w:r>
              <w:rPr>
                <w:rFonts w:ascii="Arial" w:hAnsi="Arial"/>
                <w:b w:val="0"/>
                <w:sz w:val="16"/>
              </w:rPr>
              <w:t>W12</w:t>
            </w:r>
            <w:r>
              <w:rPr>
                <w:rFonts w:ascii="Arial" w:hAnsi="Arial"/>
                <w:sz w:val="16"/>
              </w:rPr>
              <w:br/>
            </w:r>
            <w:r>
              <w:rPr>
                <w:rFonts w:ascii="Arial" w:hAnsi="Arial"/>
                <w:b w:val="0"/>
                <w:sz w:val="16"/>
              </w:rPr>
              <w:t>05-10 Oct 2026</w:t>
            </w:r>
          </w:p>
        </w:tc>
        <w:tc>
          <w:tcPr>
            <w:tcW w:type="dxa" w:w="2376"/>
            <w:vAlign w:val="center"/>
          </w:tcPr>
          <w:p>
            <w:pPr>
              <w:spacing w:after="0" w:before="0"/>
            </w:pPr>
            <w:r>
              <w:rPr>
                <w:rFonts w:ascii="Arial" w:hAnsi="Arial"/>
                <w:sz w:val="16"/>
              </w:rPr>
            </w:r>
            <w:r>
              <w:rPr>
                <w:rFonts w:ascii="Arial" w:hAnsi="Arial"/>
                <w:b w:val="0"/>
                <w:sz w:val="16"/>
              </w:rPr>
              <w:t>Mon 2h; Thu 3h; Sat 4h</w:t>
            </w:r>
          </w:p>
        </w:tc>
        <w:tc>
          <w:tcPr>
            <w:tcW w:type="dxa" w:w="2045"/>
            <w:vAlign w:val="center"/>
          </w:tcPr>
          <w:p>
            <w:pPr>
              <w:spacing w:after="0" w:before="0"/>
            </w:pPr>
            <w:r>
              <w:rPr>
                <w:rFonts w:ascii="Arial" w:hAnsi="Arial"/>
                <w:sz w:val="16"/>
              </w:rPr>
            </w:r>
            <w:r>
              <w:rPr>
                <w:rFonts w:ascii="Arial" w:hAnsi="Arial"/>
                <w:b w:val="0"/>
                <w:sz w:val="16"/>
              </w:rPr>
              <w:t>Other</w:t>
            </w:r>
          </w:p>
        </w:tc>
        <w:tc>
          <w:tcPr>
            <w:tcW w:type="dxa" w:w="792"/>
            <w:vAlign w:val="center"/>
          </w:tcPr>
          <w:p>
            <w:pPr>
              <w:spacing w:after="0" w:before="0"/>
            </w:pPr>
            <w:r>
              <w:rPr>
                <w:rFonts w:ascii="Arial" w:hAnsi="Arial"/>
                <w:sz w:val="16"/>
              </w:rPr>
            </w:r>
            <w:r>
              <w:rPr>
                <w:rFonts w:ascii="Arial" w:hAnsi="Arial"/>
                <w:b w:val="0"/>
                <w:sz w:val="16"/>
              </w:rPr>
              <w:t>9</w:t>
            </w:r>
          </w:p>
        </w:tc>
        <w:tc>
          <w:tcPr>
            <w:tcW w:type="dxa" w:w="8208"/>
            <w:vAlign w:val="center"/>
          </w:tcPr>
          <w:p>
            <w:pPr>
              <w:spacing w:after="0"/>
            </w:pPr>
            <w:r>
              <w:rPr>
                <w:rFonts w:ascii="Arial" w:hAnsi="Arial"/>
                <w:sz w:val="16"/>
              </w:rPr>
              <w:t>Final portfolio assembly, cross-checking page numbers, verifying evidence index, and executing final QA formatting checks for submission.</w:t>
            </w:r>
          </w:p>
        </w:tc>
      </w:tr>
      <w:tr>
        <w:trPr>
          <w:cantSplit/>
        </w:trPr>
        <w:tc>
          <w:tcPr>
            <w:tcW w:type="dxa" w:w="1944"/>
            <w:vAlign w:val="center"/>
          </w:tcPr>
          <w:p>
            <w:pPr>
              <w:spacing w:after="0" w:before="0"/>
            </w:pPr>
            <w:r>
              <w:rPr>
                <w:rFonts w:ascii="Arial" w:hAnsi="Arial"/>
                <w:sz w:val="15"/>
              </w:rPr>
            </w:r>
            <w:r>
              <w:rPr>
                <w:rFonts w:ascii="Arial" w:hAnsi="Arial"/>
                <w:b/>
                <w:sz w:val="15"/>
              </w:rPr>
              <w:t>SUBTOTAL</w:t>
            </w:r>
          </w:p>
        </w:tc>
        <w:tc>
          <w:tcPr>
            <w:tcW w:type="dxa" w:w="2376"/>
            <w:vAlign w:val="center"/>
          </w:tcPr>
          <w:p>
            <w:pPr>
              <w:spacing w:after="0" w:before="0"/>
            </w:pPr>
            <w:r>
              <w:rPr>
                <w:rFonts w:ascii="Arial" w:hAnsi="Arial"/>
                <w:sz w:val="15"/>
              </w:rPr>
            </w:r>
            <w:r>
              <w:rPr>
                <w:rFonts w:ascii="Arial" w:hAnsi="Arial"/>
                <w:b/>
                <w:sz w:val="15"/>
              </w:rPr>
            </w:r>
          </w:p>
        </w:tc>
        <w:tc>
          <w:tcPr>
            <w:tcW w:type="dxa" w:w="2045"/>
            <w:vAlign w:val="center"/>
          </w:tcPr>
          <w:p>
            <w:pPr>
              <w:spacing w:after="0" w:before="0"/>
            </w:pPr>
            <w:r>
              <w:rPr>
                <w:rFonts w:ascii="Arial" w:hAnsi="Arial"/>
                <w:sz w:val="15"/>
              </w:rPr>
            </w:r>
            <w:r>
              <w:rPr>
                <w:rFonts w:ascii="Arial" w:hAnsi="Arial"/>
                <w:b/>
                <w:sz w:val="15"/>
              </w:rPr>
            </w:r>
          </w:p>
        </w:tc>
        <w:tc>
          <w:tcPr>
            <w:tcW w:type="dxa" w:w="792"/>
            <w:vAlign w:val="center"/>
          </w:tcPr>
          <w:p>
            <w:pPr>
              <w:spacing w:after="0" w:before="0"/>
            </w:pPr>
            <w:r>
              <w:rPr>
                <w:rFonts w:ascii="Arial" w:hAnsi="Arial"/>
                <w:sz w:val="15"/>
              </w:rPr>
            </w:r>
            <w:r>
              <w:rPr>
                <w:rFonts w:ascii="Arial" w:hAnsi="Arial"/>
                <w:b/>
                <w:sz w:val="15"/>
              </w:rPr>
              <w:t>95</w:t>
            </w:r>
          </w:p>
        </w:tc>
        <w:tc>
          <w:tcPr>
            <w:tcW w:type="dxa" w:w="8208"/>
            <w:vAlign w:val="center"/>
          </w:tcPr>
          <w:p>
            <w:pPr>
              <w:spacing w:after="0" w:before="0"/>
            </w:pPr>
            <w:r>
              <w:rPr>
                <w:rFonts w:ascii="Arial" w:hAnsi="Arial"/>
                <w:sz w:val="15"/>
              </w:rPr>
            </w:r>
            <w:r>
              <w:rPr>
                <w:rFonts w:ascii="Arial" w:hAnsi="Arial"/>
                <w:b/>
                <w:sz w:val="15"/>
              </w:rPr>
              <w:t>Sum of the 12 weekly entries above.</w:t>
            </w:r>
          </w:p>
        </w:tc>
      </w:tr>
    </w:tbl>
    <w:p>
      <w:pPr>
        <w:sectPr>
          <w:pgSz w:w="16838" w:h="11906" w:orient="landscape"/>
          <w:pgMar w:top="454" w:right="454" w:bottom="454" w:left="454" w:header="198" w:footer="198" w:gutter="0"/>
          <w:cols w:space="720"/>
          <w:docGrid w:linePitch="360"/>
        </w:sectPr>
      </w:pPr>
    </w:p>
    <w:p>
      <w:pPr>
        <w:pStyle w:val="Heading1"/>
        <w:pageBreakBefore/>
        <w:spacing w:before="0" w:after="140"/>
      </w:pPr>
      <w:r>
        <w:rPr>
          <w:rFonts w:ascii="Arial" w:hAnsi="Arial"/>
          <w:b/>
          <w:color w:val="1F4E78"/>
          <w:sz w:val="30"/>
        </w:rPr>
        <w:t>Appendix K — Supplemental Reference Implementation and Test Evidence</w:t>
      </w:r>
    </w:p>
    <w:p>
      <w:pPr>
        <w:spacing w:before="0" w:after="120"/>
      </w:pPr>
      <w:r>
        <w:rPr>
          <w:rFonts w:ascii="Arial" w:hAnsi="Arial"/>
          <w:b w:val="0"/>
          <w:sz w:val="18"/>
        </w:rPr>
        <w:t>A separate runnable local reference implementation is included under USPMS_Reference_Implementation/ in the delivery ZIP. It was authored specifically for this consolidation task to make selected business rules executable and testable. It is not presented as the original team application, a historical commit, or proof that the recorded July–October team hours were spent on this code.</w:t>
      </w:r>
    </w:p>
    <w:p>
      <w:pPr>
        <w:pStyle w:val="Heading2"/>
        <w:spacing w:before="60" w:after="80"/>
      </w:pPr>
      <w:r>
        <w:rPr>
          <w:rFonts w:ascii="Arial" w:hAnsi="Arial"/>
          <w:b/>
          <w:color w:val="1F4E78"/>
          <w:sz w:val="22"/>
        </w:rPr>
        <w:t>K.1 Files included</w:t>
      </w:r>
    </w:p>
    <w:tbl>
      <w:tblPr>
        <w:tblStyle w:val="TableGrid"/>
        <w:tblW w:type="auto" w:w="0"/>
        <w:jc w:val="center"/>
        <w:tblLayout w:type="autofit"/>
        <w:tblLook w:firstColumn="1" w:firstRow="1" w:lastColumn="0" w:lastRow="0" w:noHBand="0" w:noVBand="1" w:val="04A0"/>
      </w:tblPr>
      <w:tblGrid>
        <w:gridCol w:w="4819"/>
        <w:gridCol w:w="4819"/>
      </w:tblGrid>
      <w:tr>
        <w:trPr>
          <w:cantSplit/>
          <w:tblHeader w:val="true"/>
        </w:trPr>
        <w:tc>
          <w:tcPr>
            <w:tcW w:type="dxa" w:w="4819"/>
            <w:vAlign w:val="center"/>
            <w:shd w:fill="1F4E78"/>
            <w:shd w:fill="1F4E78"/>
          </w:tcPr>
          <w:p>
            <w:pPr>
              <w:spacing w:before="0" w:after="0" w:line="240" w:lineRule="auto"/>
            </w:pPr>
            <w:r>
              <w:rPr>
                <w:rFonts w:ascii="Arial" w:hAnsi="Arial"/>
                <w:b/>
                <w:color w:val="FFFFFF"/>
                <w:sz w:val="15"/>
              </w:rPr>
            </w:r>
            <w:r>
              <w:rPr>
                <w:rFonts w:ascii="Arial" w:hAnsi="Arial"/>
                <w:b/>
                <w:color w:val="FFFFFF"/>
                <w:sz w:val="15"/>
              </w:rPr>
              <w:t>File / location</w:t>
            </w:r>
          </w:p>
        </w:tc>
        <w:tc>
          <w:tcPr>
            <w:tcW w:type="dxa" w:w="4819"/>
            <w:vAlign w:val="center"/>
            <w:shd w:fill="1F4E78"/>
            <w:shd w:fill="1F4E78"/>
          </w:tcPr>
          <w:p>
            <w:pPr>
              <w:spacing w:before="0" w:after="0" w:line="240" w:lineRule="auto"/>
            </w:pPr>
            <w:r>
              <w:rPr>
                <w:rFonts w:ascii="Arial" w:hAnsi="Arial"/>
                <w:b/>
                <w:color w:val="FFFFFF"/>
                <w:sz w:val="15"/>
              </w:rPr>
            </w:r>
            <w:r>
              <w:rPr>
                <w:rFonts w:ascii="Arial" w:hAnsi="Arial"/>
                <w:b/>
                <w:color w:val="FFFFFF"/>
                <w:sz w:val="15"/>
              </w:rPr>
              <w:t>Purpose</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package.json</w:t>
            </w:r>
          </w:p>
        </w:tc>
        <w:tc>
          <w:tcPr>
            <w:tcW w:type="dxa" w:w="4819"/>
            <w:vAlign w:val="center"/>
          </w:tcPr>
          <w:p>
            <w:pPr>
              <w:spacing w:before="0" w:after="0" w:line="240" w:lineRule="auto"/>
            </w:pPr>
            <w:r>
              <w:rPr>
                <w:rFonts w:ascii="Arial" w:hAnsi="Arial"/>
                <w:sz w:val="15"/>
              </w:rPr>
            </w:r>
            <w:r>
              <w:rPr>
                <w:rFonts w:ascii="Arial" w:hAnsi="Arial"/>
                <w:b w:val="0"/>
                <w:sz w:val="15"/>
              </w:rPr>
              <w:t>Node.js package metadata; start, syntax-check and test commands; Node.js 22.5+ requirement.</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server.js</w:t>
            </w:r>
          </w:p>
        </w:tc>
        <w:tc>
          <w:tcPr>
            <w:tcW w:type="dxa" w:w="4819"/>
            <w:vAlign w:val="center"/>
          </w:tcPr>
          <w:p>
            <w:pPr>
              <w:spacing w:before="0" w:after="0" w:line="240" w:lineRule="auto"/>
            </w:pPr>
            <w:r>
              <w:rPr>
                <w:rFonts w:ascii="Arial" w:hAnsi="Arial"/>
                <w:sz w:val="15"/>
              </w:rPr>
            </w:r>
            <w:r>
              <w:rPr>
                <w:rFonts w:ascii="Arial" w:hAnsi="Arial"/>
                <w:b w:val="0"/>
                <w:sz w:val="15"/>
              </w:rPr>
              <w:t>Local HTTP API, SQLite schema, synthetic seed data, role checks and demo workflow endpoints.</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domain.js</w:t>
            </w:r>
          </w:p>
        </w:tc>
        <w:tc>
          <w:tcPr>
            <w:tcW w:type="dxa" w:w="4819"/>
            <w:vAlign w:val="center"/>
          </w:tcPr>
          <w:p>
            <w:pPr>
              <w:spacing w:before="0" w:after="0" w:line="240" w:lineRule="auto"/>
            </w:pPr>
            <w:r>
              <w:rPr>
                <w:rFonts w:ascii="Arial" w:hAnsi="Arial"/>
                <w:sz w:val="15"/>
              </w:rPr>
            </w:r>
            <w:r>
              <w:rPr>
                <w:rFonts w:ascii="Arial" w:hAnsi="Arial"/>
                <w:b w:val="0"/>
                <w:sz w:val="15"/>
              </w:rPr>
              <w:t>Reusable domain rules for roles, parking availability, occupancy freshness, reservation overlap and fine settlement.</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public/index.html, app.js, styles.css</w:t>
            </w:r>
          </w:p>
        </w:tc>
        <w:tc>
          <w:tcPr>
            <w:tcW w:type="dxa" w:w="4819"/>
            <w:vAlign w:val="center"/>
          </w:tcPr>
          <w:p>
            <w:pPr>
              <w:spacing w:before="0" w:after="0" w:line="240" w:lineRule="auto"/>
            </w:pPr>
            <w:r>
              <w:rPr>
                <w:rFonts w:ascii="Arial" w:hAnsi="Arial"/>
                <w:sz w:val="15"/>
              </w:rPr>
            </w:r>
            <w:r>
              <w:rPr>
                <w:rFonts w:ascii="Arial" w:hAnsi="Arial"/>
                <w:b w:val="0"/>
                <w:sz w:val="15"/>
              </w:rPr>
              <w:t>Responsive browser interface for overview, vehicles/permits, guidance, zones, visitors, wallet/fines, accessibility, notifications and audit activity.</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test/domain.test.js</w:t>
            </w:r>
          </w:p>
        </w:tc>
        <w:tc>
          <w:tcPr>
            <w:tcW w:type="dxa" w:w="4819"/>
            <w:vAlign w:val="center"/>
          </w:tcPr>
          <w:p>
            <w:pPr>
              <w:spacing w:before="0" w:after="0" w:line="240" w:lineRule="auto"/>
            </w:pPr>
            <w:r>
              <w:rPr>
                <w:rFonts w:ascii="Arial" w:hAnsi="Arial"/>
                <w:sz w:val="15"/>
              </w:rPr>
            </w:r>
            <w:r>
              <w:rPr>
                <w:rFonts w:ascii="Arial" w:hAnsi="Arial"/>
                <w:b w:val="0"/>
                <w:sz w:val="15"/>
              </w:rPr>
              <w:t>18 domain-level automated tests.</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test/api.integration.test.js</w:t>
            </w:r>
          </w:p>
        </w:tc>
        <w:tc>
          <w:tcPr>
            <w:tcW w:type="dxa" w:w="4819"/>
            <w:vAlign w:val="center"/>
          </w:tcPr>
          <w:p>
            <w:pPr>
              <w:spacing w:before="0" w:after="0" w:line="240" w:lineRule="auto"/>
            </w:pPr>
            <w:r>
              <w:rPr>
                <w:rFonts w:ascii="Arial" w:hAnsi="Arial"/>
                <w:sz w:val="15"/>
              </w:rPr>
            </w:r>
            <w:r>
              <w:rPr>
                <w:rFonts w:ascii="Arial" w:hAnsi="Arial"/>
                <w:b w:val="0"/>
                <w:sz w:val="15"/>
              </w:rPr>
              <w:t>7 API integration tests using a temporary SQLite database.</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README.md, test-results.txt</w:t>
            </w:r>
          </w:p>
        </w:tc>
        <w:tc>
          <w:tcPr>
            <w:tcW w:type="dxa" w:w="4819"/>
            <w:vAlign w:val="center"/>
          </w:tcPr>
          <w:p>
            <w:pPr>
              <w:spacing w:before="0" w:after="0" w:line="240" w:lineRule="auto"/>
            </w:pPr>
            <w:r>
              <w:rPr>
                <w:rFonts w:ascii="Arial" w:hAnsi="Arial"/>
                <w:sz w:val="15"/>
              </w:rPr>
            </w:r>
            <w:r>
              <w:rPr>
                <w:rFonts w:ascii="Arial" w:hAnsi="Arial"/>
                <w:b w:val="0"/>
                <w:sz w:val="15"/>
              </w:rPr>
              <w:t>Setup instructions, limitations and recorded execution results.</w:t>
            </w:r>
          </w:p>
        </w:tc>
      </w:tr>
    </w:tbl>
    <w:p>
      <w:pPr>
        <w:pStyle w:val="Heading2"/>
        <w:spacing w:before="100" w:after="80"/>
      </w:pPr>
      <w:r>
        <w:rPr>
          <w:rFonts w:ascii="Arial" w:hAnsi="Arial"/>
          <w:b/>
          <w:color w:val="1F4E78"/>
          <w:sz w:val="22"/>
        </w:rPr>
        <w:t>K.2 Verification results</w:t>
      </w:r>
    </w:p>
    <w:tbl>
      <w:tblPr>
        <w:tblStyle w:val="TableGrid"/>
        <w:tblW w:type="auto" w:w="0"/>
        <w:jc w:val="center"/>
        <w:tblLayout w:type="autofit"/>
        <w:tblLook w:firstColumn="1" w:firstRow="1" w:lastColumn="0" w:lastRow="0" w:noHBand="0" w:noVBand="1" w:val="04A0"/>
      </w:tblPr>
      <w:tblGrid>
        <w:gridCol w:w="4819"/>
        <w:gridCol w:w="4819"/>
      </w:tblGrid>
      <w:tr>
        <w:trPr>
          <w:cantSplit/>
          <w:tblHeader w:val="true"/>
        </w:trPr>
        <w:tc>
          <w:tcPr>
            <w:tcW w:type="dxa" w:w="4819"/>
            <w:vAlign w:val="center"/>
            <w:shd w:fill="1F4E78"/>
            <w:shd w:fill="1F4E78"/>
          </w:tcPr>
          <w:p>
            <w:pPr>
              <w:spacing w:before="0" w:after="0" w:line="240" w:lineRule="auto"/>
            </w:pPr>
            <w:r>
              <w:rPr>
                <w:rFonts w:ascii="Arial" w:hAnsi="Arial"/>
                <w:b/>
                <w:color w:val="FFFFFF"/>
                <w:sz w:val="15"/>
              </w:rPr>
            </w:r>
            <w:r>
              <w:rPr>
                <w:rFonts w:ascii="Arial" w:hAnsi="Arial"/>
                <w:b/>
                <w:color w:val="FFFFFF"/>
                <w:sz w:val="15"/>
              </w:rPr>
              <w:t>Check</w:t>
            </w:r>
          </w:p>
        </w:tc>
        <w:tc>
          <w:tcPr>
            <w:tcW w:type="dxa" w:w="4819"/>
            <w:vAlign w:val="center"/>
            <w:shd w:fill="1F4E78"/>
            <w:shd w:fill="1F4E78"/>
          </w:tcPr>
          <w:p>
            <w:pPr>
              <w:spacing w:before="0" w:after="0" w:line="240" w:lineRule="auto"/>
            </w:pPr>
            <w:r>
              <w:rPr>
                <w:rFonts w:ascii="Arial" w:hAnsi="Arial"/>
                <w:b/>
                <w:color w:val="FFFFFF"/>
                <w:sz w:val="15"/>
              </w:rPr>
            </w:r>
            <w:r>
              <w:rPr>
                <w:rFonts w:ascii="Arial" w:hAnsi="Arial"/>
                <w:b/>
                <w:color w:val="FFFFFF"/>
                <w:sz w:val="15"/>
              </w:rPr>
              <w:t>Result</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npm run check</w:t>
            </w:r>
          </w:p>
        </w:tc>
        <w:tc>
          <w:tcPr>
            <w:tcW w:type="dxa" w:w="4819"/>
            <w:vAlign w:val="center"/>
          </w:tcPr>
          <w:p>
            <w:pPr>
              <w:spacing w:before="0" w:after="0" w:line="240" w:lineRule="auto"/>
            </w:pPr>
            <w:r>
              <w:rPr>
                <w:rFonts w:ascii="Arial" w:hAnsi="Arial"/>
                <w:sz w:val="15"/>
              </w:rPr>
            </w:r>
            <w:r>
              <w:rPr>
                <w:rFonts w:ascii="Arial" w:hAnsi="Arial"/>
                <w:b w:val="0"/>
                <w:sz w:val="15"/>
              </w:rPr>
              <w:t>PASS — syntax checks for server.js, domain.js and public/app.js.</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npm test</w:t>
            </w:r>
          </w:p>
        </w:tc>
        <w:tc>
          <w:tcPr>
            <w:tcW w:type="dxa" w:w="4819"/>
            <w:vAlign w:val="center"/>
          </w:tcPr>
          <w:p>
            <w:pPr>
              <w:spacing w:before="0" w:after="0" w:line="240" w:lineRule="auto"/>
            </w:pPr>
            <w:r>
              <w:rPr>
                <w:rFonts w:ascii="Arial" w:hAnsi="Arial"/>
                <w:sz w:val="15"/>
              </w:rPr>
            </w:r>
            <w:r>
              <w:rPr>
                <w:rFonts w:ascii="Arial" w:hAnsi="Arial"/>
                <w:b w:val="0"/>
                <w:sz w:val="15"/>
              </w:rPr>
              <w:t>PASS — 25 tests, 25 passed, 0 failed, 0 skipped (10 October 2026, Node.js v22.16.0).</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Local HTTP smoke check</w:t>
            </w:r>
          </w:p>
        </w:tc>
        <w:tc>
          <w:tcPr>
            <w:tcW w:type="dxa" w:w="4819"/>
            <w:vAlign w:val="center"/>
          </w:tcPr>
          <w:p>
            <w:pPr>
              <w:spacing w:before="0" w:after="0" w:line="240" w:lineRule="auto"/>
            </w:pPr>
            <w:r>
              <w:rPr>
                <w:rFonts w:ascii="Arial" w:hAnsi="Arial"/>
                <w:sz w:val="15"/>
              </w:rPr>
            </w:r>
            <w:r>
              <w:rPr>
                <w:rFonts w:ascii="Arial" w:hAnsi="Arial"/>
                <w:b w:val="0"/>
                <w:sz w:val="15"/>
              </w:rPr>
              <w:t>PASS — health endpoint, homepage, JavaScript/CSS assets, bootstrap and parking-guidance endpoint responded successfully.</w:t>
            </w:r>
          </w:p>
        </w:tc>
      </w:tr>
      <w:tr>
        <w:trPr>
          <w:cantSplit/>
        </w:trPr>
        <w:tc>
          <w:tcPr>
            <w:tcW w:type="dxa" w:w="4819"/>
            <w:vAlign w:val="center"/>
          </w:tcPr>
          <w:p>
            <w:pPr>
              <w:spacing w:before="0" w:after="0" w:line="240" w:lineRule="auto"/>
            </w:pPr>
            <w:r>
              <w:rPr>
                <w:rFonts w:ascii="Arial" w:hAnsi="Arial"/>
                <w:sz w:val="15"/>
              </w:rPr>
            </w:r>
            <w:r>
              <w:rPr>
                <w:rFonts w:ascii="Arial" w:hAnsi="Arial"/>
                <w:b w:val="0"/>
                <w:sz w:val="15"/>
              </w:rPr>
              <w:t>Scenarios exercised</w:t>
            </w:r>
          </w:p>
        </w:tc>
        <w:tc>
          <w:tcPr>
            <w:tcW w:type="dxa" w:w="4819"/>
            <w:vAlign w:val="center"/>
          </w:tcPr>
          <w:p>
            <w:pPr>
              <w:spacing w:before="0" w:after="0" w:line="240" w:lineRule="auto"/>
            </w:pPr>
            <w:r>
              <w:rPr>
                <w:rFonts w:ascii="Arial" w:hAnsi="Arial"/>
                <w:sz w:val="15"/>
              </w:rPr>
            </w:r>
            <w:r>
              <w:rPr>
                <w:rFonts w:ascii="Arial" w:hAnsi="Arial"/>
                <w:b w:val="0"/>
                <w:sz w:val="15"/>
              </w:rPr>
              <w:t>Permit submission/review, role separation, owner boundary, occupancy validation, visitor time-window reservation conflicts, duplicate payment protection, accessibility request/decision and notification acknowledgement.</w:t>
            </w:r>
          </w:p>
        </w:tc>
      </w:tr>
    </w:tbl>
    <w:p>
      <w:pPr>
        <w:pStyle w:val="Heading2"/>
        <w:spacing w:before="100" w:after="80"/>
      </w:pPr>
      <w:r>
        <w:rPr>
          <w:rFonts w:ascii="Arial" w:hAnsi="Arial"/>
          <w:b/>
          <w:color w:val="1F4E78"/>
          <w:sz w:val="22"/>
        </w:rPr>
        <w:t>K.3 Interpretation and limits</w:t>
      </w:r>
    </w:p>
    <w:p>
      <w:pPr>
        <w:spacing w:before="0" w:after="0"/>
      </w:pPr>
      <w:r>
        <w:rPr>
          <w:rFonts w:ascii="Arial" w:hAnsi="Arial"/>
          <w:b w:val="0"/>
          <w:sz w:val="17"/>
        </w:rPr>
        <w:t>These results verify only the newly authored reference implementation. They do not verify a prior team application, live UFS PeopleSoft, payment, map, sensor, ANPR, push/email/SMS or physical gate integrations. The reference interface uses a demo identity selector and synthetic records; it is not production-ready. Its plain HTML/CSS/JavaScript and built-in SQLite approach is distinct from the portfolio’s documented React/TypeScript/Vite + Node/Express + Prisma/SQLite stack. The team must review and approve whether to adopt, port or retain it as a separate reference. Do not add this assistance-created code to the historical 583-hour record.</w:t>
      </w:r>
    </w:p>
    <w:p>
      <w:pPr>
        <w:pStyle w:val="Heading1"/>
        <w:pageBreakBefore/>
      </w:pPr>
      <w:r>
        <w:t>Final submission readiness and evidence status</w:t>
      </w:r>
    </w:p>
    <w:p>
      <w:r>
        <w:t>The written SPMP and design baseline, editable UML source, team-reported 583-hour record, and a supplemental local reference implementation with a passing automated test suite are included in this delivery package. The original quotation remains separate from the retrospective cost equivalent. The new prototype’s 25 tests passed in this environment; those test results apply only to the supplemental reference implementation, not to an original historical team application or live UFS integrations. Final external verification depends on member confirmation of the time record, team confirmation of whether lecturer/client feedback was received or none was issued, and any original source/build and actual test-result artefacts maintained outside the public GitHub repository if required for marking. Iviwe Faye’s Week 12 task description is included in Appendix J.7 based on the wording supplied for this revision.</w:t>
      </w:r>
    </w:p>
    <w:tbl>
      <w:tblPr>
        <w:tblStyle w:val="TableGrid"/>
        <w:tblW w:type="auto" w:w="0"/>
        <w:jc w:val="center"/>
        <w:tblLook w:firstColumn="1" w:firstRow="1" w:lastColumn="0" w:lastRow="0" w:noHBand="0" w:noVBand="1" w:val="04A0"/>
      </w:tblPr>
      <w:tblGrid>
        <w:gridCol w:w="3213"/>
        <w:gridCol w:w="3213"/>
        <w:gridCol w:w="3213"/>
      </w:tblGrid>
      <w:tr>
        <w:trPr>
          <w:cantSplit/>
          <w:tblHeader w:val="true"/>
          <w:cantSplit/>
          <w:tblHeader w:val="true"/>
        </w:trPr>
        <w:tc>
          <w:tcPr>
            <w:tcW w:type="dxa" w:w="3213"/>
            <w:vAlign w:val="center"/>
            <w:shd w:fill="1F4E78"/>
            <w:shd w:fill="1F4E78"/>
          </w:tcPr>
          <w:p>
            <w:pPr>
              <w:spacing w:after="0" w:before="0" w:line="240" w:lineRule="auto"/>
            </w:pPr>
            <w:r>
              <w:rPr>
                <w:rFonts w:ascii="Arial" w:hAnsi="Arial"/>
                <w:b/>
                <w:color w:val="FFFFFF"/>
                <w:sz w:val="16"/>
              </w:rPr>
            </w:r>
            <w:r>
              <w:rPr>
                <w:rFonts w:ascii="Arial" w:hAnsi="Arial"/>
                <w:b/>
                <w:color w:val="FFFFFF"/>
                <w:sz w:val="16"/>
              </w:rPr>
              <w:t>Item</w:t>
            </w:r>
          </w:p>
        </w:tc>
        <w:tc>
          <w:tcPr>
            <w:tcW w:type="dxa" w:w="3213"/>
            <w:vAlign w:val="center"/>
            <w:shd w:fill="1F4E78"/>
            <w:shd w:fill="1F4E78"/>
          </w:tcPr>
          <w:p>
            <w:pPr>
              <w:spacing w:after="0" w:before="0" w:line="240" w:lineRule="auto"/>
            </w:pPr>
            <w:r>
              <w:rPr>
                <w:rFonts w:ascii="Arial" w:hAnsi="Arial"/>
                <w:b/>
                <w:color w:val="FFFFFF"/>
                <w:sz w:val="16"/>
              </w:rPr>
            </w:r>
            <w:r>
              <w:rPr>
                <w:rFonts w:ascii="Arial" w:hAnsi="Arial"/>
                <w:b/>
                <w:color w:val="FFFFFF"/>
                <w:sz w:val="16"/>
              </w:rPr>
              <w:t>Current state in this package</w:t>
            </w:r>
          </w:p>
        </w:tc>
        <w:tc>
          <w:tcPr>
            <w:tcW w:type="dxa" w:w="3213"/>
            <w:vAlign w:val="center"/>
            <w:shd w:fill="1F4E78"/>
            <w:shd w:fill="1F4E78"/>
          </w:tcPr>
          <w:p>
            <w:pPr>
              <w:spacing w:after="0" w:before="0" w:line="240" w:lineRule="auto"/>
            </w:pPr>
            <w:r>
              <w:rPr>
                <w:rFonts w:ascii="Arial" w:hAnsi="Arial"/>
                <w:b/>
                <w:color w:val="FFFFFF"/>
                <w:sz w:val="16"/>
              </w:rPr>
            </w:r>
            <w:r>
              <w:rPr>
                <w:rFonts w:ascii="Arial" w:hAnsi="Arial"/>
                <w:b/>
                <w:color w:val="FFFFFF"/>
                <w:sz w:val="16"/>
              </w:rPr>
              <w:t>Close-out condition</w:t>
            </w:r>
          </w:p>
        </w:tc>
      </w:tr>
      <w:tr>
        <w:trPr>
          <w:cantSplit/>
          <w:cantSplit/>
        </w:trPr>
        <w:tc>
          <w:tcPr>
            <w:tcW w:type="dxa" w:w="3213"/>
            <w:vAlign w:val="center"/>
          </w:tcPr>
          <w:p>
            <w:pPr>
              <w:spacing w:after="0" w:before="0" w:line="240" w:lineRule="auto"/>
            </w:pPr>
            <w:r>
              <w:rPr>
                <w:rFonts w:ascii="Arial" w:hAnsi="Arial"/>
                <w:sz w:val="16"/>
              </w:rPr>
            </w:r>
            <w:r>
              <w:rPr>
                <w:rFonts w:ascii="Arial" w:hAnsi="Arial"/>
                <w:b w:val="0"/>
                <w:sz w:val="16"/>
              </w:rPr>
              <w:t>SPMP and design</w:t>
            </w:r>
          </w:p>
        </w:tc>
        <w:tc>
          <w:tcPr>
            <w:tcW w:type="dxa" w:w="3213"/>
            <w:vAlign w:val="center"/>
          </w:tcPr>
          <w:p>
            <w:pPr>
              <w:spacing w:after="0" w:before="0" w:line="240" w:lineRule="auto"/>
            </w:pPr>
            <w:r>
              <w:rPr>
                <w:rFonts w:ascii="Arial" w:hAnsi="Arial"/>
                <w:sz w:val="16"/>
              </w:rPr>
            </w:r>
            <w:r>
              <w:rPr>
                <w:rFonts w:ascii="Arial" w:hAnsi="Arial"/>
                <w:b w:val="0"/>
                <w:sz w:val="16"/>
              </w:rPr>
              <w:t>Included; planning and design written as a coherent baseline.</w:t>
            </w:r>
          </w:p>
        </w:tc>
        <w:tc>
          <w:tcPr>
            <w:tcW w:type="dxa" w:w="3213"/>
            <w:vAlign w:val="center"/>
          </w:tcPr>
          <w:p>
            <w:pPr>
              <w:spacing w:after="0" w:before="0" w:line="240" w:lineRule="auto"/>
            </w:pPr>
            <w:r>
              <w:rPr>
                <w:rFonts w:ascii="Arial" w:hAnsi="Arial"/>
                <w:sz w:val="16"/>
              </w:rPr>
            </w:r>
            <w:r>
              <w:rPr>
                <w:rFonts w:ascii="Arial" w:hAnsi="Arial"/>
                <w:b w:val="0"/>
                <w:sz w:val="16"/>
              </w:rPr>
              <w:t>Team review and approve scope, architecture and controls.</w:t>
            </w:r>
          </w:p>
        </w:tc>
      </w:tr>
      <w:tr>
        <w:trPr>
          <w:cantSplit/>
          <w:cantSplit/>
        </w:trPr>
        <w:tc>
          <w:tcPr>
            <w:tcW w:type="dxa" w:w="3213"/>
            <w:vAlign w:val="center"/>
          </w:tcPr>
          <w:p>
            <w:pPr>
              <w:spacing w:after="0" w:before="0" w:line="240" w:lineRule="auto"/>
            </w:pPr>
            <w:r>
              <w:rPr>
                <w:rFonts w:ascii="Arial" w:hAnsi="Arial"/>
                <w:sz w:val="16"/>
              </w:rPr>
            </w:r>
            <w:r>
              <w:rPr>
                <w:rFonts w:ascii="Arial" w:hAnsi="Arial"/>
                <w:b w:val="0"/>
                <w:sz w:val="16"/>
              </w:rPr>
              <w:t>UML source</w:t>
            </w:r>
          </w:p>
        </w:tc>
        <w:tc>
          <w:tcPr>
            <w:tcW w:type="dxa" w:w="3213"/>
            <w:vAlign w:val="center"/>
          </w:tcPr>
          <w:p>
            <w:pPr>
              <w:spacing w:after="0" w:before="0" w:line="240" w:lineRule="auto"/>
            </w:pPr>
            <w:r>
              <w:rPr>
                <w:rFonts w:ascii="Arial" w:hAnsi="Arial"/>
                <w:sz w:val="16"/>
              </w:rPr>
            </w:r>
            <w:r>
              <w:rPr>
                <w:rFonts w:ascii="Arial" w:hAnsi="Arial"/>
                <w:b w:val="0"/>
                <w:sz w:val="16"/>
              </w:rPr>
              <w:t>Six editable Draw.io pages included.</w:t>
            </w:r>
          </w:p>
        </w:tc>
        <w:tc>
          <w:tcPr>
            <w:tcW w:type="dxa" w:w="3213"/>
            <w:vAlign w:val="center"/>
          </w:tcPr>
          <w:p>
            <w:pPr>
              <w:spacing w:after="0" w:before="0" w:line="240" w:lineRule="auto"/>
            </w:pPr>
            <w:r>
              <w:rPr>
                <w:rFonts w:ascii="Arial" w:hAnsi="Arial"/>
                <w:sz w:val="16"/>
              </w:rPr>
            </w:r>
            <w:r>
              <w:rPr>
                <w:rFonts w:ascii="Arial" w:hAnsi="Arial"/>
                <w:b w:val="0"/>
                <w:sz w:val="16"/>
              </w:rPr>
              <w:t>Confirm diagrams against the final specification and any actual implementation.</w:t>
            </w:r>
          </w:p>
        </w:tc>
      </w:tr>
      <w:tr>
        <w:trPr>
          <w:cantSplit/>
          <w:cantSplit/>
        </w:trPr>
        <w:tc>
          <w:tcPr>
            <w:tcW w:type="dxa" w:w="3213"/>
            <w:vAlign w:val="center"/>
          </w:tcPr>
          <w:p>
            <w:pPr>
              <w:spacing w:after="0" w:before="0" w:line="240" w:lineRule="auto"/>
            </w:pPr>
            <w:r>
              <w:rPr>
                <w:rFonts w:ascii="Arial" w:hAnsi="Arial"/>
                <w:sz w:val="16"/>
              </w:rPr>
            </w:r>
            <w:r>
              <w:rPr>
                <w:rFonts w:ascii="Arial" w:hAnsi="Arial"/>
                <w:b w:val="0"/>
                <w:sz w:val="16"/>
              </w:rPr>
              <w:t>Hours record</w:t>
            </w:r>
          </w:p>
        </w:tc>
        <w:tc>
          <w:tcPr>
            <w:tcW w:type="dxa" w:w="3213"/>
            <w:vAlign w:val="center"/>
          </w:tcPr>
          <w:p>
            <w:pPr>
              <w:spacing w:after="0" w:before="0" w:line="240" w:lineRule="auto"/>
            </w:pPr>
            <w:r>
              <w:rPr>
                <w:rFonts w:ascii="Arial" w:hAnsi="Arial"/>
                <w:sz w:val="16"/>
              </w:rPr>
            </w:r>
            <w:r>
              <w:rPr>
                <w:rFonts w:ascii="Arial" w:hAnsi="Arial"/>
                <w:b w:val="0"/>
                <w:sz w:val="16"/>
              </w:rPr>
              <w:t>583 team-reported hours included; all weekly totals reconcile.</w:t>
            </w:r>
          </w:p>
        </w:tc>
        <w:tc>
          <w:tcPr>
            <w:tcW w:type="dxa" w:w="3213"/>
            <w:vAlign w:val="center"/>
          </w:tcPr>
          <w:p>
            <w:r>
              <w:t>Confirm each member’s entries and retain member confirmation of Iviwe Faye’s W12 task description.</w:t>
            </w:r>
          </w:p>
        </w:tc>
      </w:tr>
      <w:tr>
        <w:trPr>
          <w:cantSplit/>
          <w:cantSplit/>
        </w:trPr>
        <w:tc>
          <w:tcPr>
            <w:tcW w:type="dxa" w:w="3213"/>
            <w:vAlign w:val="center"/>
          </w:tcPr>
          <w:p>
            <w:pPr>
              <w:spacing w:after="0" w:before="0" w:line="240" w:lineRule="auto"/>
            </w:pPr>
            <w:r>
              <w:rPr>
                <w:rFonts w:ascii="Arial" w:hAnsi="Arial"/>
                <w:sz w:val="16"/>
              </w:rPr>
            </w:r>
            <w:r>
              <w:rPr>
                <w:rFonts w:ascii="Arial" w:hAnsi="Arial"/>
                <w:b w:val="0"/>
                <w:sz w:val="16"/>
              </w:rPr>
              <w:t>Quotation</w:t>
            </w:r>
          </w:p>
        </w:tc>
        <w:tc>
          <w:tcPr>
            <w:tcW w:type="dxa" w:w="3213"/>
            <w:vAlign w:val="center"/>
          </w:tcPr>
          <w:p>
            <w:pPr>
              <w:spacing w:after="0" w:before="0" w:line="240" w:lineRule="auto"/>
            </w:pPr>
            <w:r>
              <w:rPr>
                <w:rFonts w:ascii="Arial" w:hAnsi="Arial"/>
                <w:sz w:val="16"/>
              </w:rPr>
            </w:r>
            <w:r>
              <w:rPr>
                <w:rFonts w:ascii="Arial" w:hAnsi="Arial"/>
                <w:b w:val="0"/>
                <w:sz w:val="16"/>
              </w:rPr>
              <w:t>Original estimate: R236,670.00; retrospective equivalent: R246,390.38.</w:t>
            </w:r>
          </w:p>
        </w:tc>
        <w:tc>
          <w:tcPr>
            <w:tcW w:type="dxa" w:w="3213"/>
            <w:vAlign w:val="center"/>
          </w:tcPr>
          <w:p>
            <w:pPr>
              <w:spacing w:after="0" w:before="0" w:line="240" w:lineRule="auto"/>
            </w:pPr>
            <w:r>
              <w:rPr>
                <w:rFonts w:ascii="Arial" w:hAnsi="Arial"/>
                <w:sz w:val="16"/>
              </w:rPr>
            </w:r>
            <w:r>
              <w:rPr>
                <w:rFonts w:ascii="Arial" w:hAnsi="Arial"/>
                <w:b w:val="0"/>
                <w:sz w:val="16"/>
              </w:rPr>
              <w:t>Approve estimate basis if a formally issued quotation is required.</w:t>
            </w:r>
          </w:p>
        </w:tc>
      </w:tr>
      <w:tr>
        <w:trPr>
          <w:cantSplit/>
          <w:cantSplit/>
        </w:trPr>
        <w:tc>
          <w:tcPr>
            <w:tcW w:type="dxa" w:w="3213"/>
            <w:vAlign w:val="center"/>
          </w:tcPr>
          <w:p>
            <w:pPr>
              <w:spacing w:after="0" w:before="0" w:line="240" w:lineRule="auto"/>
            </w:pPr>
            <w:r>
              <w:rPr>
                <w:rFonts w:ascii="Arial" w:hAnsi="Arial"/>
                <w:sz w:val="16"/>
              </w:rPr>
            </w:r>
            <w:r>
              <w:rPr>
                <w:rFonts w:ascii="Arial" w:hAnsi="Arial"/>
                <w:b w:val="0"/>
                <w:sz w:val="16"/>
              </w:rPr>
              <w:t>Source/build</w:t>
            </w:r>
          </w:p>
        </w:tc>
        <w:tc>
          <w:tcPr>
            <w:tcW w:type="dxa" w:w="3213"/>
            <w:vAlign w:val="center"/>
          </w:tcPr>
          <w:p>
            <w:pPr>
              <w:spacing w:after="0" w:before="0" w:line="240" w:lineRule="auto"/>
            </w:pPr>
            <w:r>
              <w:rPr>
                <w:rFonts w:ascii="Arial" w:hAnsi="Arial"/>
                <w:sz w:val="16"/>
              </w:rPr>
            </w:r>
            <w:r>
              <w:rPr>
                <w:rFonts w:ascii="Arial" w:hAnsi="Arial"/>
                <w:b w:val="0"/>
                <w:sz w:val="16"/>
              </w:rPr>
              <w:t>No original application source or reproducible build was present in the inspected GitHub main branch. A newly authored reference implementation is included in this delivery.</w:t>
            </w:r>
          </w:p>
        </w:tc>
        <w:tc>
          <w:tcPr>
            <w:tcW w:type="dxa" w:w="3213"/>
            <w:vAlign w:val="center"/>
          </w:tcPr>
          <w:p>
            <w:pPr>
              <w:spacing w:after="0" w:before="0" w:line="240" w:lineRule="auto"/>
            </w:pPr>
            <w:r>
              <w:rPr>
                <w:rFonts w:ascii="Arial" w:hAnsi="Arial"/>
                <w:sz w:val="16"/>
              </w:rPr>
            </w:r>
            <w:r>
              <w:rPr>
                <w:rFonts w:ascii="Arial" w:hAnsi="Arial"/>
                <w:b w:val="0"/>
                <w:sz w:val="16"/>
              </w:rPr>
              <w:t>Review/adopt the supplemental code as a reference or add the real original team source and build evidence. Do not represent new code as historical work.</w:t>
            </w:r>
          </w:p>
        </w:tc>
      </w:tr>
      <w:tr>
        <w:trPr>
          <w:cantSplit/>
          <w:cantSplit/>
        </w:trPr>
        <w:tc>
          <w:tcPr>
            <w:tcW w:type="dxa" w:w="3213"/>
            <w:vAlign w:val="center"/>
          </w:tcPr>
          <w:p>
            <w:pPr>
              <w:spacing w:after="0" w:before="0" w:line="240" w:lineRule="auto"/>
            </w:pPr>
            <w:r>
              <w:rPr>
                <w:rFonts w:ascii="Arial" w:hAnsi="Arial"/>
                <w:sz w:val="16"/>
              </w:rPr>
            </w:r>
            <w:r>
              <w:rPr>
                <w:rFonts w:ascii="Arial" w:hAnsi="Arial"/>
                <w:b w:val="0"/>
                <w:sz w:val="16"/>
              </w:rPr>
              <w:t>Test results</w:t>
            </w:r>
          </w:p>
        </w:tc>
        <w:tc>
          <w:tcPr>
            <w:tcW w:type="dxa" w:w="3213"/>
            <w:vAlign w:val="center"/>
          </w:tcPr>
          <w:p>
            <w:pPr>
              <w:spacing w:after="0" w:before="0" w:line="240" w:lineRule="auto"/>
            </w:pPr>
            <w:r>
              <w:rPr>
                <w:rFonts w:ascii="Arial" w:hAnsi="Arial"/>
                <w:sz w:val="16"/>
              </w:rPr>
            </w:r>
            <w:r>
              <w:rPr>
                <w:rFonts w:ascii="Arial" w:hAnsi="Arial"/>
                <w:b w:val="0"/>
                <w:sz w:val="16"/>
              </w:rPr>
              <w:t>Appendix K reports 25 passing tests for the supplemental reference implementation. Original historical application test logs were not present in the inspected repository.</w:t>
            </w:r>
          </w:p>
        </w:tc>
        <w:tc>
          <w:tcPr>
            <w:tcW w:type="dxa" w:w="3213"/>
            <w:vAlign w:val="center"/>
          </w:tcPr>
          <w:p>
            <w:pPr>
              <w:spacing w:after="0" w:before="0" w:line="240" w:lineRule="auto"/>
            </w:pPr>
            <w:r>
              <w:rPr>
                <w:rFonts w:ascii="Arial" w:hAnsi="Arial"/>
                <w:sz w:val="16"/>
              </w:rPr>
            </w:r>
            <w:r>
              <w:rPr>
                <w:rFonts w:ascii="Arial" w:hAnsi="Arial"/>
                <w:b w:val="0"/>
                <w:sz w:val="16"/>
              </w:rPr>
              <w:t>Use the included suite for the reference code; attach genuine original application test/build results if that application exists elsewhere.</w:t>
            </w:r>
          </w:p>
        </w:tc>
      </w:tr>
      <w:tr>
        <w:trPr>
          <w:cantSplit/>
          <w:cantSplit/>
        </w:trPr>
        <w:tc>
          <w:tcPr>
            <w:tcW w:type="dxa" w:w="3213"/>
            <w:vAlign w:val="center"/>
          </w:tcPr>
          <w:p>
            <w:pPr>
              <w:spacing w:after="0" w:before="0" w:line="240" w:lineRule="auto"/>
            </w:pPr>
            <w:r>
              <w:rPr>
                <w:rFonts w:ascii="Arial" w:hAnsi="Arial"/>
                <w:sz w:val="16"/>
              </w:rPr>
            </w:r>
            <w:r>
              <w:rPr>
                <w:rFonts w:ascii="Arial" w:hAnsi="Arial"/>
                <w:b w:val="0"/>
                <w:sz w:val="16"/>
              </w:rPr>
              <w:t>Lecturer/client feedback</w:t>
            </w:r>
          </w:p>
        </w:tc>
        <w:tc>
          <w:tcPr>
            <w:tcW w:type="dxa" w:w="3213"/>
            <w:vAlign w:val="center"/>
          </w:tcPr>
          <w:p>
            <w:pPr>
              <w:spacing w:after="0" w:before="0" w:line="240" w:lineRule="auto"/>
            </w:pPr>
            <w:r>
              <w:rPr>
                <w:rFonts w:ascii="Arial" w:hAnsi="Arial"/>
                <w:sz w:val="16"/>
              </w:rPr>
            </w:r>
            <w:r>
              <w:rPr>
                <w:rFonts w:ascii="Arial" w:hAnsi="Arial"/>
                <w:b w:val="0"/>
                <w:sz w:val="16"/>
              </w:rPr>
              <w:t>No dated feedback record was located in the inspected source set.</w:t>
            </w:r>
          </w:p>
        </w:tc>
        <w:tc>
          <w:tcPr>
            <w:tcW w:type="dxa" w:w="3213"/>
            <w:vAlign w:val="center"/>
          </w:tcPr>
          <w:p>
            <w:pPr>
              <w:spacing w:after="0" w:before="0" w:line="240" w:lineRule="auto"/>
            </w:pPr>
            <w:r>
              <w:rPr>
                <w:rFonts w:ascii="Arial" w:hAnsi="Arial"/>
                <w:sz w:val="16"/>
              </w:rPr>
            </w:r>
            <w:r>
              <w:rPr>
                <w:rFonts w:ascii="Arial" w:hAnsi="Arial"/>
                <w:b w:val="0"/>
                <w:sz w:val="16"/>
              </w:rPr>
              <w:t>Attach actual feedback and change outcomes, or record a team-confirmed absence.</w:t>
            </w:r>
          </w:p>
        </w:tc>
      </w:tr>
      <w:tr>
        <w:trPr>
          <w:cantSplit/>
          <w:cantSplit/>
        </w:trPr>
        <w:tc>
          <w:tcPr>
            <w:tcW w:type="dxa" w:w="3213"/>
            <w:vAlign w:val="center"/>
          </w:tcPr>
          <w:p>
            <w:pPr>
              <w:spacing w:after="0" w:before="0" w:line="240" w:lineRule="auto"/>
            </w:pPr>
            <w:r>
              <w:rPr>
                <w:rFonts w:ascii="Arial" w:hAnsi="Arial"/>
                <w:sz w:val="16"/>
              </w:rPr>
            </w:r>
            <w:r>
              <w:rPr>
                <w:rFonts w:ascii="Arial" w:hAnsi="Arial"/>
                <w:b w:val="0"/>
                <w:sz w:val="16"/>
              </w:rPr>
              <w:t>Repository completeness</w:t>
            </w:r>
          </w:p>
        </w:tc>
        <w:tc>
          <w:tcPr>
            <w:tcW w:type="dxa" w:w="3213"/>
            <w:vAlign w:val="center"/>
          </w:tcPr>
          <w:p>
            <w:pPr>
              <w:spacing w:after="0" w:before="0" w:line="240" w:lineRule="auto"/>
            </w:pPr>
            <w:r>
              <w:rPr>
                <w:rFonts w:ascii="Arial" w:hAnsi="Arial"/>
                <w:sz w:val="16"/>
              </w:rPr>
            </w:r>
            <w:r>
              <w:rPr>
                <w:rFonts w:ascii="Arial" w:hAnsi="Arial"/>
                <w:b w:val="0"/>
                <w:sz w:val="16"/>
              </w:rPr>
              <w:t>The inspected GitHub main branch has five documentation files. The delivery ZIP additionally carries newly authored reference source, tests and setup instructions.</w:t>
            </w:r>
          </w:p>
        </w:tc>
        <w:tc>
          <w:tcPr>
            <w:tcW w:type="dxa" w:w="3213"/>
            <w:vAlign w:val="center"/>
          </w:tcPr>
          <w:p>
            <w:pPr>
              <w:spacing w:after="0" w:before="0" w:line="240" w:lineRule="auto"/>
            </w:pPr>
            <w:r>
              <w:rPr>
                <w:rFonts w:ascii="Arial" w:hAnsi="Arial"/>
                <w:sz w:val="16"/>
              </w:rPr>
            </w:r>
            <w:r>
              <w:rPr>
                <w:rFonts w:ascii="Arial" w:hAnsi="Arial"/>
                <w:b w:val="0"/>
                <w:sz w:val="16"/>
              </w:rPr>
              <w:t>Commit approved/adopted source and evidence to the repository if the team decides the supplemental implementation becomes the project baseline.</w:t>
            </w:r>
          </w:p>
        </w:tc>
      </w:tr>
    </w:tbl>
    <w:sectPr w:rsidR="00FC693F" w:rsidRPr="0006063C" w:rsidSect="00034616">
      <w:pgSz w:w="11906" w:h="16838"/>
      <w:pgMar w:top="1134"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USPMS  |  GROUP 16 - THE ARCHITECTS  |  CSIS3724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2734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6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15A8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87D8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36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315A8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USPMS Group 16 Final SPMP and Design Document</dc:title>
  <dc:subject>SPMP, design documentation and retrospective project-part history</dc:subject>
  <dc:creator>Group 16 - The Architects</dc:creator>
  <cp:keywords>USPMS, SPMP, software engineering, UML, UFS</cp:keywords>
  <dc:description>Includes a team-reported hours log as supplied; evidence limitations are stated explicitly.</dc:description>
  <cp:lastModifiedBy/>
  <cp:revision>1</cp:revision>
  <dcterms:created xsi:type="dcterms:W3CDTF">2013-12-23T23:15:00Z</dcterms:created>
  <dcterms:modified xsi:type="dcterms:W3CDTF">2013-12-23T23:15:00Z</dcterms:modified>
  <cp:category/>
</cp:coreProperties>
</file>