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Employee Engagement Survey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Your voice helps us make this a better place to work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Purpose: </w:t>
      </w:r>
      <w:r>
        <w:rPr>
          <w:rFonts w:ascii="Arial" w:cs="Arial" w:eastAsia="Arial" w:hAnsi="Arial"/>
        </w:rPr>
        <w:t xml:space="preserve">This short survey (about 5 minutes) measures how engaged and satisfied you are at work. It is anonymous and confidential; results are reported only in aggregate. Please answer honestly, as there are no right or wrong answers.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☐ Sales   ☐ Operations   ☐ IT   ☐ HR   ☐ Marketing   ☐ Finance   ☐ Other: ________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A: Rate your agreement (Questions 1–12)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Tick one box per statement.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B: Your comments (Questions 13–14)</w:t>
      </w:r>
    </w:p>
    <w:p>
      <w:pPr>
        <w:spacing w:after="60" w:before="60"/>
      </w:pPr>
      <w:r>
        <w:rPr>
          <w:rFonts w:ascii="Arial" w:cs="Arial" w:eastAsia="Arial" w:hAnsi="Arial"/>
          <w:b/>
          <w:bCs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9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9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95959"/>
        </w:rPr>
        <w:t xml:space="preserve">Thank you for taking the time to share your feedback.</w:t>
      </w:r>
    </w:p>
    <w:p>
      <w:pPr>
        <w:pageBreakBefore/>
      </w:pPr>
    </w:p>
    <w:p>
      <w:pPr>
        <w:pStyle w:val="Heading2"/>
        <w:keepNext/>
        <w:spacing w:after="8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Appendix: Sample Responses (n = 5, illustrative data)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Ratings use the 1–5 scale (1 = Strongly Disagree, 5 = Strongly Agree). R1–R5 are the five sample respondents.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1400"/>
        <w:gridCol w:w="1400"/>
        <w:gridCol w:w="1400"/>
        <w:gridCol w:w="1376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4.40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4.00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3.00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2.40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4.40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3.00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2.80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2.80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3.20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2.40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2.60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3.80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Open-ended responses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3388"/>
        <w:gridCol w:w="338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Q13: Does best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Q14: Improve first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Supportive managers and a friendly team.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Workload is too high; we are understaffed.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Operations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Good team spirit; I learn a lot from colleagues.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More career growth and clearer promotion paths.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Managers genuinely care about people.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Old systems slow us down; upgrade our tools.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HR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Respectful, supportive team culture.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Leadership should share direction and updates more often.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Operations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Colleagues help each other.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 is below market and workloads are heavy.</w:t>
            </w:r>
          </w:p>
        </w:tc>
      </w:tr>
    </w:tbl>
    <w:sectPr>
      <w:pgSz w:w="12240" w:h="15840" w:orient="portrait"/>
      <w:pgMar w:top="100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2026-09-28T06:58:22.301Z</dcterms:created>
  <dcterms:modified xsi:type="dcterms:W3CDTF">2026-09-28T06:58:22.311Z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