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560"/>
        <w:jc w:val="center"/>
      </w:pPr>
      <w:r>
        <w:rPr>
          <w:rFonts w:ascii="Calibri" w:hAnsi="Calibri"/>
          <w:b/>
          <w:color w:val="1647D8"/>
          <w:sz w:val="24"/>
        </w:rPr>
        <w:t>PRINTOASIS</w:t>
      </w:r>
    </w:p>
    <w:p>
      <w:pPr>
        <w:spacing w:after="200"/>
        <w:jc w:val="center"/>
      </w:pPr>
      <w:r>
        <w:rPr>
          <w:rFonts w:ascii="Calibri" w:hAnsi="Calibri"/>
          <w:b/>
          <w:color w:val="172033"/>
          <w:sz w:val="56"/>
        </w:rPr>
        <w:t>PrintOasis — Complete Master Manual</w:t>
      </w:r>
    </w:p>
    <w:p>
      <w:pPr>
        <w:spacing w:after="520"/>
        <w:jc w:val="center"/>
      </w:pPr>
      <w:r>
        <w:rPr>
          <w:rFonts w:ascii="Calibri" w:hAnsi="Calibri"/>
          <w:color w:val="667085"/>
          <w:sz w:val="26"/>
        </w:rPr>
        <w:t>A repository-grounded 0 → 100 guide for explaining, defending, and extending the project.</w:t>
      </w:r>
    </w:p>
    <w:tbl>
      <w:tblPr>
        <w:tblW w:type="dxa" w:w="9360"/>
        <w:jc w:val="center"/>
        <w:tblLayout w:type="fixed"/>
        <w:tblLook w:firstColumn="1" w:firstRow="1" w:lastColumn="0" w:lastRow="0" w:noHBand="0" w:noVBand="1" w:val="04A0"/>
        <w:tblInd w:w="120" w:type="dxa"/>
      </w:tblPr>
      <w:tblGrid>
        <w:gridCol w:w="7000"/>
      </w:tblGrid>
      <w:tr>
        <w:tc>
          <w:tcPr>
            <w:tcW w:type="dxa" w:w="7000"/>
            <w:tcMar>
              <w:top w:w="80" w:type="dxa"/>
              <w:start w:w="120" w:type="dxa"/>
              <w:bottom w:w="80" w:type="dxa"/>
              <w:end w:w="120" w:type="dxa"/>
            </w:tcMar>
            <w:vAlign w:val="center"/>
            <w:shd w:fill="F7F4EE"/>
          </w:tcPr>
          <w:p>
            <w:pPr>
              <w:jc w:val="center"/>
            </w:pPr>
            <w:r>
              <w:rPr>
                <w:rFonts w:ascii="Calibri" w:hAnsi="Calibri"/>
                <w:i/>
                <w:color w:val="172033"/>
                <w:sz w:val="20"/>
              </w:rPr>
              <w:t>Repository-grounded study guide. Current implementation is separated from planned or configuration-dependent work throughout.</w:t>
            </w:r>
          </w:p>
        </w:tc>
      </w:tr>
    </w:tbl>
    <w:p>
      <w:pPr>
        <w:jc w:val="center"/>
      </w:pPr>
      <w:r>
        <w:rPr>
          <w:rFonts w:ascii="Calibri" w:hAnsi="Calibri"/>
          <w:color w:val="667085"/>
          <w:sz w:val="18"/>
        </w:rPr>
        <w:t>Prepared from the PrintOasis working tree • 2026-08-19</w:t>
      </w:r>
    </w:p>
    <w:p>
      <w:r>
        <w:br w:type="page"/>
      </w:r>
    </w:p>
    <w:p>
      <w:pPr>
        <w:pStyle w:val="Heading1"/>
      </w:pPr>
      <w:r>
        <w:t>How to use this manual</w:t>
      </w:r>
    </w:p>
    <w:p>
      <w:r>
        <w:t>Read Sections 1, 4, 12, 13 and 27 before an interview. Use Sections 3, 7, 21 and 26 as a source map while debugging. Statements marked PLANNED / NOT IMPLEMENTED are intentionally not presented as current functionality.</w:t>
      </w:r>
    </w:p>
    <w:p>
      <w:pPr>
        <w:pStyle w:val="Heading1"/>
        <w:pageBreakBefore/>
      </w:pPr>
      <w:r>
        <w:t>1. Project Overview</w:t>
      </w:r>
    </w:p>
    <w:p>
      <w:r>
        <w:t>One sentence: PrintOasis is a server-rendered print-commerce application where customers configure print products, reserve available stock in a session cart, place COD or Razorpay-ready orders, track production, and where administrators manage products, inventory, orders, coupons and notifications.</w:t>
      </w:r>
    </w:p>
    <w:p>
      <w:pPr>
        <w:pStyle w:val="Heading2"/>
      </w:pPr>
      <w:r>
        <w:t>The 30-second explanation</w:t>
      </w:r>
    </w:p>
    <w:p>
      <w:r>
        <w:t>PrintOasis is a full-stack e-commerce project for commercial printing. It uses Node.js's built-in HTTP server rather than Express, SQLite for persistence, SSR for all page rendering, and small vanilla JavaScript enhancements in the browser. Its key domain feature is reservation-based inventory: adding to a cart reserves stock but does not deduct physical inventory; checkout converts that reservation into an order and a stock deduction.</w:t>
      </w:r>
    </w:p>
    <w:p>
      <w:pPr>
        <w:pStyle w:val="Heading2"/>
      </w:pPr>
      <w:r>
        <w:t>The 1-minute explanation</w:t>
      </w:r>
    </w:p>
    <w:p>
      <w:r>
        <w:t>Customers browse a catalog, search and filter products, configure size, material and print options, optionally upload artwork, add products to a session-backed cart, sign in, apply coupons and check out. Orders have production statuses, shipment details, invoice pages and verified-purchase reviews. Admins use protected screens for product CRUD, images, inventory, coupons, status changes and notifications. The server creates the database schema and incremental columns on start, routes requests through focused modules, then renders HTML through helpers in server.js.</w:t>
      </w:r>
    </w:p>
    <w:p>
      <w:pPr>
        <w:pStyle w:val="Heading2"/>
      </w:pPr>
      <w:r>
        <w:t>The 3-minute explanation</w:t>
      </w:r>
    </w:p>
    <w:p>
      <w:r>
        <w:t>The architecture deliberately stays compact: one Node process owns HTTP routing, rendering helpers and SQLite access; route modules are responsible for specific user actions. A cookie identifies a session row in SQLite. Cart rows belong to a session and create product reservations. The app always derives sellable inventory as stock minus reserved. Each cart mutation runs under BEGIN IMMEDIATE, so reservation changes and cart changes commit together or roll back together. At COD checkout or after Razorpay signature verification, createLocalOrder runs another immediate transaction: it checks current product visibility and reservation, inserts an order and order items, decreases stock and reserved together, records a Pending status event, increments coupon usage atomically and clears the cart. A cancelled order restores inventory exactly once through inventory_restocked. The presentation is SSR-first, with client-side JavaScript limited to progressive enhancements such as menus, carousels, price updates, loading feedback, copy controls, gallery thumbnails, search suggestions and Razorpay flow.</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r>
              <w:rPr>
                <w:rFonts w:ascii="Calibri" w:hAnsi="Calibri"/>
                <w:b/>
                <w:color w:val="172033"/>
                <w:sz w:val="18"/>
              </w:rPr>
              <w:t>Audience</w:t>
            </w:r>
          </w:p>
        </w:tc>
        <w:tc>
          <w:tcPr>
            <w:tcW w:type="dxa" w:w="6960"/>
            <w:tcMar>
              <w:top w:w="80" w:type="dxa"/>
              <w:start w:w="120" w:type="dxa"/>
              <w:bottom w:w="80" w:type="dxa"/>
              <w:end w:w="120" w:type="dxa"/>
            </w:tcMar>
            <w:vAlign w:val="center"/>
            <w:shd w:fill="E8EEF5"/>
          </w:tcPr>
          <w:p>
            <w:r>
              <w:rPr>
                <w:rFonts w:ascii="Calibri" w:hAnsi="Calibri"/>
                <w:b/>
                <w:color w:val="172033"/>
                <w:sz w:val="18"/>
              </w:rPr>
              <w:t>Journey</w:t>
            </w:r>
          </w:p>
        </w:tc>
      </w:tr>
      <w:tr>
        <w:tc>
          <w:tcPr>
            <w:tcW w:type="dxa" w:w="2400"/>
          </w:tcPr>
          <w:p>
            <w:pPr>
              <w:spacing w:after="0"/>
            </w:pPr>
            <w:r>
              <w:rPr>
                <w:rFonts w:ascii="Calibri" w:hAnsi="Calibri"/>
                <w:color w:val="172033"/>
                <w:sz w:val="17"/>
              </w:rPr>
              <w:t>Customer</w:t>
            </w:r>
          </w:p>
        </w:tc>
        <w:tc>
          <w:tcPr>
            <w:tcW w:type="dxa" w:w="6960"/>
          </w:tcPr>
          <w:p>
            <w:pPr>
              <w:spacing w:after="0"/>
            </w:pPr>
            <w:r>
              <w:rPr>
                <w:rFonts w:ascii="Calibri" w:hAnsi="Calibri"/>
                <w:color w:val="172033"/>
                <w:sz w:val="17"/>
              </w:rPr>
              <w:t>Browse → configure → reserve cart inventory → login → checkout → track → review.</w:t>
            </w:r>
          </w:p>
        </w:tc>
      </w:tr>
      <w:tr>
        <w:tc>
          <w:tcPr>
            <w:tcW w:type="dxa" w:w="2400"/>
          </w:tcPr>
          <w:p>
            <w:pPr>
              <w:spacing w:after="0"/>
            </w:pPr>
            <w:r>
              <w:rPr>
                <w:rFonts w:ascii="Calibri" w:hAnsi="Calibri"/>
                <w:color w:val="172033"/>
                <w:sz w:val="17"/>
              </w:rPr>
              <w:t>Administrator</w:t>
            </w:r>
          </w:p>
        </w:tc>
        <w:tc>
          <w:tcPr>
            <w:tcW w:type="dxa" w:w="6960"/>
          </w:tcPr>
          <w:p>
            <w:pPr>
              <w:spacing w:after="0"/>
            </w:pPr>
            <w:r>
              <w:rPr>
                <w:rFonts w:ascii="Calibri" w:hAnsi="Calibri"/>
                <w:color w:val="172033"/>
                <w:sz w:val="17"/>
              </w:rPr>
              <w:t>Login → dashboard → manage products/images/stock → manage coupons → update order/shipping status.</w:t>
            </w:r>
          </w:p>
        </w:tc>
      </w:tr>
      <w:tr>
        <w:tc>
          <w:tcPr>
            <w:tcW w:type="dxa" w:w="2400"/>
          </w:tcPr>
          <w:p>
            <w:pPr>
              <w:spacing w:after="0"/>
            </w:pPr>
            <w:r>
              <w:rPr>
                <w:rFonts w:ascii="Calibri" w:hAnsi="Calibri"/>
                <w:color w:val="172033"/>
                <w:sz w:val="17"/>
              </w:rPr>
              <w:t>Business owner</w:t>
            </w:r>
          </w:p>
        </w:tc>
        <w:tc>
          <w:tcPr>
            <w:tcW w:type="dxa" w:w="6960"/>
          </w:tcPr>
          <w:p>
            <w:pPr>
              <w:spacing w:after="0"/>
            </w:pPr>
            <w:r>
              <w:rPr>
                <w:rFonts w:ascii="Calibri" w:hAnsi="Calibri"/>
                <w:color w:val="172033"/>
                <w:sz w:val="17"/>
              </w:rPr>
              <w:t>Uses the admin UI for live data; catalog.js is only the starter seed catalog.</w:t>
            </w:r>
          </w:p>
        </w:tc>
      </w:tr>
    </w:tbl>
    <w:p>
      <w:pPr>
        <w:spacing w:after="0"/>
      </w:pPr>
    </w:p>
    <w:p>
      <w:pPr>
        <w:pStyle w:val="Heading2"/>
      </w:pPr>
      <w:r>
        <w:t>High-level system diagram</w:t>
      </w:r>
    </w:p>
    <w:p>
      <w:pPr>
        <w:pStyle w:val="Code"/>
      </w:pPr>
      <w:r>
        <w:t>Browser → native Node HTTP server (server.js) → route module → validation/auth → SQLite or external provider → SSR helper → HTML response → browser enhancement (public/app.js)</w:t>
      </w:r>
    </w:p>
    <w:p>
      <w:pPr>
        <w:pStyle w:val="Heading1"/>
        <w:pageBreakBefore/>
      </w:pPr>
      <w:r>
        <w:t>2. Tech Stack</w:t>
      </w:r>
    </w:p>
    <w:tbl>
      <w:tblPr>
        <w:tblStyle w:val="TableGrid"/>
        <w:tblW w:type="dxa" w:w="9360"/>
        <w:jc w:val="left"/>
        <w:tblLayout w:type="fixed"/>
        <w:tblLook w:firstColumn="1" w:firstRow="1" w:lastColumn="0" w:lastRow="0" w:noHBand="0" w:noVBand="1" w:val="04A0"/>
        <w:tblInd w:w="120" w:type="dxa"/>
      </w:tblPr>
      <w:tblGrid>
        <w:gridCol w:w="1500"/>
        <w:gridCol w:w="3100"/>
        <w:gridCol w:w="2500"/>
        <w:gridCol w:w="2260"/>
      </w:tblGrid>
      <w:tr>
        <w:trPr>
          <w:tblHeader w:val="true"/>
        </w:trPr>
        <w:tc>
          <w:tcPr>
            <w:tcW w:type="dxa" w:w="1500"/>
            <w:tcMar>
              <w:top w:w="80" w:type="dxa"/>
              <w:start w:w="120" w:type="dxa"/>
              <w:bottom w:w="80" w:type="dxa"/>
              <w:end w:w="120" w:type="dxa"/>
            </w:tcMar>
            <w:vAlign w:val="center"/>
            <w:shd w:fill="E8EEF5"/>
          </w:tcPr>
          <w:p>
            <w:r>
              <w:rPr>
                <w:rFonts w:ascii="Calibri" w:hAnsi="Calibri"/>
                <w:b/>
                <w:color w:val="172033"/>
                <w:sz w:val="18"/>
              </w:rPr>
              <w:t>Technology</w:t>
            </w:r>
          </w:p>
        </w:tc>
        <w:tc>
          <w:tcPr>
            <w:tcW w:type="dxa" w:w="3100"/>
            <w:tcMar>
              <w:top w:w="80" w:type="dxa"/>
              <w:start w:w="120" w:type="dxa"/>
              <w:bottom w:w="80" w:type="dxa"/>
              <w:end w:w="120" w:type="dxa"/>
            </w:tcMar>
            <w:vAlign w:val="center"/>
            <w:shd w:fill="E8EEF5"/>
          </w:tcPr>
          <w:p>
            <w:r>
              <w:rPr>
                <w:rFonts w:ascii="Calibri" w:hAnsi="Calibri"/>
                <w:b/>
                <w:color w:val="172033"/>
                <w:sz w:val="18"/>
              </w:rPr>
              <w:t>What / where used</w:t>
            </w:r>
          </w:p>
        </w:tc>
        <w:tc>
          <w:tcPr>
            <w:tcW w:type="dxa" w:w="2500"/>
            <w:tcMar>
              <w:top w:w="80" w:type="dxa"/>
              <w:start w:w="120" w:type="dxa"/>
              <w:bottom w:w="80" w:type="dxa"/>
              <w:end w:w="120" w:type="dxa"/>
            </w:tcMar>
            <w:vAlign w:val="center"/>
            <w:shd w:fill="E8EEF5"/>
          </w:tcPr>
          <w:p>
            <w:r>
              <w:rPr>
                <w:rFonts w:ascii="Calibri" w:hAnsi="Calibri"/>
                <w:b/>
                <w:color w:val="172033"/>
                <w:sz w:val="18"/>
              </w:rPr>
              <w:t>Why</w:t>
            </w:r>
          </w:p>
        </w:tc>
        <w:tc>
          <w:tcPr>
            <w:tcW w:type="dxa" w:w="2260"/>
            <w:tcMar>
              <w:top w:w="80" w:type="dxa"/>
              <w:start w:w="120" w:type="dxa"/>
              <w:bottom w:w="80" w:type="dxa"/>
              <w:end w:w="120" w:type="dxa"/>
            </w:tcMar>
            <w:vAlign w:val="center"/>
            <w:shd w:fill="E8EEF5"/>
          </w:tcPr>
          <w:p>
            <w:r>
              <w:rPr>
                <w:rFonts w:ascii="Calibri" w:hAnsi="Calibri"/>
                <w:b/>
                <w:color w:val="172033"/>
                <w:sz w:val="18"/>
              </w:rPr>
              <w:t>Trade-off</w:t>
            </w:r>
          </w:p>
        </w:tc>
      </w:tr>
      <w:tr>
        <w:tc>
          <w:tcPr>
            <w:tcW w:type="dxa" w:w="1500"/>
          </w:tcPr>
          <w:p>
            <w:pPr>
              <w:spacing w:after="0"/>
            </w:pPr>
            <w:r>
              <w:rPr>
                <w:rFonts w:ascii="Calibri" w:hAnsi="Calibri"/>
                <w:color w:val="172033"/>
                <w:sz w:val="17"/>
              </w:rPr>
              <w:t>Node.js</w:t>
            </w:r>
          </w:p>
        </w:tc>
        <w:tc>
          <w:tcPr>
            <w:tcW w:type="dxa" w:w="3100"/>
          </w:tcPr>
          <w:p>
            <w:pPr>
              <w:spacing w:after="0"/>
            </w:pPr>
            <w:r>
              <w:rPr>
                <w:rFonts w:ascii="Calibri" w:hAnsi="Calibri"/>
                <w:color w:val="172033"/>
                <w:sz w:val="17"/>
              </w:rPr>
              <w:t>Runtime for server.js and route modules.</w:t>
            </w:r>
          </w:p>
        </w:tc>
        <w:tc>
          <w:tcPr>
            <w:tcW w:type="dxa" w:w="2500"/>
          </w:tcPr>
          <w:p>
            <w:pPr>
              <w:spacing w:after="0"/>
            </w:pPr>
            <w:r>
              <w:rPr>
                <w:rFonts w:ascii="Calibri" w:hAnsi="Calibri"/>
                <w:color w:val="172033"/>
                <w:sz w:val="17"/>
              </w:rPr>
              <w:t>One language across server/browser; native HTTP and SQLite support.</w:t>
            </w:r>
          </w:p>
        </w:tc>
        <w:tc>
          <w:tcPr>
            <w:tcW w:type="dxa" w:w="2260"/>
          </w:tcPr>
          <w:p>
            <w:pPr>
              <w:spacing w:after="0"/>
            </w:pPr>
            <w:r>
              <w:rPr>
                <w:rFonts w:ascii="Calibri" w:hAnsi="Calibri"/>
                <w:color w:val="172033"/>
                <w:sz w:val="17"/>
              </w:rPr>
              <w:t>Single process has limited operational isolation.</w:t>
            </w:r>
          </w:p>
        </w:tc>
      </w:tr>
      <w:tr>
        <w:tc>
          <w:tcPr>
            <w:tcW w:type="dxa" w:w="1500"/>
          </w:tcPr>
          <w:p>
            <w:pPr>
              <w:spacing w:after="0"/>
            </w:pPr>
            <w:r>
              <w:rPr>
                <w:rFonts w:ascii="Calibri" w:hAnsi="Calibri"/>
                <w:color w:val="172033"/>
                <w:sz w:val="17"/>
              </w:rPr>
              <w:t>node:http</w:t>
            </w:r>
          </w:p>
        </w:tc>
        <w:tc>
          <w:tcPr>
            <w:tcW w:type="dxa" w:w="3100"/>
          </w:tcPr>
          <w:p>
            <w:pPr>
              <w:spacing w:after="0"/>
            </w:pPr>
            <w:r>
              <w:rPr>
                <w:rFonts w:ascii="Calibri" w:hAnsi="Calibri"/>
                <w:color w:val="172033"/>
                <w:sz w:val="17"/>
              </w:rPr>
              <w:t>http.createServer in server.js.</w:t>
            </w:r>
          </w:p>
        </w:tc>
        <w:tc>
          <w:tcPr>
            <w:tcW w:type="dxa" w:w="2500"/>
          </w:tcPr>
          <w:p>
            <w:pPr>
              <w:spacing w:after="0"/>
            </w:pPr>
            <w:r>
              <w:rPr>
                <w:rFonts w:ascii="Calibri" w:hAnsi="Calibri"/>
                <w:color w:val="172033"/>
                <w:sz w:val="17"/>
              </w:rPr>
              <w:t>Explicit low-dependency request lifecycle.</w:t>
            </w:r>
          </w:p>
        </w:tc>
        <w:tc>
          <w:tcPr>
            <w:tcW w:type="dxa" w:w="2260"/>
          </w:tcPr>
          <w:p>
            <w:pPr>
              <w:spacing w:after="0"/>
            </w:pPr>
            <w:r>
              <w:rPr>
                <w:rFonts w:ascii="Calibri" w:hAnsi="Calibri"/>
                <w:color w:val="172033"/>
                <w:sz w:val="17"/>
              </w:rPr>
              <w:t>Routing/body parsing must be manual.</w:t>
            </w:r>
          </w:p>
        </w:tc>
      </w:tr>
      <w:tr>
        <w:tc>
          <w:tcPr>
            <w:tcW w:type="dxa" w:w="1500"/>
          </w:tcPr>
          <w:p>
            <w:pPr>
              <w:spacing w:after="0"/>
            </w:pPr>
            <w:r>
              <w:rPr>
                <w:rFonts w:ascii="Calibri" w:hAnsi="Calibri"/>
                <w:color w:val="172033"/>
                <w:sz w:val="17"/>
              </w:rPr>
              <w:t>node:sqlite / SQLite</w:t>
            </w:r>
          </w:p>
        </w:tc>
        <w:tc>
          <w:tcPr>
            <w:tcW w:type="dxa" w:w="3100"/>
          </w:tcPr>
          <w:p>
            <w:pPr>
              <w:spacing w:after="0"/>
            </w:pPr>
            <w:r>
              <w:rPr>
                <w:rFonts w:ascii="Calibri" w:hAnsi="Calibri"/>
                <w:color w:val="172033"/>
                <w:sz w:val="17"/>
              </w:rPr>
              <w:t>DatabaseSync opens data/store.db; prepared SQL throughout.</w:t>
            </w:r>
          </w:p>
        </w:tc>
        <w:tc>
          <w:tcPr>
            <w:tcW w:type="dxa" w:w="2500"/>
          </w:tcPr>
          <w:p>
            <w:pPr>
              <w:spacing w:after="0"/>
            </w:pPr>
            <w:r>
              <w:rPr>
                <w:rFonts w:ascii="Calibri" w:hAnsi="Calibri"/>
                <w:color w:val="172033"/>
                <w:sz w:val="17"/>
              </w:rPr>
              <w:t>Simple durable relational storage for current scale.</w:t>
            </w:r>
          </w:p>
        </w:tc>
        <w:tc>
          <w:tcPr>
            <w:tcW w:type="dxa" w:w="2260"/>
          </w:tcPr>
          <w:p>
            <w:pPr>
              <w:spacing w:after="0"/>
            </w:pPr>
            <w:r>
              <w:rPr>
                <w:rFonts w:ascii="Calibri" w:hAnsi="Calibri"/>
                <w:color w:val="172033"/>
                <w:sz w:val="17"/>
              </w:rPr>
              <w:t>Write concurrency/horizontal scaling limits.</w:t>
            </w:r>
          </w:p>
        </w:tc>
      </w:tr>
      <w:tr>
        <w:tc>
          <w:tcPr>
            <w:tcW w:type="dxa" w:w="1500"/>
          </w:tcPr>
          <w:p>
            <w:pPr>
              <w:spacing w:after="0"/>
            </w:pPr>
            <w:r>
              <w:rPr>
                <w:rFonts w:ascii="Calibri" w:hAnsi="Calibri"/>
                <w:color w:val="172033"/>
                <w:sz w:val="17"/>
              </w:rPr>
              <w:t>SSR</w:t>
            </w:r>
          </w:p>
        </w:tc>
        <w:tc>
          <w:tcPr>
            <w:tcW w:type="dxa" w:w="3100"/>
          </w:tcPr>
          <w:p>
            <w:pPr>
              <w:spacing w:after="0"/>
            </w:pPr>
            <w:r>
              <w:rPr>
                <w:rFonts w:ascii="Calibri" w:hAnsi="Calibri"/>
                <w:color w:val="172033"/>
                <w:sz w:val="17"/>
              </w:rPr>
              <w:t>layout/productPage/homePage and other helpers.</w:t>
            </w:r>
          </w:p>
        </w:tc>
        <w:tc>
          <w:tcPr>
            <w:tcW w:type="dxa" w:w="2500"/>
          </w:tcPr>
          <w:p>
            <w:pPr>
              <w:spacing w:after="0"/>
            </w:pPr>
            <w:r>
              <w:rPr>
                <w:rFonts w:ascii="Calibri" w:hAnsi="Calibri"/>
                <w:color w:val="172033"/>
                <w:sz w:val="17"/>
              </w:rPr>
              <w:t>Fast initial HTML and simple SEO-friendly pages.</w:t>
            </w:r>
          </w:p>
        </w:tc>
        <w:tc>
          <w:tcPr>
            <w:tcW w:type="dxa" w:w="2260"/>
          </w:tcPr>
          <w:p>
            <w:pPr>
              <w:spacing w:after="0"/>
            </w:pPr>
            <w:r>
              <w:rPr>
                <w:rFonts w:ascii="Calibri" w:hAnsi="Calibri"/>
                <w:color w:val="172033"/>
                <w:sz w:val="17"/>
              </w:rPr>
              <w:t>Large server.js carries rendering complexity.</w:t>
            </w:r>
          </w:p>
        </w:tc>
      </w:tr>
      <w:tr>
        <w:tc>
          <w:tcPr>
            <w:tcW w:type="dxa" w:w="1500"/>
          </w:tcPr>
          <w:p>
            <w:pPr>
              <w:spacing w:after="0"/>
            </w:pPr>
            <w:r>
              <w:rPr>
                <w:rFonts w:ascii="Calibri" w:hAnsi="Calibri"/>
                <w:color w:val="172033"/>
                <w:sz w:val="17"/>
              </w:rPr>
              <w:t>Vanilla HTML/CSS/JS</w:t>
            </w:r>
          </w:p>
        </w:tc>
        <w:tc>
          <w:tcPr>
            <w:tcW w:type="dxa" w:w="3100"/>
          </w:tcPr>
          <w:p>
            <w:pPr>
              <w:spacing w:after="0"/>
            </w:pPr>
            <w:r>
              <w:rPr>
                <w:rFonts w:ascii="Calibri" w:hAnsi="Calibri"/>
                <w:color w:val="172033"/>
                <w:sz w:val="17"/>
              </w:rPr>
              <w:t>public/styles.css and public/app.js.</w:t>
            </w:r>
          </w:p>
        </w:tc>
        <w:tc>
          <w:tcPr>
            <w:tcW w:type="dxa" w:w="2500"/>
          </w:tcPr>
          <w:p>
            <w:pPr>
              <w:spacing w:after="0"/>
            </w:pPr>
            <w:r>
              <w:rPr>
                <w:rFonts w:ascii="Calibri" w:hAnsi="Calibri"/>
                <w:color w:val="172033"/>
                <w:sz w:val="17"/>
              </w:rPr>
              <w:t>No frontend build step; progressive enhancement.</w:t>
            </w:r>
          </w:p>
        </w:tc>
        <w:tc>
          <w:tcPr>
            <w:tcW w:type="dxa" w:w="2260"/>
          </w:tcPr>
          <w:p>
            <w:pPr>
              <w:spacing w:after="0"/>
            </w:pPr>
            <w:r>
              <w:rPr>
                <w:rFonts w:ascii="Calibri" w:hAnsi="Calibri"/>
                <w:color w:val="172033"/>
                <w:sz w:val="17"/>
              </w:rPr>
              <w:t>UI reuse/state requires discipline.</w:t>
            </w:r>
          </w:p>
        </w:tc>
      </w:tr>
      <w:tr>
        <w:tc>
          <w:tcPr>
            <w:tcW w:type="dxa" w:w="1500"/>
          </w:tcPr>
          <w:p>
            <w:pPr>
              <w:spacing w:after="0"/>
            </w:pPr>
            <w:r>
              <w:rPr>
                <w:rFonts w:ascii="Calibri" w:hAnsi="Calibri"/>
                <w:color w:val="172033"/>
                <w:sz w:val="17"/>
              </w:rPr>
              <w:t>Nodemailer</w:t>
            </w:r>
          </w:p>
        </w:tc>
        <w:tc>
          <w:tcPr>
            <w:tcW w:type="dxa" w:w="3100"/>
          </w:tcPr>
          <w:p>
            <w:pPr>
              <w:spacing w:after="0"/>
            </w:pPr>
            <w:r>
              <w:rPr>
                <w:rFonts w:ascii="Calibri" w:hAnsi="Calibri"/>
                <w:color w:val="172033"/>
                <w:sz w:val="17"/>
              </w:rPr>
              <w:t>services/email.js.</w:t>
            </w:r>
          </w:p>
        </w:tc>
        <w:tc>
          <w:tcPr>
            <w:tcW w:type="dxa" w:w="2500"/>
          </w:tcPr>
          <w:p>
            <w:pPr>
              <w:spacing w:after="0"/>
            </w:pPr>
            <w:r>
              <w:rPr>
                <w:rFonts w:ascii="Calibri" w:hAnsi="Calibri"/>
                <w:color w:val="172033"/>
                <w:sz w:val="17"/>
              </w:rPr>
              <w:t>SMTP delivery with environment secrets.</w:t>
            </w:r>
          </w:p>
        </w:tc>
        <w:tc>
          <w:tcPr>
            <w:tcW w:type="dxa" w:w="2260"/>
          </w:tcPr>
          <w:p>
            <w:pPr>
              <w:spacing w:after="0"/>
            </w:pPr>
            <w:r>
              <w:rPr>
                <w:rFonts w:ascii="Calibri" w:hAnsi="Calibri"/>
                <w:color w:val="172033"/>
                <w:sz w:val="17"/>
              </w:rPr>
              <w:t>Actual delivery depends on configuration.</w:t>
            </w:r>
          </w:p>
        </w:tc>
      </w:tr>
      <w:tr>
        <w:tc>
          <w:tcPr>
            <w:tcW w:type="dxa" w:w="1500"/>
          </w:tcPr>
          <w:p>
            <w:pPr>
              <w:spacing w:after="0"/>
            </w:pPr>
            <w:r>
              <w:rPr>
                <w:rFonts w:ascii="Calibri" w:hAnsi="Calibri"/>
                <w:color w:val="172033"/>
                <w:sz w:val="17"/>
              </w:rPr>
              <w:t>PDFKit</w:t>
            </w:r>
          </w:p>
        </w:tc>
        <w:tc>
          <w:tcPr>
            <w:tcW w:type="dxa" w:w="3100"/>
          </w:tcPr>
          <w:p>
            <w:pPr>
              <w:spacing w:after="0"/>
            </w:pPr>
            <w:r>
              <w:rPr>
                <w:rFonts w:ascii="Calibri" w:hAnsi="Calibri"/>
                <w:color w:val="172033"/>
                <w:sz w:val="17"/>
              </w:rPr>
              <w:t>generateInvoice in server.js.</w:t>
            </w:r>
          </w:p>
        </w:tc>
        <w:tc>
          <w:tcPr>
            <w:tcW w:type="dxa" w:w="2500"/>
          </w:tcPr>
          <w:p>
            <w:pPr>
              <w:spacing w:after="0"/>
            </w:pPr>
            <w:r>
              <w:rPr>
                <w:rFonts w:ascii="Calibri" w:hAnsi="Calibri"/>
                <w:color w:val="172033"/>
                <w:sz w:val="17"/>
              </w:rPr>
              <w:t>Generated order invoices.</w:t>
            </w:r>
          </w:p>
        </w:tc>
        <w:tc>
          <w:tcPr>
            <w:tcW w:type="dxa" w:w="2260"/>
          </w:tcPr>
          <w:p>
            <w:pPr>
              <w:spacing w:after="0"/>
            </w:pPr>
            <w:r>
              <w:rPr>
                <w:rFonts w:ascii="Calibri" w:hAnsi="Calibri"/>
                <w:color w:val="172033"/>
                <w:sz w:val="17"/>
              </w:rPr>
              <w:t>File-based server rendering.</w:t>
            </w:r>
          </w:p>
        </w:tc>
      </w:tr>
      <w:tr>
        <w:tc>
          <w:tcPr>
            <w:tcW w:type="dxa" w:w="1500"/>
          </w:tcPr>
          <w:p>
            <w:pPr>
              <w:spacing w:after="0"/>
            </w:pPr>
            <w:r>
              <w:rPr>
                <w:rFonts w:ascii="Calibri" w:hAnsi="Calibri"/>
                <w:color w:val="172033"/>
                <w:sz w:val="17"/>
              </w:rPr>
              <w:t>Razorpay</w:t>
            </w:r>
          </w:p>
        </w:tc>
        <w:tc>
          <w:tcPr>
            <w:tcW w:type="dxa" w:w="3100"/>
          </w:tcPr>
          <w:p>
            <w:pPr>
              <w:spacing w:after="0"/>
            </w:pPr>
            <w:r>
              <w:rPr>
                <w:rFonts w:ascii="Calibri" w:hAnsi="Calibri"/>
                <w:color w:val="172033"/>
                <w:sz w:val="17"/>
              </w:rPr>
              <w:t>routes/checkout.js/public/app.js.</w:t>
            </w:r>
          </w:p>
        </w:tc>
        <w:tc>
          <w:tcPr>
            <w:tcW w:type="dxa" w:w="2500"/>
          </w:tcPr>
          <w:p>
            <w:pPr>
              <w:spacing w:after="0"/>
            </w:pPr>
            <w:r>
              <w:rPr>
                <w:rFonts w:ascii="Calibri" w:hAnsi="Calibri"/>
                <w:color w:val="172033"/>
                <w:sz w:val="17"/>
              </w:rPr>
              <w:t>Server-created order and signature verification.</w:t>
            </w:r>
          </w:p>
        </w:tc>
        <w:tc>
          <w:tcPr>
            <w:tcW w:type="dxa" w:w="2260"/>
          </w:tcPr>
          <w:p>
            <w:pPr>
              <w:spacing w:after="0"/>
            </w:pPr>
            <w:r>
              <w:rPr>
                <w:rFonts w:ascii="Calibri" w:hAnsi="Calibri"/>
                <w:color w:val="172033"/>
                <w:sz w:val="17"/>
              </w:rPr>
              <w:t>PLANNED / NOT IMPLEMENTED live operation until real credentials/KYC.</w:t>
            </w:r>
          </w:p>
        </w:tc>
      </w:tr>
    </w:tbl>
    <w:p>
      <w:pPr>
        <w:spacing w:after="0"/>
      </w:pPr>
    </w:p>
    <w:p>
      <w:pPr>
        <w:pStyle w:val="Heading1"/>
        <w:pageBreakBefore/>
      </w:pPr>
      <w:r>
        <w:t>3. Repository Structure</w:t>
      </w:r>
    </w:p>
    <w:p>
      <w:pPr>
        <w:pStyle w:val="Code"/>
      </w:pPr>
      <w:r>
        <w:t>PrintOasis-GitHub-Source/</w:t>
        <w:br/>
        <w:t>├── server.js                 # bootstrap, schema, SSR helpers, shared app API</w:t>
        <w:br/>
        <w:t>├── catalog.js                # starter category/product seed and priority map</w:t>
        <w:br/>
        <w:t>├── routes/                   # auth, products, cart, checkout, admin, account, static</w:t>
        <w:br/>
        <w:t>├── services/email.js         # SMTP transport and order templates</w:t>
        <w:br/>
        <w:t>├── public/                   # styles.css, app.js, static imagery, asset library</w:t>
        <w:br/>
        <w:t>├── data/                     # runtime SQLite DB, uploads, invoices, email outbox (ignored by Git)</w:t>
        <w:br/>
        <w:t>├── scripts/                  # smoke checks and inventory cleanup utility</w:t>
        <w:br/>
        <w:t>├── docs/                     # deployment/source/client instructions</w:t>
        <w:br/>
        <w:t>├── IMAGE_LIBRARY.md          # asset-library contract</w:t>
        <w:br/>
        <w:t>├── IMAGE_ASSET_MANIFEST.md   # planned filenames for catalog imagery</w:t>
        <w:br/>
        <w:t>├── PHASE_B_IMAGE_PRODUCTION_SPEC.md # production brief, not final imagery</w:t>
        <w:br/>
        <w:t>├── package.json              # start/share/check commands and dependencies</w:t>
        <w:br/>
        <w:t>└── .env.example              # environment variable template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r>
              <w:rPr>
                <w:rFonts w:ascii="Calibri" w:hAnsi="Calibri"/>
                <w:b/>
                <w:color w:val="172033"/>
                <w:sz w:val="18"/>
              </w:rPr>
              <w:t>File</w:t>
            </w:r>
          </w:p>
        </w:tc>
        <w:tc>
          <w:tcPr>
            <w:tcW w:type="dxa" w:w="6860"/>
            <w:tcMar>
              <w:top w:w="80" w:type="dxa"/>
              <w:start w:w="120" w:type="dxa"/>
              <w:bottom w:w="80" w:type="dxa"/>
              <w:end w:w="120" w:type="dxa"/>
            </w:tcMar>
            <w:vAlign w:val="center"/>
            <w:shd w:fill="E8EEF5"/>
          </w:tcPr>
          <w:p>
            <w:r>
              <w:rPr>
                <w:rFonts w:ascii="Calibri" w:hAnsi="Calibri"/>
                <w:b/>
                <w:color w:val="172033"/>
                <w:sz w:val="18"/>
              </w:rPr>
              <w:t>Important functions / responsibility</w:t>
            </w:r>
          </w:p>
        </w:tc>
      </w:tr>
      <w:tr>
        <w:tc>
          <w:tcPr>
            <w:tcW w:type="dxa" w:w="2500"/>
          </w:tcPr>
          <w:p>
            <w:pPr>
              <w:spacing w:after="0"/>
            </w:pPr>
            <w:r>
              <w:rPr>
                <w:rFonts w:ascii="Calibri" w:hAnsi="Calibri"/>
                <w:color w:val="172033"/>
                <w:sz w:val="17"/>
              </w:rPr>
              <w:t>server.js</w:t>
            </w:r>
          </w:p>
        </w:tc>
        <w:tc>
          <w:tcPr>
            <w:tcW w:type="dxa" w:w="6860"/>
          </w:tcPr>
          <w:p>
            <w:pPr>
              <w:spacing w:after="0"/>
            </w:pPr>
            <w:r>
              <w:rPr>
                <w:rFonts w:ascii="Calibri" w:hAnsi="Calibri"/>
                <w:color w:val="172033"/>
                <w:sz w:val="17"/>
              </w:rPr>
              <w:t>initDb, getSession, cartData, addCartItem, createLocalOrder, restoreOrderInventory, layout, productPage, generateInvoice, productImageSet, queueNotification.</w:t>
            </w:r>
          </w:p>
        </w:tc>
      </w:tr>
      <w:tr>
        <w:tc>
          <w:tcPr>
            <w:tcW w:type="dxa" w:w="2500"/>
          </w:tcPr>
          <w:p>
            <w:pPr>
              <w:spacing w:after="0"/>
            </w:pPr>
            <w:r>
              <w:rPr>
                <w:rFonts w:ascii="Calibri" w:hAnsi="Calibri"/>
                <w:color w:val="172033"/>
                <w:sz w:val="17"/>
              </w:rPr>
              <w:t>routes/auth.js</w:t>
            </w:r>
          </w:p>
        </w:tc>
        <w:tc>
          <w:tcPr>
            <w:tcW w:type="dxa" w:w="6860"/>
          </w:tcPr>
          <w:p>
            <w:pPr>
              <w:spacing w:after="0"/>
            </w:pPr>
            <w:r>
              <w:rPr>
                <w:rFonts w:ascii="Calibri" w:hAnsi="Calibri"/>
                <w:color w:val="172033"/>
                <w:sz w:val="17"/>
              </w:rPr>
              <w:t>Registration, login, logout, optional Google ID-token sign-in.</w:t>
            </w:r>
          </w:p>
        </w:tc>
      </w:tr>
      <w:tr>
        <w:tc>
          <w:tcPr>
            <w:tcW w:type="dxa" w:w="2500"/>
          </w:tcPr>
          <w:p>
            <w:pPr>
              <w:spacing w:after="0"/>
            </w:pPr>
            <w:r>
              <w:rPr>
                <w:rFonts w:ascii="Calibri" w:hAnsi="Calibri"/>
                <w:color w:val="172033"/>
                <w:sz w:val="17"/>
              </w:rPr>
              <w:t>routes/products.js</w:t>
            </w:r>
          </w:p>
        </w:tc>
        <w:tc>
          <w:tcPr>
            <w:tcW w:type="dxa" w:w="6860"/>
          </w:tcPr>
          <w:p>
            <w:pPr>
              <w:spacing w:after="0"/>
            </w:pPr>
            <w:r>
              <w:rPr>
                <w:rFonts w:ascii="Calibri" w:hAnsi="Calibri"/>
                <w:color w:val="172033"/>
                <w:sz w:val="17"/>
              </w:rPr>
              <w:t>Home, catalog, product detail, suggestions API, wishlist and reviews.</w:t>
            </w:r>
          </w:p>
        </w:tc>
      </w:tr>
      <w:tr>
        <w:tc>
          <w:tcPr>
            <w:tcW w:type="dxa" w:w="2500"/>
          </w:tcPr>
          <w:p>
            <w:pPr>
              <w:spacing w:after="0"/>
            </w:pPr>
            <w:r>
              <w:rPr>
                <w:rFonts w:ascii="Calibri" w:hAnsi="Calibri"/>
                <w:color w:val="172033"/>
                <w:sz w:val="17"/>
              </w:rPr>
              <w:t>routes/cart.js</w:t>
            </w:r>
          </w:p>
        </w:tc>
        <w:tc>
          <w:tcPr>
            <w:tcW w:type="dxa" w:w="6860"/>
          </w:tcPr>
          <w:p>
            <w:pPr>
              <w:spacing w:after="0"/>
            </w:pPr>
            <w:r>
              <w:rPr>
                <w:rFonts w:ascii="Calibri" w:hAnsi="Calibri"/>
                <w:color w:val="172033"/>
                <w:sz w:val="17"/>
              </w:rPr>
              <w:t>Cart add/update and artwork uploads.</w:t>
            </w:r>
          </w:p>
        </w:tc>
      </w:tr>
      <w:tr>
        <w:tc>
          <w:tcPr>
            <w:tcW w:type="dxa" w:w="2500"/>
          </w:tcPr>
          <w:p>
            <w:pPr>
              <w:spacing w:after="0"/>
            </w:pPr>
            <w:r>
              <w:rPr>
                <w:rFonts w:ascii="Calibri" w:hAnsi="Calibri"/>
                <w:color w:val="172033"/>
                <w:sz w:val="17"/>
              </w:rPr>
              <w:t>routes/checkout.js</w:t>
            </w:r>
          </w:p>
        </w:tc>
        <w:tc>
          <w:tcPr>
            <w:tcW w:type="dxa" w:w="6860"/>
          </w:tcPr>
          <w:p>
            <w:pPr>
              <w:spacing w:after="0"/>
            </w:pPr>
            <w:r>
              <w:rPr>
                <w:rFonts w:ascii="Calibri" w:hAnsi="Calibri"/>
                <w:color w:val="172033"/>
                <w:sz w:val="17"/>
              </w:rPr>
              <w:t>Checkout, Razorpay, payment failure and invoices.</w:t>
            </w:r>
          </w:p>
        </w:tc>
      </w:tr>
      <w:tr>
        <w:tc>
          <w:tcPr>
            <w:tcW w:type="dxa" w:w="2500"/>
          </w:tcPr>
          <w:p>
            <w:pPr>
              <w:spacing w:after="0"/>
            </w:pPr>
            <w:r>
              <w:rPr>
                <w:rFonts w:ascii="Calibri" w:hAnsi="Calibri"/>
                <w:color w:val="172033"/>
                <w:sz w:val="17"/>
              </w:rPr>
              <w:t>routes/admin.js</w:t>
            </w:r>
          </w:p>
        </w:tc>
        <w:tc>
          <w:tcPr>
            <w:tcW w:type="dxa" w:w="6860"/>
          </w:tcPr>
          <w:p>
            <w:pPr>
              <w:spacing w:after="0"/>
            </w:pPr>
            <w:r>
              <w:rPr>
                <w:rFonts w:ascii="Calibri" w:hAnsi="Calibri"/>
                <w:color w:val="172033"/>
                <w:sz w:val="17"/>
              </w:rPr>
              <w:t>Admin CRUD, images, coupons, orders/statuses.</w:t>
            </w:r>
          </w:p>
        </w:tc>
      </w:tr>
      <w:tr>
        <w:tc>
          <w:tcPr>
            <w:tcW w:type="dxa" w:w="2500"/>
          </w:tcPr>
          <w:p>
            <w:pPr>
              <w:spacing w:after="0"/>
            </w:pPr>
            <w:r>
              <w:rPr>
                <w:rFonts w:ascii="Calibri" w:hAnsi="Calibri"/>
                <w:color w:val="172033"/>
                <w:sz w:val="17"/>
              </w:rPr>
              <w:t>routes/account.js</w:t>
            </w:r>
          </w:p>
        </w:tc>
        <w:tc>
          <w:tcPr>
            <w:tcW w:type="dxa" w:w="6860"/>
          </w:tcPr>
          <w:p>
            <w:pPr>
              <w:spacing w:after="0"/>
            </w:pPr>
            <w:r>
              <w:rPr>
                <w:rFonts w:ascii="Calibri" w:hAnsi="Calibri"/>
                <w:color w:val="172033"/>
                <w:sz w:val="17"/>
              </w:rPr>
              <w:t>Accounts, orders, tracking, addresses, password, reviews, trust pages/contact.</w:t>
            </w:r>
          </w:p>
        </w:tc>
      </w:tr>
      <w:tr>
        <w:tc>
          <w:tcPr>
            <w:tcW w:type="dxa" w:w="2500"/>
          </w:tcPr>
          <w:p>
            <w:pPr>
              <w:spacing w:after="0"/>
            </w:pPr>
            <w:r>
              <w:rPr>
                <w:rFonts w:ascii="Calibri" w:hAnsi="Calibri"/>
                <w:color w:val="172033"/>
                <w:sz w:val="17"/>
              </w:rPr>
              <w:t>routes/static.js</w:t>
            </w:r>
          </w:p>
        </w:tc>
        <w:tc>
          <w:tcPr>
            <w:tcW w:type="dxa" w:w="6860"/>
          </w:tcPr>
          <w:p>
            <w:pPr>
              <w:spacing w:after="0"/>
            </w:pPr>
            <w:r>
              <w:rPr>
                <w:rFonts w:ascii="Calibri" w:hAnsi="Calibri"/>
                <w:color w:val="172033"/>
                <w:sz w:val="17"/>
              </w:rPr>
              <w:t>Static assets, uploads and healthz.</w:t>
            </w:r>
          </w:p>
        </w:tc>
      </w:tr>
      <w:tr>
        <w:tc>
          <w:tcPr>
            <w:tcW w:type="dxa" w:w="2500"/>
          </w:tcPr>
          <w:p>
            <w:pPr>
              <w:spacing w:after="0"/>
            </w:pPr>
            <w:r>
              <w:rPr>
                <w:rFonts w:ascii="Calibri" w:hAnsi="Calibri"/>
                <w:color w:val="172033"/>
                <w:sz w:val="17"/>
              </w:rPr>
              <w:t>services/email.js</w:t>
            </w:r>
          </w:p>
        </w:tc>
        <w:tc>
          <w:tcPr>
            <w:tcW w:type="dxa" w:w="6860"/>
          </w:tcPr>
          <w:p>
            <w:pPr>
              <w:spacing w:after="0"/>
            </w:pPr>
            <w:r>
              <w:rPr>
                <w:rFonts w:ascii="Calibri" w:hAnsi="Calibri"/>
                <w:color w:val="172033"/>
                <w:sz w:val="17"/>
              </w:rPr>
              <w:t>createEmailService and orderEmailTemplate.</w:t>
            </w:r>
          </w:p>
        </w:tc>
      </w:tr>
      <w:tr>
        <w:tc>
          <w:tcPr>
            <w:tcW w:type="dxa" w:w="2500"/>
          </w:tcPr>
          <w:p>
            <w:pPr>
              <w:spacing w:after="0"/>
            </w:pPr>
            <w:r>
              <w:rPr>
                <w:rFonts w:ascii="Calibri" w:hAnsi="Calibri"/>
                <w:color w:val="172033"/>
                <w:sz w:val="17"/>
              </w:rPr>
              <w:t>public/app.js</w:t>
            </w:r>
          </w:p>
        </w:tc>
        <w:tc>
          <w:tcPr>
            <w:tcW w:type="dxa" w:w="6860"/>
          </w:tcPr>
          <w:p>
            <w:pPr>
              <w:spacing w:after="0"/>
            </w:pPr>
            <w:r>
              <w:rPr>
                <w:rFonts w:ascii="Calibri" w:hAnsi="Calibri"/>
                <w:color w:val="172033"/>
                <w:sz w:val="17"/>
              </w:rPr>
              <w:t>Browser enhancement including menu, gallery, suggestions and payments.</w:t>
            </w:r>
          </w:p>
        </w:tc>
      </w:tr>
      <w:tr>
        <w:tc>
          <w:tcPr>
            <w:tcW w:type="dxa" w:w="2500"/>
          </w:tcPr>
          <w:p>
            <w:pPr>
              <w:spacing w:after="0"/>
            </w:pPr>
            <w:r>
              <w:rPr>
                <w:rFonts w:ascii="Calibri" w:hAnsi="Calibri"/>
                <w:color w:val="172033"/>
                <w:sz w:val="17"/>
              </w:rPr>
              <w:t>public/styles.css</w:t>
            </w:r>
          </w:p>
        </w:tc>
        <w:tc>
          <w:tcPr>
            <w:tcW w:type="dxa" w:w="6860"/>
          </w:tcPr>
          <w:p>
            <w:pPr>
              <w:spacing w:after="0"/>
            </w:pPr>
            <w:r>
              <w:rPr>
                <w:rFonts w:ascii="Calibri" w:hAnsi="Calibri"/>
                <w:color w:val="172033"/>
                <w:sz w:val="17"/>
              </w:rPr>
              <w:t>Responsive visual system.</w:t>
            </w:r>
          </w:p>
        </w:tc>
      </w:tr>
    </w:tbl>
    <w:p>
      <w:pPr>
        <w:spacing w:after="0"/>
      </w:pPr>
    </w:p>
    <w:p>
      <w:pPr>
        <w:pStyle w:val="Heading1"/>
        <w:pageBreakBefore/>
      </w:pPr>
      <w:r>
        <w:t>4. Architecture — From 0</w:t>
      </w:r>
    </w:p>
    <w:p>
      <w:pPr>
        <w:pStyle w:val="Code"/>
      </w:pPr>
      <w:r>
        <w:t>Browser request</w:t>
        <w:br/>
        <w:t xml:space="preserve">  ↓</w:t>
        <w:br/>
        <w:t>http.createServer in server.js</w:t>
        <w:br/>
        <w:t xml:space="preserve">  ↓</w:t>
        <w:br/>
        <w:t>staticRoutes first, then getSession + cartData + requestData for POST</w:t>
        <w:br/>
        <w:t xml:space="preserve">  ↓</w:t>
        <w:br/>
        <w:t>route modules in declared order</w:t>
        <w:br/>
        <w:t xml:space="preserve">  ↓</w:t>
        <w:br/>
        <w:t>requireAuth / requireAdmin / validCsrf as applicable</w:t>
        <w:br/>
        <w:t xml:space="preserve">  ↓</w:t>
        <w:br/>
        <w:t>prepared SQLite query and domain helper</w:t>
        <w:br/>
        <w:t xml:space="preserve">  ↓</w:t>
        <w:br/>
        <w:t>SSR page helper builds HTML through layout()</w:t>
        <w:br/>
        <w:t xml:space="preserve">  ↓</w:t>
        <w:br/>
        <w:t>send() returns HTML, JSON, redirect or error</w:t>
        <w:br/>
        <w:t xml:space="preserve">  ↓</w:t>
        <w:br/>
        <w:t>Browser receives fully rendered page; public/app.js progressively enhances it</w:t>
      </w:r>
    </w:p>
    <w:p>
      <w:r>
        <w:t>The shared app object is built in server.js and passed to each route. Route files do not open a second database connection or own the renderer; they call app.db and shared helpers.</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E8EEF5"/>
          </w:tcPr>
          <w:p>
            <w:r>
              <w:rPr>
                <w:rFonts w:ascii="Calibri" w:hAnsi="Calibri"/>
                <w:b/>
                <w:color w:val="1647D8"/>
                <w:sz w:val="19"/>
              </w:rPr>
              <w:t xml:space="preserve">Current architecture  </w:t>
            </w:r>
            <w:r>
              <w:t>There is no Express, ORM, React, Redis, worker queue, separate API service or external object storage in the current repository.</w:t>
            </w:r>
          </w:p>
        </w:tc>
      </w:tr>
    </w:tbl>
    <w:p>
      <w:pPr>
        <w:spacing w:after="0"/>
      </w:pPr>
    </w:p>
    <w:p>
      <w:pPr>
        <w:pStyle w:val="Heading1"/>
        <w:pageBreakBefore/>
      </w:pPr>
      <w:r>
        <w:t>5. Server &amp; Routing</w:t>
      </w:r>
    </w:p>
    <w:p>
      <w:pPr>
        <w:pStyle w:val="Heading2"/>
      </w:pPr>
      <w:r>
        <w:t>Startup and request lifecycle</w:t>
      </w:r>
    </w:p>
    <w:p>
      <w:pPr>
        <w:pStyle w:val="ListNumber"/>
        <w:spacing w:after="60"/>
        <w:ind w:left="461" w:hanging="230"/>
      </w:pPr>
      <w:r>
        <w:t>server.js loads environment configuration, establishes directories, opens data/store.db with DatabaseSync, calls initDb and starts http.createServer on PORT (default 3000).</w:t>
      </w:r>
    </w:p>
    <w:p>
      <w:pPr>
        <w:pStyle w:val="ListNumber"/>
        <w:spacing w:after="60"/>
        <w:ind w:left="461" w:hanging="230"/>
      </w:pPr>
      <w:r>
        <w:t>For every request, URL parses req.url. staticRoutes gets first chance to serve /public/, uploaded product images and /healthz.</w:t>
      </w:r>
    </w:p>
    <w:p>
      <w:pPr>
        <w:pStyle w:val="ListNumber"/>
        <w:spacing w:after="60"/>
        <w:ind w:left="461" w:hanging="230"/>
      </w:pPr>
      <w:r>
        <w:t>For non-static requests, getSession resolves the sid cookie and creates a session row if needed. cartData loads current cart rows plus product data.</w:t>
      </w:r>
    </w:p>
    <w:p>
      <w:pPr>
        <w:pStyle w:val="ListNumber"/>
        <w:spacing w:after="60"/>
        <w:ind w:left="461" w:hanging="230"/>
      </w:pPr>
      <w:r>
        <w:t>POST bodies pass through requestData, which delegates to formBody for URL-encoded forms and parseMultipart for artwork/image uploads.</w:t>
      </w:r>
    </w:p>
    <w:p>
      <w:pPr>
        <w:pStyle w:val="ListNumber"/>
        <w:spacing w:after="60"/>
        <w:ind w:left="461" w:hanging="230"/>
      </w:pPr>
      <w:r>
        <w:t>Each modular route gets a context. A missing route returns branded SSR 404; uncaught errors are logged and return 500 plain text.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r>
              <w:rPr>
                <w:rFonts w:ascii="Calibri" w:hAnsi="Calibri"/>
                <w:b/>
                <w:color w:val="172033"/>
                <w:sz w:val="18"/>
              </w:rPr>
              <w:t>Helper</w:t>
            </w:r>
          </w:p>
        </w:tc>
        <w:tc>
          <w:tcPr>
            <w:tcW w:type="dxa" w:w="7060"/>
            <w:tcMar>
              <w:top w:w="80" w:type="dxa"/>
              <w:start w:w="120" w:type="dxa"/>
              <w:bottom w:w="80" w:type="dxa"/>
              <w:end w:w="120" w:type="dxa"/>
            </w:tcMar>
            <w:vAlign w:val="center"/>
            <w:shd w:fill="E8EEF5"/>
          </w:tcPr>
          <w:p>
            <w:r>
              <w:rPr>
                <w:rFonts w:ascii="Calibri" w:hAnsi="Calibri"/>
                <w:b/>
                <w:color w:val="172033"/>
                <w:sz w:val="18"/>
              </w:rPr>
              <w:t>Behaviour</w:t>
            </w:r>
          </w:p>
        </w:tc>
      </w:tr>
      <w:tr>
        <w:tc>
          <w:tcPr>
            <w:tcW w:type="dxa" w:w="2300"/>
          </w:tcPr>
          <w:p>
            <w:pPr>
              <w:spacing w:after="0"/>
            </w:pPr>
            <w:r>
              <w:rPr>
                <w:rFonts w:ascii="Calibri" w:hAnsi="Calibri"/>
                <w:color w:val="172033"/>
                <w:sz w:val="17"/>
              </w:rPr>
              <w:t>send</w:t>
            </w:r>
          </w:p>
        </w:tc>
        <w:tc>
          <w:tcPr>
            <w:tcW w:type="dxa" w:w="7060"/>
          </w:tcPr>
          <w:p>
            <w:pPr>
              <w:spacing w:after="0"/>
            </w:pPr>
            <w:r>
              <w:rPr>
                <w:rFonts w:ascii="Calibri" w:hAnsi="Calibri"/>
                <w:color w:val="172033"/>
                <w:sz w:val="17"/>
              </w:rPr>
              <w:t>Writes status, content type and body for HTML/text/static bytes.</w:t>
            </w:r>
          </w:p>
        </w:tc>
      </w:tr>
      <w:tr>
        <w:tc>
          <w:tcPr>
            <w:tcW w:type="dxa" w:w="2300"/>
          </w:tcPr>
          <w:p>
            <w:pPr>
              <w:spacing w:after="0"/>
            </w:pPr>
            <w:r>
              <w:rPr>
                <w:rFonts w:ascii="Calibri" w:hAnsi="Calibri"/>
                <w:color w:val="172033"/>
                <w:sz w:val="17"/>
              </w:rPr>
              <w:t>sendJson</w:t>
            </w:r>
          </w:p>
        </w:tc>
        <w:tc>
          <w:tcPr>
            <w:tcW w:type="dxa" w:w="7060"/>
          </w:tcPr>
          <w:p>
            <w:pPr>
              <w:spacing w:after="0"/>
            </w:pPr>
            <w:r>
              <w:rPr>
                <w:rFonts w:ascii="Calibri" w:hAnsi="Calibri"/>
                <w:color w:val="172033"/>
                <w:sz w:val="17"/>
              </w:rPr>
              <w:t>Writes JSON responses for suggestions and payment endpoints.</w:t>
            </w:r>
          </w:p>
        </w:tc>
      </w:tr>
      <w:tr>
        <w:tc>
          <w:tcPr>
            <w:tcW w:type="dxa" w:w="2300"/>
          </w:tcPr>
          <w:p>
            <w:pPr>
              <w:spacing w:after="0"/>
            </w:pPr>
            <w:r>
              <w:rPr>
                <w:rFonts w:ascii="Calibri" w:hAnsi="Calibri"/>
                <w:color w:val="172033"/>
                <w:sz w:val="17"/>
              </w:rPr>
              <w:t>redirect</w:t>
            </w:r>
          </w:p>
        </w:tc>
        <w:tc>
          <w:tcPr>
            <w:tcW w:type="dxa" w:w="7060"/>
          </w:tcPr>
          <w:p>
            <w:pPr>
              <w:spacing w:after="0"/>
            </w:pPr>
            <w:r>
              <w:rPr>
                <w:rFonts w:ascii="Calibri" w:hAnsi="Calibri"/>
                <w:color w:val="172033"/>
                <w:sz w:val="17"/>
              </w:rPr>
              <w:t>Writes 303 Location for PRG form handling.</w:t>
            </w:r>
          </w:p>
        </w:tc>
      </w:tr>
      <w:tr>
        <w:tc>
          <w:tcPr>
            <w:tcW w:type="dxa" w:w="2300"/>
          </w:tcPr>
          <w:p>
            <w:pPr>
              <w:spacing w:after="0"/>
            </w:pPr>
            <w:r>
              <w:rPr>
                <w:rFonts w:ascii="Calibri" w:hAnsi="Calibri"/>
                <w:color w:val="172033"/>
                <w:sz w:val="17"/>
              </w:rPr>
              <w:t>servePublic / serveProductImage</w:t>
            </w:r>
          </w:p>
        </w:tc>
        <w:tc>
          <w:tcPr>
            <w:tcW w:type="dxa" w:w="7060"/>
          </w:tcPr>
          <w:p>
            <w:pPr>
              <w:spacing w:after="0"/>
            </w:pPr>
            <w:r>
              <w:rPr>
                <w:rFonts w:ascii="Calibri" w:hAnsi="Calibri"/>
                <w:color w:val="172033"/>
                <w:sz w:val="17"/>
              </w:rPr>
              <w:t>Use root/path checks and existence checks before reading files.</w:t>
            </w:r>
          </w:p>
        </w:tc>
      </w:tr>
    </w:tbl>
    <w:p>
      <w:pPr>
        <w:spacing w:after="0"/>
      </w:pPr>
    </w:p>
    <w:p>
      <w:pPr>
        <w:pStyle w:val="Heading1"/>
        <w:pageBreakBefore/>
      </w:pPr>
      <w:r>
        <w:t>6. Server-Side Rendering</w:t>
      </w:r>
    </w:p>
    <w:p>
      <w:r>
        <w:t>SSR means HTML is generated on the server for every page request. PrintOasis does not fetch product data from a separate client API to draw core pages; the server gets data and interpolates escaped HTML into templates.</w:t>
      </w:r>
    </w:p>
    <w:p>
      <w:pPr>
        <w:pStyle w:val="Heading2"/>
      </w:pPr>
      <w:r>
        <w:t>Actual product detail chain</w:t>
      </w:r>
    </w:p>
    <w:p>
      <w:pPr>
        <w:pStyle w:val="ListNumber"/>
        <w:spacing w:after="60"/>
        <w:ind w:left="461" w:hanging="230"/>
      </w:pPr>
      <w:r>
        <w:t>GET /product/:slug arrives in routes/products.js.</w:t>
      </w:r>
    </w:p>
    <w:p>
      <w:pPr>
        <w:pStyle w:val="ListNumber"/>
        <w:spacing w:after="60"/>
        <w:ind w:left="461" w:hanging="230"/>
      </w:pPr>
      <w:r>
        <w:t>The route prepares SELECT * FROM products WHERE slug = ? AND visibleProductCondition().</w:t>
      </w:r>
    </w:p>
    <w:p>
      <w:pPr>
        <w:pStyle w:val="ListNumber"/>
        <w:spacing w:after="60"/>
        <w:ind w:left="461" w:hanging="230"/>
      </w:pPr>
      <w:r>
        <w:t>productPage in server.js loads reviews, rating breakdown, related products, wishlist state, availability and image set.</w:t>
      </w:r>
    </w:p>
    <w:p>
      <w:pPr>
        <w:pStyle w:val="ListNumber"/>
        <w:spacing w:after="60"/>
        <w:ind w:left="461" w:hanging="230"/>
      </w:pPr>
      <w:r>
        <w:t>productPage produces body HTML; layout wraps it with navigation, footer, metadata, CSS and browser JS.</w:t>
      </w:r>
    </w:p>
    <w:p>
      <w:pPr>
        <w:pStyle w:val="ListNumber"/>
        <w:spacing w:after="60"/>
        <w:ind w:left="461" w:hanging="230"/>
      </w:pPr>
      <w:r>
        <w:t>send returns the document; the browser adds nonessential gallery/price/loading enhancement.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r>
              <w:rPr>
                <w:rFonts w:ascii="Calibri" w:hAnsi="Calibri"/>
                <w:b/>
                <w:color w:val="172033"/>
                <w:sz w:val="18"/>
              </w:rPr>
              <w:t>Advantages</w:t>
            </w:r>
          </w:p>
        </w:tc>
        <w:tc>
          <w:tcPr>
            <w:tcW w:type="dxa" w:w="4680"/>
            <w:tcMar>
              <w:top w:w="80" w:type="dxa"/>
              <w:start w:w="120" w:type="dxa"/>
              <w:bottom w:w="80" w:type="dxa"/>
              <w:end w:w="120" w:type="dxa"/>
            </w:tcMar>
            <w:vAlign w:val="center"/>
            <w:shd w:fill="E8EEF5"/>
          </w:tcPr>
          <w:p>
            <w:r>
              <w:rPr>
                <w:rFonts w:ascii="Calibri" w:hAnsi="Calibri"/>
                <w:b/>
                <w:color w:val="172033"/>
                <w:sz w:val="18"/>
              </w:rPr>
              <w:t>Costs</w:t>
            </w:r>
          </w:p>
        </w:tc>
      </w:tr>
      <w:tr>
        <w:tc>
          <w:tcPr>
            <w:tcW w:type="dxa" w:w="4680"/>
          </w:tcPr>
          <w:p>
            <w:pPr>
              <w:spacing w:after="0"/>
            </w:pPr>
            <w:r>
              <w:rPr>
                <w:rFonts w:ascii="Calibri" w:hAnsi="Calibri"/>
                <w:color w:val="172033"/>
                <w:sz w:val="17"/>
              </w:rPr>
              <w:t>Searchable initial content, predictable HTML, no frontend build, forms work without JS.</w:t>
            </w:r>
          </w:p>
        </w:tc>
        <w:tc>
          <w:tcPr>
            <w:tcW w:type="dxa" w:w="4680"/>
          </w:tcPr>
          <w:p>
            <w:pPr>
              <w:spacing w:after="0"/>
            </w:pPr>
            <w:r>
              <w:rPr>
                <w:rFonts w:ascii="Calibri" w:hAnsi="Calibri"/>
                <w:color w:val="172033"/>
                <w:sz w:val="17"/>
              </w:rPr>
              <w:t>Rendering functions are concentrated in server.js and markup reuse needs careful helpers.</w:t>
            </w:r>
          </w:p>
        </w:tc>
      </w:tr>
    </w:tbl>
    <w:p>
      <w:pPr>
        <w:spacing w:after="0"/>
      </w:pPr>
    </w:p>
    <w:p>
      <w:pPr>
        <w:pStyle w:val="Heading1"/>
        <w:pageBreakBefore/>
      </w:pPr>
      <w:r>
        <w:t>7. Database</w:t>
      </w:r>
    </w:p>
    <w:p>
      <w:r>
        <w:t>Location: data/store.db by default. DATA_DIR can relocate runtime data. initDb has CREATE TABLE IF NOT EXISTS statements and PRAGMA-driven ALTER TABLE compatibility steps, rather than a separate migration framework.</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r>
              <w:rPr>
                <w:rFonts w:ascii="Calibri" w:hAnsi="Calibri"/>
                <w:b/>
                <w:color w:val="172033"/>
                <w:sz w:val="18"/>
              </w:rPr>
              <w:t>Table</w:t>
            </w:r>
          </w:p>
        </w:tc>
        <w:tc>
          <w:tcPr>
            <w:tcW w:type="dxa" w:w="7260"/>
            <w:tcMar>
              <w:top w:w="80" w:type="dxa"/>
              <w:start w:w="120" w:type="dxa"/>
              <w:bottom w:w="80" w:type="dxa"/>
              <w:end w:w="120" w:type="dxa"/>
            </w:tcMar>
            <w:vAlign w:val="center"/>
            <w:shd w:fill="E8EEF5"/>
          </w:tcPr>
          <w:p>
            <w:r>
              <w:rPr>
                <w:rFonts w:ascii="Calibri" w:hAnsi="Calibri"/>
                <w:b/>
                <w:color w:val="172033"/>
                <w:sz w:val="18"/>
              </w:rPr>
              <w:t>Role and relationships</w:t>
            </w:r>
          </w:p>
        </w:tc>
      </w:tr>
      <w:tr>
        <w:tc>
          <w:tcPr>
            <w:tcW w:type="dxa" w:w="2100"/>
          </w:tcPr>
          <w:p>
            <w:pPr>
              <w:spacing w:after="0"/>
            </w:pPr>
            <w:r>
              <w:rPr>
                <w:rFonts w:ascii="Calibri" w:hAnsi="Calibri"/>
                <w:color w:val="172033"/>
                <w:sz w:val="17"/>
              </w:rPr>
              <w:t>users</w:t>
            </w:r>
          </w:p>
        </w:tc>
        <w:tc>
          <w:tcPr>
            <w:tcW w:type="dxa" w:w="7260"/>
          </w:tcPr>
          <w:p>
            <w:pPr>
              <w:spacing w:after="0"/>
            </w:pPr>
            <w:r>
              <w:rPr>
                <w:rFonts w:ascii="Calibri" w:hAnsi="Calibri"/>
                <w:color w:val="172033"/>
                <w:sz w:val="17"/>
              </w:rPr>
              <w:t>Account identity: unique email/google_sub and is_admin.</w:t>
            </w:r>
          </w:p>
        </w:tc>
      </w:tr>
      <w:tr>
        <w:tc>
          <w:tcPr>
            <w:tcW w:type="dxa" w:w="2100"/>
          </w:tcPr>
          <w:p>
            <w:pPr>
              <w:spacing w:after="0"/>
            </w:pPr>
            <w:r>
              <w:rPr>
                <w:rFonts w:ascii="Calibri" w:hAnsi="Calibri"/>
                <w:color w:val="172033"/>
                <w:sz w:val="17"/>
              </w:rPr>
              <w:t>sessions</w:t>
            </w:r>
          </w:p>
        </w:tc>
        <w:tc>
          <w:tcPr>
            <w:tcW w:type="dxa" w:w="7260"/>
          </w:tcPr>
          <w:p>
            <w:pPr>
              <w:spacing w:after="0"/>
            </w:pPr>
            <w:r>
              <w:rPr>
                <w:rFonts w:ascii="Calibri" w:hAnsi="Calibri"/>
                <w:color w:val="172033"/>
                <w:sz w:val="17"/>
              </w:rPr>
              <w:t>Cookie-addressed ID, optional user_id, CSRF, expiry; user deletion SET NULL.</w:t>
            </w:r>
          </w:p>
        </w:tc>
      </w:tr>
      <w:tr>
        <w:tc>
          <w:tcPr>
            <w:tcW w:type="dxa" w:w="2100"/>
          </w:tcPr>
          <w:p>
            <w:pPr>
              <w:spacing w:after="0"/>
            </w:pPr>
            <w:r>
              <w:rPr>
                <w:rFonts w:ascii="Calibri" w:hAnsi="Calibri"/>
                <w:color w:val="172033"/>
                <w:sz w:val="17"/>
              </w:rPr>
              <w:t>products</w:t>
            </w:r>
          </w:p>
        </w:tc>
        <w:tc>
          <w:tcPr>
            <w:tcW w:type="dxa" w:w="7260"/>
          </w:tcPr>
          <w:p>
            <w:pPr>
              <w:spacing w:after="0"/>
            </w:pPr>
            <w:r>
              <w:rPr>
                <w:rFonts w:ascii="Calibri" w:hAnsi="Calibri"/>
                <w:color w:val="172033"/>
                <w:sz w:val="17"/>
              </w:rPr>
              <w:t>Catalog, configuration strings, image metadata, stock/reserved/status/featured/active.</w:t>
            </w:r>
          </w:p>
        </w:tc>
      </w:tr>
      <w:tr>
        <w:tc>
          <w:tcPr>
            <w:tcW w:type="dxa" w:w="2100"/>
          </w:tcPr>
          <w:p>
            <w:pPr>
              <w:spacing w:after="0"/>
            </w:pPr>
            <w:r>
              <w:rPr>
                <w:rFonts w:ascii="Calibri" w:hAnsi="Calibri"/>
                <w:color w:val="172033"/>
                <w:sz w:val="17"/>
              </w:rPr>
              <w:t>product_images</w:t>
            </w:r>
          </w:p>
        </w:tc>
        <w:tc>
          <w:tcPr>
            <w:tcW w:type="dxa" w:w="7260"/>
          </w:tcPr>
          <w:p>
            <w:pPr>
              <w:spacing w:after="0"/>
            </w:pPr>
            <w:r>
              <w:rPr>
                <w:rFonts w:ascii="Calibri" w:hAnsi="Calibri"/>
                <w:color w:val="172033"/>
                <w:sz w:val="17"/>
              </w:rPr>
              <w:t>Optional multi-image association. Product delete cascades; unique product/image; sorted index.</w:t>
            </w:r>
          </w:p>
        </w:tc>
      </w:tr>
      <w:tr>
        <w:tc>
          <w:tcPr>
            <w:tcW w:type="dxa" w:w="2100"/>
          </w:tcPr>
          <w:p>
            <w:pPr>
              <w:spacing w:after="0"/>
            </w:pPr>
            <w:r>
              <w:rPr>
                <w:rFonts w:ascii="Calibri" w:hAnsi="Calibri"/>
                <w:color w:val="172033"/>
                <w:sz w:val="17"/>
              </w:rPr>
              <w:t>cart_items</w:t>
            </w:r>
          </w:p>
        </w:tc>
        <w:tc>
          <w:tcPr>
            <w:tcW w:type="dxa" w:w="7260"/>
          </w:tcPr>
          <w:p>
            <w:pPr>
              <w:spacing w:after="0"/>
            </w:pPr>
            <w:r>
              <w:rPr>
                <w:rFonts w:ascii="Calibri" w:hAnsi="Calibri"/>
                <w:color w:val="172033"/>
                <w:sz w:val="17"/>
              </w:rPr>
              <w:t>Session-owned configured quantities/prices; cascades on session/product delete.</w:t>
            </w:r>
          </w:p>
        </w:tc>
      </w:tr>
      <w:tr>
        <w:tc>
          <w:tcPr>
            <w:tcW w:type="dxa" w:w="2100"/>
          </w:tcPr>
          <w:p>
            <w:pPr>
              <w:spacing w:after="0"/>
            </w:pPr>
            <w:r>
              <w:rPr>
                <w:rFonts w:ascii="Calibri" w:hAnsi="Calibri"/>
                <w:color w:val="172033"/>
                <w:sz w:val="17"/>
              </w:rPr>
              <w:t>orders</w:t>
            </w:r>
          </w:p>
        </w:tc>
        <w:tc>
          <w:tcPr>
            <w:tcW w:type="dxa" w:w="7260"/>
          </w:tcPr>
          <w:p>
            <w:pPr>
              <w:spacing w:after="0"/>
            </w:pPr>
            <w:r>
              <w:rPr>
                <w:rFonts w:ascii="Calibri" w:hAnsi="Calibri"/>
                <w:color w:val="172033"/>
                <w:sz w:val="17"/>
              </w:rPr>
              <w:t>Order header, totals, coupon, payment, shipment, restock guard.</w:t>
            </w:r>
          </w:p>
        </w:tc>
      </w:tr>
      <w:tr>
        <w:tc>
          <w:tcPr>
            <w:tcW w:type="dxa" w:w="2100"/>
          </w:tcPr>
          <w:p>
            <w:pPr>
              <w:spacing w:after="0"/>
            </w:pPr>
            <w:r>
              <w:rPr>
                <w:rFonts w:ascii="Calibri" w:hAnsi="Calibri"/>
                <w:color w:val="172033"/>
                <w:sz w:val="17"/>
              </w:rPr>
              <w:t>order_items</w:t>
            </w:r>
          </w:p>
        </w:tc>
        <w:tc>
          <w:tcPr>
            <w:tcW w:type="dxa" w:w="7260"/>
          </w:tcPr>
          <w:p>
            <w:pPr>
              <w:spacing w:after="0"/>
            </w:pPr>
            <w:r>
              <w:rPr>
                <w:rFonts w:ascii="Calibri" w:hAnsi="Calibri"/>
                <w:color w:val="172033"/>
                <w:sz w:val="17"/>
              </w:rPr>
              <w:t>Historical product/configuration snapshot per order; product_id SET NULL if deleted.</w:t>
            </w:r>
          </w:p>
        </w:tc>
      </w:tr>
      <w:tr>
        <w:tc>
          <w:tcPr>
            <w:tcW w:type="dxa" w:w="2100"/>
          </w:tcPr>
          <w:p>
            <w:pPr>
              <w:spacing w:after="0"/>
            </w:pPr>
            <w:r>
              <w:rPr>
                <w:rFonts w:ascii="Calibri" w:hAnsi="Calibri"/>
                <w:color w:val="172033"/>
                <w:sz w:val="17"/>
              </w:rPr>
              <w:t>order_status_events</w:t>
            </w:r>
          </w:p>
        </w:tc>
        <w:tc>
          <w:tcPr>
            <w:tcW w:type="dxa" w:w="7260"/>
          </w:tcPr>
          <w:p>
            <w:pPr>
              <w:spacing w:after="0"/>
            </w:pPr>
            <w:r>
              <w:rPr>
                <w:rFonts w:ascii="Calibri" w:hAnsi="Calibri"/>
                <w:color w:val="172033"/>
                <w:sz w:val="17"/>
              </w:rPr>
              <w:t>Status timeline per order.</w:t>
            </w:r>
          </w:p>
        </w:tc>
      </w:tr>
      <w:tr>
        <w:tc>
          <w:tcPr>
            <w:tcW w:type="dxa" w:w="2100"/>
          </w:tcPr>
          <w:p>
            <w:pPr>
              <w:spacing w:after="0"/>
            </w:pPr>
            <w:r>
              <w:rPr>
                <w:rFonts w:ascii="Calibri" w:hAnsi="Calibri"/>
                <w:color w:val="172033"/>
                <w:sz w:val="17"/>
              </w:rPr>
              <w:t>notifications</w:t>
            </w:r>
          </w:p>
        </w:tc>
        <w:tc>
          <w:tcPr>
            <w:tcW w:type="dxa" w:w="7260"/>
          </w:tcPr>
          <w:p>
            <w:pPr>
              <w:spacing w:after="0"/>
            </w:pPr>
            <w:r>
              <w:rPr>
                <w:rFonts w:ascii="Calibri" w:hAnsi="Calibri"/>
                <w:color w:val="172033"/>
                <w:sz w:val="17"/>
              </w:rPr>
              <w:t>Queued/logged/sent/failed communication records.</w:t>
            </w:r>
          </w:p>
        </w:tc>
      </w:tr>
      <w:tr>
        <w:tc>
          <w:tcPr>
            <w:tcW w:type="dxa" w:w="2100"/>
          </w:tcPr>
          <w:p>
            <w:pPr>
              <w:spacing w:after="0"/>
            </w:pPr>
            <w:r>
              <w:rPr>
                <w:rFonts w:ascii="Calibri" w:hAnsi="Calibri"/>
                <w:color w:val="172033"/>
                <w:sz w:val="17"/>
              </w:rPr>
              <w:t>coupons</w:t>
            </w:r>
          </w:p>
        </w:tc>
        <w:tc>
          <w:tcPr>
            <w:tcW w:type="dxa" w:w="7260"/>
          </w:tcPr>
          <w:p>
            <w:pPr>
              <w:spacing w:after="0"/>
            </w:pPr>
            <w:r>
              <w:rPr>
                <w:rFonts w:ascii="Calibri" w:hAnsi="Calibri"/>
                <w:color w:val="172033"/>
                <w:sz w:val="17"/>
              </w:rPr>
              <w:t>Code key, rules, active and usage accounting.</w:t>
            </w:r>
          </w:p>
        </w:tc>
      </w:tr>
      <w:tr>
        <w:tc>
          <w:tcPr>
            <w:tcW w:type="dxa" w:w="2100"/>
          </w:tcPr>
          <w:p>
            <w:pPr>
              <w:spacing w:after="0"/>
            </w:pPr>
            <w:r>
              <w:rPr>
                <w:rFonts w:ascii="Calibri" w:hAnsi="Calibri"/>
                <w:color w:val="172033"/>
                <w:sz w:val="17"/>
              </w:rPr>
              <w:t>reviews</w:t>
            </w:r>
          </w:p>
        </w:tc>
        <w:tc>
          <w:tcPr>
            <w:tcW w:type="dxa" w:w="7260"/>
          </w:tcPr>
          <w:p>
            <w:pPr>
              <w:spacing w:after="0"/>
            </w:pPr>
            <w:r>
              <w:rPr>
                <w:rFonts w:ascii="Calibri" w:hAnsi="Calibri"/>
                <w:color w:val="172033"/>
                <w:sz w:val="17"/>
              </w:rPr>
              <w:t>Product/user review, approval and verified purchase flags.</w:t>
            </w:r>
          </w:p>
        </w:tc>
      </w:tr>
      <w:tr>
        <w:tc>
          <w:tcPr>
            <w:tcW w:type="dxa" w:w="2100"/>
          </w:tcPr>
          <w:p>
            <w:pPr>
              <w:spacing w:after="0"/>
            </w:pPr>
            <w:r>
              <w:rPr>
                <w:rFonts w:ascii="Calibri" w:hAnsi="Calibri"/>
                <w:color w:val="172033"/>
                <w:sz w:val="17"/>
              </w:rPr>
              <w:t>wishlist_items</w:t>
            </w:r>
          </w:p>
        </w:tc>
        <w:tc>
          <w:tcPr>
            <w:tcW w:type="dxa" w:w="7260"/>
          </w:tcPr>
          <w:p>
            <w:pPr>
              <w:spacing w:after="0"/>
            </w:pPr>
            <w:r>
              <w:rPr>
                <w:rFonts w:ascii="Calibri" w:hAnsi="Calibri"/>
                <w:color w:val="172033"/>
                <w:sz w:val="17"/>
              </w:rPr>
              <w:t>Unique user/product saved item.</w:t>
            </w:r>
          </w:p>
        </w:tc>
      </w:tr>
      <w:tr>
        <w:tc>
          <w:tcPr>
            <w:tcW w:type="dxa" w:w="2100"/>
          </w:tcPr>
          <w:p>
            <w:pPr>
              <w:spacing w:after="0"/>
            </w:pPr>
            <w:r>
              <w:rPr>
                <w:rFonts w:ascii="Calibri" w:hAnsi="Calibri"/>
                <w:color w:val="172033"/>
                <w:sz w:val="17"/>
              </w:rPr>
              <w:t>addresses</w:t>
            </w:r>
          </w:p>
        </w:tc>
        <w:tc>
          <w:tcPr>
            <w:tcW w:type="dxa" w:w="7260"/>
          </w:tcPr>
          <w:p>
            <w:pPr>
              <w:spacing w:after="0"/>
            </w:pPr>
            <w:r>
              <w:rPr>
                <w:rFonts w:ascii="Calibri" w:hAnsi="Calibri"/>
                <w:color w:val="172033"/>
                <w:sz w:val="17"/>
              </w:rPr>
              <w:t>User delivery addresses/default flag.</w:t>
            </w:r>
          </w:p>
        </w:tc>
      </w:tr>
    </w:tbl>
    <w:p>
      <w:pPr>
        <w:spacing w:after="0"/>
      </w:pPr>
    </w:p>
    <w:p>
      <w:pPr>
        <w:pStyle w:val="ListBullet"/>
        <w:spacing w:after="60"/>
        <w:ind w:left="461" w:hanging="230"/>
      </w:pPr>
      <w:r>
        <w:t>Unique keys: users.email, users.google_sub, products.slug, orders.order_number, coupons.code, wishlist_items(user_id, product_id), product_images(product_id, image_stored_name).</w:t>
      </w:r>
    </w:p>
    <w:p>
      <w:pPr>
        <w:pStyle w:val="ListBullet"/>
        <w:spacing w:after="60"/>
        <w:ind w:left="461" w:hanging="230"/>
      </w:pPr>
      <w:r>
        <w:t>Foreign keys express ownership/cascading for carts, order items, status events, notifications, reviews, wishlists, addresses and product images.</w:t>
      </w:r>
    </w:p>
    <w:p>
      <w:pPr>
        <w:pStyle w:val="ListBullet"/>
        <w:spacing w:after="60"/>
        <w:ind w:left="461" w:hanging="230"/>
      </w:pPr>
      <w:r>
        <w:t>idx_product_images_product_sort is the explicit index: product_id, placement, role, sort_order, id.</w:t>
      </w:r>
    </w:p>
    <w:p>
      <w:pPr>
        <w:pStyle w:val="ListBullet"/>
        <w:spacing w:after="60"/>
        <w:ind w:left="461" w:hanging="230"/>
      </w:pPr>
      <w:r>
        <w:t>Prepared statements carry supplied values. Dynamic placeholders only cover known in-memory IDs in attachProductImages.</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E8EEF5"/>
          </w:tcPr>
          <w:p>
            <w:r>
              <w:rPr>
                <w:rFonts w:ascii="Calibri" w:hAnsi="Calibri"/>
                <w:b/>
                <w:color w:val="1647D8"/>
                <w:sz w:val="19"/>
              </w:rPr>
              <w:t xml:space="preserve">Migration model  </w:t>
            </w:r>
            <w:r>
              <w:t>Current: initDb checks PRAGMA table_info and adds known missing columns. PLANNED / NOT IMPLEMENTED: versioned migration files or migration-history table.</w:t>
            </w:r>
          </w:p>
        </w:tc>
      </w:tr>
    </w:tbl>
    <w:p>
      <w:pPr>
        <w:spacing w:after="0"/>
      </w:pPr>
    </w:p>
    <w:p>
      <w:pPr>
        <w:pStyle w:val="Heading1"/>
        <w:pageBreakBefore/>
      </w:pPr>
      <w:r>
        <w:t>8. Product System</w:t>
      </w:r>
    </w:p>
    <w:p>
      <w:r>
        <w:t>catalog.js defines starter categories, starter products and productPriorities. initDb seeds/synchronizes catalog products without deleting customers/orders. Normal business-owner product changes are intended through /admin/products.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b/>
                <w:color w:val="172033"/>
                <w:sz w:val="18"/>
              </w:rPr>
              <w:t>Capability</w:t>
            </w:r>
          </w:p>
        </w:tc>
        <w:tc>
          <w:tcPr>
            <w:tcW w:type="dxa" w:w="7160"/>
            <w:tcMar>
              <w:top w:w="80" w:type="dxa"/>
              <w:start w:w="120" w:type="dxa"/>
              <w:bottom w:w="80" w:type="dxa"/>
              <w:end w:w="120" w:type="dxa"/>
            </w:tcMar>
            <w:vAlign w:val="center"/>
            <w:shd w:fill="E8EEF5"/>
          </w:tcPr>
          <w:p>
            <w:r>
              <w:rPr>
                <w:rFonts w:ascii="Calibri" w:hAnsi="Calibri"/>
                <w:b/>
                <w:color w:val="172033"/>
                <w:sz w:val="18"/>
              </w:rPr>
              <w:t>Actual implementation</w:t>
            </w:r>
          </w:p>
        </w:tc>
      </w:tr>
      <w:tr>
        <w:tc>
          <w:tcPr>
            <w:tcW w:type="dxa" w:w="2200"/>
          </w:tcPr>
          <w:p>
            <w:pPr>
              <w:spacing w:after="0"/>
            </w:pPr>
            <w:r>
              <w:rPr>
                <w:rFonts w:ascii="Calibri" w:hAnsi="Calibri"/>
                <w:color w:val="172033"/>
                <w:sz w:val="17"/>
              </w:rPr>
              <w:t>Create/edit</w:t>
            </w:r>
          </w:p>
        </w:tc>
        <w:tc>
          <w:tcPr>
            <w:tcW w:type="dxa" w:w="7160"/>
          </w:tcPr>
          <w:p>
            <w:pPr>
              <w:spacing w:after="0"/>
            </w:pPr>
            <w:r>
              <w:rPr>
                <w:rFonts w:ascii="Calibri" w:hAnsi="Calibri"/>
                <w:color w:val="172033"/>
                <w:sz w:val="17"/>
              </w:rPr>
              <w:t>POST /admin/products/save validates basic values, creates/updates products and accepts primary/hover/gallery uploads.</w:t>
            </w:r>
          </w:p>
        </w:tc>
      </w:tr>
      <w:tr>
        <w:tc>
          <w:tcPr>
            <w:tcW w:type="dxa" w:w="2200"/>
          </w:tcPr>
          <w:p>
            <w:pPr>
              <w:spacing w:after="0"/>
            </w:pPr>
            <w:r>
              <w:rPr>
                <w:rFonts w:ascii="Calibri" w:hAnsi="Calibri"/>
                <w:color w:val="172033"/>
                <w:sz w:val="17"/>
              </w:rPr>
              <w:t>Delete</w:t>
            </w:r>
          </w:p>
        </w:tc>
        <w:tc>
          <w:tcPr>
            <w:tcW w:type="dxa" w:w="7160"/>
          </w:tcPr>
          <w:p>
            <w:pPr>
              <w:spacing w:after="0"/>
            </w:pPr>
            <w:r>
              <w:rPr>
                <w:rFonts w:ascii="Calibri" w:hAnsi="Calibri"/>
                <w:color w:val="172033"/>
                <w:sz w:val="17"/>
              </w:rPr>
              <w:t>Admin delete soft-hides with status='hidden' and active=0; no hard delete route.</w:t>
            </w:r>
          </w:p>
        </w:tc>
      </w:tr>
      <w:tr>
        <w:tc>
          <w:tcPr>
            <w:tcW w:type="dxa" w:w="2200"/>
          </w:tcPr>
          <w:p>
            <w:pPr>
              <w:spacing w:after="0"/>
            </w:pPr>
            <w:r>
              <w:rPr>
                <w:rFonts w:ascii="Calibri" w:hAnsi="Calibri"/>
                <w:color w:val="172033"/>
                <w:sz w:val="17"/>
              </w:rPr>
              <w:t>Visibility</w:t>
            </w:r>
          </w:p>
        </w:tc>
        <w:tc>
          <w:tcPr>
            <w:tcW w:type="dxa" w:w="7160"/>
          </w:tcPr>
          <w:p>
            <w:pPr>
              <w:spacing w:after="0"/>
            </w:pPr>
            <w:r>
              <w:rPr>
                <w:rFonts w:ascii="Calibri" w:hAnsi="Calibri"/>
                <w:color w:val="172033"/>
                <w:sz w:val="17"/>
              </w:rPr>
              <w:t>visibleProductCondition requires active=1 and status != hidden; used in storefront/search/product/cart/wishlist/checkout queries.</w:t>
            </w:r>
          </w:p>
        </w:tc>
      </w:tr>
      <w:tr>
        <w:tc>
          <w:tcPr>
            <w:tcW w:type="dxa" w:w="2200"/>
          </w:tcPr>
          <w:p>
            <w:pPr>
              <w:spacing w:after="0"/>
            </w:pPr>
            <w:r>
              <w:rPr>
                <w:rFonts w:ascii="Calibri" w:hAnsi="Calibri"/>
                <w:color w:val="172033"/>
                <w:sz w:val="17"/>
              </w:rPr>
              <w:t>Featured</w:t>
            </w:r>
          </w:p>
        </w:tc>
        <w:tc>
          <w:tcPr>
            <w:tcW w:type="dxa" w:w="7160"/>
          </w:tcPr>
          <w:p>
            <w:pPr>
              <w:spacing w:after="0"/>
            </w:pPr>
            <w:r>
              <w:rPr>
                <w:rFonts w:ascii="Calibri" w:hAnsi="Calibri"/>
                <w:color w:val="172033"/>
                <w:sz w:val="17"/>
              </w:rPr>
              <w:t>featured is saved by admin and rendered through existing homepage/product queries.</w:t>
            </w:r>
          </w:p>
        </w:tc>
      </w:tr>
      <w:tr>
        <w:tc>
          <w:tcPr>
            <w:tcW w:type="dxa" w:w="2200"/>
          </w:tcPr>
          <w:p>
            <w:pPr>
              <w:spacing w:after="0"/>
            </w:pPr>
            <w:r>
              <w:rPr>
                <w:rFonts w:ascii="Calibri" w:hAnsi="Calibri"/>
                <w:color w:val="172033"/>
                <w:sz w:val="17"/>
              </w:rPr>
              <w:t>Search/filter/sort</w:t>
            </w:r>
          </w:p>
        </w:tc>
        <w:tc>
          <w:tcPr>
            <w:tcW w:type="dxa" w:w="7160"/>
          </w:tcPr>
          <w:p>
            <w:pPr>
              <w:spacing w:after="0"/>
            </w:pPr>
            <w:r>
              <w:rPr>
                <w:rFonts w:ascii="Calibri" w:hAnsi="Calibri"/>
                <w:color w:val="172033"/>
                <w:sz w:val="17"/>
              </w:rPr>
              <w:t>productsPage reads q/category/sort; suggestions come from GET /api/search-suggestions.</w:t>
            </w:r>
          </w:p>
        </w:tc>
      </w:tr>
      <w:tr>
        <w:tc>
          <w:tcPr>
            <w:tcW w:type="dxa" w:w="2200"/>
          </w:tcPr>
          <w:p>
            <w:pPr>
              <w:spacing w:after="0"/>
            </w:pPr>
            <w:r>
              <w:rPr>
                <w:rFonts w:ascii="Calibri" w:hAnsi="Calibri"/>
                <w:color w:val="172033"/>
                <w:sz w:val="17"/>
              </w:rPr>
              <w:t>Related</w:t>
            </w:r>
          </w:p>
        </w:tc>
        <w:tc>
          <w:tcPr>
            <w:tcW w:type="dxa" w:w="7160"/>
          </w:tcPr>
          <w:p>
            <w:pPr>
              <w:spacing w:after="0"/>
            </w:pPr>
            <w:r>
              <w:rPr>
                <w:rFonts w:ascii="Calibri" w:hAnsi="Calibri"/>
                <w:color w:val="172033"/>
                <w:sz w:val="17"/>
              </w:rPr>
              <w:t>productPage selects visible same-category products ordered by rating, limited to four.</w:t>
            </w:r>
          </w:p>
        </w:tc>
      </w:tr>
    </w:tbl>
    <w:p>
      <w:pPr>
        <w:spacing w:after="0"/>
      </w:pPr>
    </w:p>
    <w:p>
      <w:pPr>
        <w:pStyle w:val="Code"/>
      </w:pPr>
      <w:r>
        <w:t>/admin/products/save → products row (+ optional uploads/product_images) → visible query → /products grid and /product/:slug → /cart/add → cart_items + reserved → /checkout → orders + order_items + stock deduction</w:t>
      </w:r>
    </w:p>
    <w:p>
      <w:pPr>
        <w:pStyle w:val="Heading1"/>
        <w:pageBreakBefore/>
      </w:pPr>
      <w:r>
        <w:t>9. Image System</w:t>
      </w:r>
    </w:p>
    <w:p>
      <w:r>
        <w:t>Image infrastructure is implemented; premium production imagery is not complete. Keep that distinction clear in interviews.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r>
              <w:rPr>
                <w:rFonts w:ascii="Calibri" w:hAnsi="Calibri"/>
                <w:b/>
                <w:color w:val="172033"/>
                <w:sz w:val="18"/>
              </w:rPr>
              <w:t>Implemented image infrastructure</w:t>
            </w:r>
          </w:p>
        </w:tc>
        <w:tc>
          <w:tcPr>
            <w:tcW w:type="dxa" w:w="4680"/>
            <w:tcMar>
              <w:top w:w="80" w:type="dxa"/>
              <w:start w:w="120" w:type="dxa"/>
              <w:bottom w:w="80" w:type="dxa"/>
              <w:end w:w="120" w:type="dxa"/>
            </w:tcMar>
            <w:vAlign w:val="center"/>
            <w:shd w:fill="E8EEF5"/>
          </w:tcPr>
          <w:p>
            <w:r>
              <w:rPr>
                <w:rFonts w:ascii="Calibri" w:hAnsi="Calibri"/>
                <w:b/>
                <w:color w:val="172033"/>
                <w:sz w:val="18"/>
              </w:rPr>
              <w:t>PLANNED / NOT IMPLEMENTED final image production</w:t>
            </w:r>
          </w:p>
        </w:tc>
      </w:tr>
      <w:tr>
        <w:tc>
          <w:tcPr>
            <w:tcW w:type="dxa" w:w="4680"/>
          </w:tcPr>
          <w:p>
            <w:pPr>
              <w:spacing w:after="0"/>
            </w:pPr>
            <w:r>
              <w:rPr>
                <w:rFonts w:ascii="Calibri" w:hAnsi="Calibri"/>
                <w:color w:val="172033"/>
                <w:sz w:val="17"/>
              </w:rPr>
              <w:t>Legacy products keep image_stored_name from data/uploads/product-images. productImageSet resolves primary/hover/gallery/placement assets. product_images supports role/placement/sort_order. Admin accepts primary/hover/gallery uploads. public/assets/images is WebP-first with AVIF/JPG/JPEG/PNG fallback. IMAGE_LIBRARY.md and IMAGE_ASSET_MANIFEST.md define the asset contract.</w:t>
            </w:r>
          </w:p>
        </w:tc>
        <w:tc>
          <w:tcPr>
            <w:tcW w:type="dxa" w:w="4680"/>
          </w:tcPr>
          <w:p>
            <w:pPr>
              <w:spacing w:after="0"/>
            </w:pPr>
            <w:r>
              <w:rPr>
                <w:rFonts w:ascii="Calibri" w:hAnsi="Calibri"/>
                <w:color w:val="172033"/>
                <w:sz w:val="17"/>
              </w:rPr>
              <w:t>IMAGE_ASSET_MANIFEST.md describes expected catalog visuals. PHASE_B_IMAGE_PRODUCTION_SPEC.md is a production brief. It is not proof that final premium images or color-picker UI exist. Colour-specific folder convention is documented, but the customer product form does not yet swap gallery data or persist a selected colour.</w:t>
            </w:r>
          </w:p>
        </w:tc>
      </w:tr>
    </w:tbl>
    <w:p>
      <w:pPr>
        <w:spacing w:after="0"/>
      </w:pPr>
    </w:p>
    <w:p>
      <w:r>
        <w:t>productImageSet falls back from static library asset to associated product_images row to legacy image_stored_name to gallery image to existing CSS art. categoryImageSet handles category hero/cover/featured assets. homeImage provides homepage slots with existing fallbacks. This enables reuse without duplicated uploads.</w:t>
      </w:r>
    </w:p>
    <w:p>
      <w:pPr>
        <w:pStyle w:val="Heading1"/>
        <w:pageBreakBefore/>
      </w:pPr>
      <w:r>
        <w:t>10. Authentication &amp; Sessions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r>
              <w:rPr>
                <w:rFonts w:ascii="Calibri" w:hAnsi="Calibri"/>
                <w:b/>
                <w:color w:val="172033"/>
                <w:sz w:val="18"/>
              </w:rPr>
              <w:t>Area</w:t>
            </w:r>
          </w:p>
        </w:tc>
        <w:tc>
          <w:tcPr>
            <w:tcW w:type="dxa" w:w="7260"/>
            <w:tcMar>
              <w:top w:w="80" w:type="dxa"/>
              <w:start w:w="120" w:type="dxa"/>
              <w:bottom w:w="80" w:type="dxa"/>
              <w:end w:w="120" w:type="dxa"/>
            </w:tcMar>
            <w:vAlign w:val="center"/>
            <w:shd w:fill="E8EEF5"/>
          </w:tcPr>
          <w:p>
            <w:r>
              <w:rPr>
                <w:rFonts w:ascii="Calibri" w:hAnsi="Calibri"/>
                <w:b/>
                <w:color w:val="172033"/>
                <w:sz w:val="18"/>
              </w:rPr>
              <w:t>Actual behaviour</w:t>
            </w:r>
          </w:p>
        </w:tc>
      </w:tr>
      <w:tr>
        <w:tc>
          <w:tcPr>
            <w:tcW w:type="dxa" w:w="2100"/>
          </w:tcPr>
          <w:p>
            <w:pPr>
              <w:spacing w:after="0"/>
            </w:pPr>
            <w:r>
              <w:rPr>
                <w:rFonts w:ascii="Calibri" w:hAnsi="Calibri"/>
                <w:color w:val="172033"/>
                <w:sz w:val="17"/>
              </w:rPr>
              <w:t>Registration</w:t>
            </w:r>
          </w:p>
        </w:tc>
        <w:tc>
          <w:tcPr>
            <w:tcW w:type="dxa" w:w="7260"/>
          </w:tcPr>
          <w:p>
            <w:pPr>
              <w:spacing w:after="0"/>
            </w:pPr>
            <w:r>
              <w:rPr>
                <w:rFonts w:ascii="Calibri" w:hAnsi="Calibri"/>
                <w:color w:val="172033"/>
                <w:sz w:val="17"/>
              </w:rPr>
              <w:t>POST /register validates name/email/password minimum length, hashes password, inserts user and binds session.</w:t>
            </w:r>
          </w:p>
        </w:tc>
      </w:tr>
      <w:tr>
        <w:tc>
          <w:tcPr>
            <w:tcW w:type="dxa" w:w="2100"/>
          </w:tcPr>
          <w:p>
            <w:pPr>
              <w:spacing w:after="0"/>
            </w:pPr>
            <w:r>
              <w:rPr>
                <w:rFonts w:ascii="Calibri" w:hAnsi="Calibri"/>
                <w:color w:val="172033"/>
                <w:sz w:val="17"/>
              </w:rPr>
              <w:t>Password</w:t>
            </w:r>
          </w:p>
        </w:tc>
        <w:tc>
          <w:tcPr>
            <w:tcW w:type="dxa" w:w="7260"/>
          </w:tcPr>
          <w:p>
            <w:pPr>
              <w:spacing w:after="0"/>
            </w:pPr>
            <w:r>
              <w:rPr>
                <w:rFonts w:ascii="Calibri" w:hAnsi="Calibri"/>
                <w:color w:val="172033"/>
                <w:sz w:val="17"/>
              </w:rPr>
              <w:t>hashPassword uses crypto.scryptSync with random 16-byte hex salt; stored salt:derivedKey; verify uses timingSafeEqual.</w:t>
            </w:r>
          </w:p>
        </w:tc>
      </w:tr>
      <w:tr>
        <w:tc>
          <w:tcPr>
            <w:tcW w:type="dxa" w:w="2100"/>
          </w:tcPr>
          <w:p>
            <w:pPr>
              <w:spacing w:after="0"/>
            </w:pPr>
            <w:r>
              <w:rPr>
                <w:rFonts w:ascii="Calibri" w:hAnsi="Calibri"/>
                <w:color w:val="172033"/>
                <w:sz w:val="17"/>
              </w:rPr>
              <w:t>Login</w:t>
            </w:r>
          </w:p>
        </w:tc>
        <w:tc>
          <w:tcPr>
            <w:tcW w:type="dxa" w:w="7260"/>
          </w:tcPr>
          <w:p>
            <w:pPr>
              <w:spacing w:after="0"/>
            </w:pPr>
            <w:r>
              <w:rPr>
                <w:rFonts w:ascii="Calibri" w:hAnsi="Calibri"/>
                <w:color w:val="172033"/>
                <w:sz w:val="17"/>
              </w:rPr>
              <w:t>POST /login fetches normalized email, verifies password, updates sessions.user_id.</w:t>
            </w:r>
          </w:p>
        </w:tc>
      </w:tr>
      <w:tr>
        <w:tc>
          <w:tcPr>
            <w:tcW w:type="dxa" w:w="2100"/>
          </w:tcPr>
          <w:p>
            <w:pPr>
              <w:spacing w:after="0"/>
            </w:pPr>
            <w:r>
              <w:rPr>
                <w:rFonts w:ascii="Calibri" w:hAnsi="Calibri"/>
                <w:color w:val="172033"/>
                <w:sz w:val="17"/>
              </w:rPr>
              <w:t>Session</w:t>
            </w:r>
          </w:p>
        </w:tc>
        <w:tc>
          <w:tcPr>
            <w:tcW w:type="dxa" w:w="7260"/>
          </w:tcPr>
          <w:p>
            <w:pPr>
              <w:spacing w:after="0"/>
            </w:pPr>
            <w:r>
              <w:rPr>
                <w:rFonts w:ascii="Calibri" w:hAnsi="Calibri"/>
                <w:color w:val="172033"/>
                <w:sz w:val="17"/>
              </w:rPr>
              <w:t>sid cookie points to sessions.id. getSession creates 30-day rows with CSRF; expiry cleanup runs.</w:t>
            </w:r>
          </w:p>
        </w:tc>
      </w:tr>
      <w:tr>
        <w:tc>
          <w:tcPr>
            <w:tcW w:type="dxa" w:w="2100"/>
          </w:tcPr>
          <w:p>
            <w:pPr>
              <w:spacing w:after="0"/>
            </w:pPr>
            <w:r>
              <w:rPr>
                <w:rFonts w:ascii="Calibri" w:hAnsi="Calibri"/>
                <w:color w:val="172033"/>
                <w:sz w:val="17"/>
              </w:rPr>
              <w:t>Logout</w:t>
            </w:r>
          </w:p>
        </w:tc>
        <w:tc>
          <w:tcPr>
            <w:tcW w:type="dxa" w:w="7260"/>
          </w:tcPr>
          <w:p>
            <w:pPr>
              <w:spacing w:after="0"/>
            </w:pPr>
            <w:r>
              <w:rPr>
                <w:rFonts w:ascii="Calibri" w:hAnsi="Calibri"/>
                <w:color w:val="172033"/>
                <w:sz w:val="17"/>
              </w:rPr>
              <w:t>releaseSessionReservations releases cart then sessions.user_id is cleared.</w:t>
            </w:r>
          </w:p>
        </w:tc>
      </w:tr>
      <w:tr>
        <w:tc>
          <w:tcPr>
            <w:tcW w:type="dxa" w:w="2100"/>
          </w:tcPr>
          <w:p>
            <w:pPr>
              <w:spacing w:after="0"/>
            </w:pPr>
            <w:r>
              <w:rPr>
                <w:rFonts w:ascii="Calibri" w:hAnsi="Calibri"/>
                <w:color w:val="172033"/>
                <w:sz w:val="17"/>
              </w:rPr>
              <w:t>Google</w:t>
            </w:r>
          </w:p>
        </w:tc>
        <w:tc>
          <w:tcPr>
            <w:tcW w:type="dxa" w:w="7260"/>
          </w:tcPr>
          <w:p>
            <w:pPr>
              <w:spacing w:after="0"/>
            </w:pPr>
            <w:r>
              <w:rPr>
                <w:rFonts w:ascii="Calibri" w:hAnsi="Calibri"/>
                <w:color w:val="172033"/>
                <w:sz w:val="17"/>
              </w:rPr>
              <w:t>Optional POST /auth/google verifies token info audience/email. Requires GOOGLE_CLIENT_ID.</w:t>
            </w:r>
          </w:p>
        </w:tc>
      </w:tr>
      <w:tr>
        <w:tc>
          <w:tcPr>
            <w:tcW w:type="dxa" w:w="2100"/>
          </w:tcPr>
          <w:p>
            <w:pPr>
              <w:spacing w:after="0"/>
            </w:pPr>
            <w:r>
              <w:rPr>
                <w:rFonts w:ascii="Calibri" w:hAnsi="Calibri"/>
                <w:color w:val="172033"/>
                <w:sz w:val="17"/>
              </w:rPr>
              <w:t>Authorization</w:t>
            </w:r>
          </w:p>
        </w:tc>
        <w:tc>
          <w:tcPr>
            <w:tcW w:type="dxa" w:w="7260"/>
          </w:tcPr>
          <w:p>
            <w:pPr>
              <w:spacing w:after="0"/>
            </w:pPr>
            <w:r>
              <w:rPr>
                <w:rFonts w:ascii="Calibri" w:hAnsi="Calibri"/>
                <w:color w:val="172033"/>
                <w:sz w:val="17"/>
              </w:rPr>
              <w:t>requireAuth redirects anonymous users; requireAdmin tests is_admin.</w:t>
            </w:r>
          </w:p>
        </w:tc>
      </w:tr>
    </w:tbl>
    <w:p>
      <w:pPr>
        <w:spacing w:after="0"/>
      </w:pP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FDECEC"/>
          </w:tcPr>
          <w:p>
            <w:r>
              <w:rPr>
                <w:rFonts w:ascii="Calibri" w:hAnsi="Calibri"/>
                <w:b/>
                <w:color w:val="9B1C1C"/>
                <w:sz w:val="19"/>
              </w:rPr>
              <w:t xml:space="preserve">Cookie caveat  </w:t>
            </w:r>
            <w:r>
              <w:t>The manual does not claim Secure/HttpOnly/SameSite cookie settings without verifying exact cookie writing code. Audit that before presenting production cookie hardening as implemented.</w:t>
            </w:r>
          </w:p>
        </w:tc>
      </w:tr>
    </w:tbl>
    <w:p>
      <w:pPr>
        <w:spacing w:after="0"/>
      </w:pPr>
    </w:p>
    <w:p>
      <w:pPr>
        <w:pStyle w:val="Heading1"/>
        <w:pageBreakBefore/>
      </w:pPr>
      <w:r>
        <w:t>11. Cart</w:t>
      </w:r>
    </w:p>
    <w:p>
      <w:r>
        <w:t>Cart state is database-backed, not localStorage. cart_items belongs to session_id, so a guest can have a cart and server data remains authoritative for quantity and reservation.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b/>
                <w:color w:val="172033"/>
                <w:sz w:val="18"/>
              </w:rPr>
              <w:t>Action</w:t>
            </w:r>
          </w:p>
        </w:tc>
        <w:tc>
          <w:tcPr>
            <w:tcW w:type="dxa" w:w="7160"/>
            <w:tcMar>
              <w:top w:w="80" w:type="dxa"/>
              <w:start w:w="120" w:type="dxa"/>
              <w:bottom w:w="80" w:type="dxa"/>
              <w:end w:w="120" w:type="dxa"/>
            </w:tcMar>
            <w:vAlign w:val="center"/>
            <w:shd w:fill="E8EEF5"/>
          </w:tcPr>
          <w:p>
            <w:r>
              <w:rPr>
                <w:rFonts w:ascii="Calibri" w:hAnsi="Calibri"/>
                <w:b/>
                <w:color w:val="172033"/>
                <w:sz w:val="18"/>
              </w:rPr>
              <w:t>Route / mechanism</w:t>
            </w:r>
          </w:p>
        </w:tc>
      </w:tr>
      <w:tr>
        <w:tc>
          <w:tcPr>
            <w:tcW w:type="dxa" w:w="2200"/>
          </w:tcPr>
          <w:p>
            <w:pPr>
              <w:spacing w:after="0"/>
            </w:pPr>
            <w:r>
              <w:rPr>
                <w:rFonts w:ascii="Calibri" w:hAnsi="Calibri"/>
                <w:color w:val="172033"/>
                <w:sz w:val="17"/>
              </w:rPr>
              <w:t>Add</w:t>
            </w:r>
          </w:p>
        </w:tc>
        <w:tc>
          <w:tcPr>
            <w:tcW w:type="dxa" w:w="7160"/>
          </w:tcPr>
          <w:p>
            <w:pPr>
              <w:spacing w:after="0"/>
            </w:pPr>
            <w:r>
              <w:rPr>
                <w:rFonts w:ascii="Calibri" w:hAnsi="Calibri"/>
                <w:color w:val="172033"/>
                <w:sz w:val="17"/>
              </w:rPr>
              <w:t>POST /cart/add: BEGIN IMMEDIATE, visible product check, artwork save, addCartItem, commit.</w:t>
            </w:r>
          </w:p>
        </w:tc>
      </w:tr>
      <w:tr>
        <w:tc>
          <w:tcPr>
            <w:tcW w:type="dxa" w:w="2200"/>
          </w:tcPr>
          <w:p>
            <w:pPr>
              <w:spacing w:after="0"/>
            </w:pPr>
            <w:r>
              <w:rPr>
                <w:rFonts w:ascii="Calibri" w:hAnsi="Calibri"/>
                <w:color w:val="172033"/>
                <w:sz w:val="17"/>
              </w:rPr>
              <w:t>Update</w:t>
            </w:r>
          </w:p>
        </w:tc>
        <w:tc>
          <w:tcPr>
            <w:tcW w:type="dxa" w:w="7160"/>
          </w:tcPr>
          <w:p>
            <w:pPr>
              <w:spacing w:after="0"/>
            </w:pPr>
            <w:r>
              <w:rPr>
                <w:rFonts w:ascii="Calibri" w:hAnsi="Calibri"/>
                <w:color w:val="172033"/>
                <w:sz w:val="17"/>
              </w:rPr>
              <w:t>POST /cart/update: calculate difference; reserve/release delta only; zero removes.</w:t>
            </w:r>
          </w:p>
        </w:tc>
      </w:tr>
      <w:tr>
        <w:tc>
          <w:tcPr>
            <w:tcW w:type="dxa" w:w="2200"/>
          </w:tcPr>
          <w:p>
            <w:pPr>
              <w:spacing w:after="0"/>
            </w:pPr>
            <w:r>
              <w:rPr>
                <w:rFonts w:ascii="Calibri" w:hAnsi="Calibri"/>
                <w:color w:val="172033"/>
                <w:sz w:val="17"/>
              </w:rPr>
              <w:t>Remove</w:t>
            </w:r>
          </w:p>
        </w:tc>
        <w:tc>
          <w:tcPr>
            <w:tcW w:type="dxa" w:w="7160"/>
          </w:tcPr>
          <w:p>
            <w:pPr>
              <w:spacing w:after="0"/>
            </w:pPr>
            <w:r>
              <w:rPr>
                <w:rFonts w:ascii="Calibri" w:hAnsi="Calibri"/>
                <w:color w:val="172033"/>
                <w:sz w:val="17"/>
              </w:rPr>
              <w:t>Quantity zero invokes releaseReservedQuantity and deletes cart row.</w:t>
            </w:r>
          </w:p>
        </w:tc>
      </w:tr>
      <w:tr>
        <w:tc>
          <w:tcPr>
            <w:tcW w:type="dxa" w:w="2200"/>
          </w:tcPr>
          <w:p>
            <w:pPr>
              <w:spacing w:after="0"/>
            </w:pPr>
            <w:r>
              <w:rPr>
                <w:rFonts w:ascii="Calibri" w:hAnsi="Calibri"/>
                <w:color w:val="172033"/>
                <w:sz w:val="17"/>
              </w:rPr>
              <w:t>Logout</w:t>
            </w:r>
          </w:p>
        </w:tc>
        <w:tc>
          <w:tcPr>
            <w:tcW w:type="dxa" w:w="7160"/>
          </w:tcPr>
          <w:p>
            <w:pPr>
              <w:spacing w:after="0"/>
            </w:pPr>
            <w:r>
              <w:rPr>
                <w:rFonts w:ascii="Calibri" w:hAnsi="Calibri"/>
                <w:color w:val="172033"/>
                <w:sz w:val="17"/>
              </w:rPr>
              <w:t>releaseSessionReservations aggregates quantities, releases and deletes cart rows transactionally.</w:t>
            </w:r>
          </w:p>
        </w:tc>
      </w:tr>
      <w:tr>
        <w:tc>
          <w:tcPr>
            <w:tcW w:type="dxa" w:w="2200"/>
          </w:tcPr>
          <w:p>
            <w:pPr>
              <w:spacing w:after="0"/>
            </w:pPr>
            <w:r>
              <w:rPr>
                <w:rFonts w:ascii="Calibri" w:hAnsi="Calibri"/>
                <w:color w:val="172033"/>
                <w:sz w:val="17"/>
              </w:rPr>
              <w:t>Expiry</w:t>
            </w:r>
          </w:p>
        </w:tc>
        <w:tc>
          <w:tcPr>
            <w:tcW w:type="dxa" w:w="7160"/>
          </w:tcPr>
          <w:p>
            <w:pPr>
              <w:spacing w:after="0"/>
            </w:pPr>
            <w:r>
              <w:rPr>
                <w:rFonts w:ascii="Calibri" w:hAnsi="Calibri"/>
                <w:color w:val="172033"/>
                <w:sz w:val="17"/>
              </w:rPr>
              <w:t>cleanupExpiredSessions releases before deleting sessions.</w:t>
            </w:r>
          </w:p>
        </w:tc>
      </w:tr>
      <w:tr>
        <w:tc>
          <w:tcPr>
            <w:tcW w:type="dxa" w:w="2200"/>
          </w:tcPr>
          <w:p>
            <w:pPr>
              <w:spacing w:after="0"/>
            </w:pPr>
            <w:r>
              <w:rPr>
                <w:rFonts w:ascii="Calibri" w:hAnsi="Calibri"/>
                <w:color w:val="172033"/>
                <w:sz w:val="17"/>
              </w:rPr>
              <w:t>Checkout</w:t>
            </w:r>
          </w:p>
        </w:tc>
        <w:tc>
          <w:tcPr>
            <w:tcW w:type="dxa" w:w="7160"/>
          </w:tcPr>
          <w:p>
            <w:pPr>
              <w:spacing w:after="0"/>
            </w:pPr>
            <w:r>
              <w:rPr>
                <w:rFonts w:ascii="Calibri" w:hAnsi="Calibri"/>
                <w:color w:val="172033"/>
                <w:sz w:val="17"/>
              </w:rPr>
              <w:t>createLocalOrder deletes cart only after order/inventory commit.</w:t>
            </w:r>
          </w:p>
        </w:tc>
      </w:tr>
    </w:tbl>
    <w:p>
      <w:pPr>
        <w:spacing w:after="0"/>
      </w:pPr>
    </w:p>
    <w:p>
      <w:pPr>
        <w:pStyle w:val="Heading1"/>
        <w:pageBreakBefore/>
      </w:pPr>
      <w:r>
        <w:t>12. Inventory</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E8EEF5"/>
          </w:tcPr>
          <w:p>
            <w:r>
              <w:rPr>
                <w:rFonts w:ascii="Calibri" w:hAnsi="Calibri"/>
                <w:b/>
                <w:color w:val="1647D8"/>
                <w:sz w:val="19"/>
              </w:rPr>
              <w:t xml:space="preserve">Core formula  </w:t>
            </w:r>
            <w:r>
              <w:t>available inventory = stock − reserved. productAvailable implements this; sellableQuantity is the safe nonnegative UI quantity.</w:t>
            </w:r>
          </w:p>
        </w:tc>
      </w:tr>
    </w:tbl>
    <w:p>
      <w:pPr>
        <w:spacing w:after="0"/>
      </w:pPr>
    </w:p>
    <w:p>
      <w:r>
        <w:t>A cart is intent to buy, not a completed sale. Deducting stock at cart time would corrupt physical counts on abandonment. Reservations protect active-cart availability while stock remains physical inventory until successful order creation.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r>
              <w:rPr>
                <w:rFonts w:ascii="Calibri" w:hAnsi="Calibri"/>
                <w:b/>
                <w:color w:val="172033"/>
                <w:sz w:val="18"/>
              </w:rPr>
              <w:t>Lifecycle event</w:t>
            </w:r>
          </w:p>
        </w:tc>
        <w:tc>
          <w:tcPr>
            <w:tcW w:type="dxa" w:w="6760"/>
            <w:tcMar>
              <w:top w:w="80" w:type="dxa"/>
              <w:start w:w="120" w:type="dxa"/>
              <w:bottom w:w="80" w:type="dxa"/>
              <w:end w:w="120" w:type="dxa"/>
            </w:tcMar>
            <w:vAlign w:val="center"/>
            <w:shd w:fill="E8EEF5"/>
          </w:tcPr>
          <w:p>
            <w:r>
              <w:rPr>
                <w:rFonts w:ascii="Calibri" w:hAnsi="Calibri"/>
                <w:b/>
                <w:color w:val="172033"/>
                <w:sz w:val="18"/>
              </w:rPr>
              <w:t>Inventory effect</w:t>
            </w:r>
          </w:p>
        </w:tc>
      </w:tr>
      <w:tr>
        <w:tc>
          <w:tcPr>
            <w:tcW w:type="dxa" w:w="2600"/>
          </w:tcPr>
          <w:p>
            <w:pPr>
              <w:spacing w:after="0"/>
            </w:pPr>
            <w:r>
              <w:rPr>
                <w:rFonts w:ascii="Calibri" w:hAnsi="Calibri"/>
                <w:color w:val="172033"/>
                <w:sz w:val="17"/>
              </w:rPr>
              <w:t>Add</w:t>
            </w:r>
          </w:p>
        </w:tc>
        <w:tc>
          <w:tcPr>
            <w:tcW w:type="dxa" w:w="6760"/>
          </w:tcPr>
          <w:p>
            <w:pPr>
              <w:spacing w:after="0"/>
            </w:pPr>
            <w:r>
              <w:rPr>
                <w:rFonts w:ascii="Calibri" w:hAnsi="Calibri"/>
                <w:color w:val="172033"/>
                <w:sz w:val="17"/>
              </w:rPr>
              <w:t>addCartItem checks stock-reserved, creates cart row and increases reserved. Stock unchanged.</w:t>
            </w:r>
          </w:p>
        </w:tc>
      </w:tr>
      <w:tr>
        <w:tc>
          <w:tcPr>
            <w:tcW w:type="dxa" w:w="2600"/>
          </w:tcPr>
          <w:p>
            <w:pPr>
              <w:spacing w:after="0"/>
            </w:pPr>
            <w:r>
              <w:rPr>
                <w:rFonts w:ascii="Calibri" w:hAnsi="Calibri"/>
                <w:color w:val="172033"/>
                <w:sz w:val="17"/>
              </w:rPr>
              <w:t>Increase</w:t>
            </w:r>
          </w:p>
        </w:tc>
        <w:tc>
          <w:tcPr>
            <w:tcW w:type="dxa" w:w="6760"/>
          </w:tcPr>
          <w:p>
            <w:pPr>
              <w:spacing w:after="0"/>
            </w:pPr>
            <w:r>
              <w:rPr>
                <w:rFonts w:ascii="Calibri" w:hAnsi="Calibri"/>
                <w:color w:val="172033"/>
                <w:sz w:val="17"/>
              </w:rPr>
              <w:t>cart/update checks delta against available then reserves delta.</w:t>
            </w:r>
          </w:p>
        </w:tc>
      </w:tr>
      <w:tr>
        <w:tc>
          <w:tcPr>
            <w:tcW w:type="dxa" w:w="2600"/>
          </w:tcPr>
          <w:p>
            <w:pPr>
              <w:spacing w:after="0"/>
            </w:pPr>
            <w:r>
              <w:rPr>
                <w:rFonts w:ascii="Calibri" w:hAnsi="Calibri"/>
                <w:color w:val="172033"/>
                <w:sz w:val="17"/>
              </w:rPr>
              <w:t>Decrease/remove</w:t>
            </w:r>
          </w:p>
        </w:tc>
        <w:tc>
          <w:tcPr>
            <w:tcW w:type="dxa" w:w="6760"/>
          </w:tcPr>
          <w:p>
            <w:pPr>
              <w:spacing w:after="0"/>
            </w:pPr>
            <w:r>
              <w:rPr>
                <w:rFonts w:ascii="Calibri" w:hAnsi="Calibri"/>
                <w:color w:val="172033"/>
                <w:sz w:val="17"/>
              </w:rPr>
              <w:t>releaseReservedQuantity lowers reserved with CASE floor; stock unchanged.</w:t>
            </w:r>
          </w:p>
        </w:tc>
      </w:tr>
      <w:tr>
        <w:tc>
          <w:tcPr>
            <w:tcW w:type="dxa" w:w="2600"/>
          </w:tcPr>
          <w:p>
            <w:pPr>
              <w:spacing w:after="0"/>
            </w:pPr>
            <w:r>
              <w:rPr>
                <w:rFonts w:ascii="Calibri" w:hAnsi="Calibri"/>
                <w:color w:val="172033"/>
                <w:sz w:val="17"/>
              </w:rPr>
              <w:t>Logout/expiry</w:t>
            </w:r>
          </w:p>
        </w:tc>
        <w:tc>
          <w:tcPr>
            <w:tcW w:type="dxa" w:w="6760"/>
          </w:tcPr>
          <w:p>
            <w:pPr>
              <w:spacing w:after="0"/>
            </w:pPr>
            <w:r>
              <w:rPr>
                <w:rFonts w:ascii="Calibri" w:hAnsi="Calibri"/>
                <w:color w:val="172033"/>
                <w:sz w:val="17"/>
              </w:rPr>
              <w:t>releaseSessionReservations aggregates/release rows before cart/session cleanup.</w:t>
            </w:r>
          </w:p>
        </w:tc>
      </w:tr>
      <w:tr>
        <w:tc>
          <w:tcPr>
            <w:tcW w:type="dxa" w:w="2600"/>
          </w:tcPr>
          <w:p>
            <w:pPr>
              <w:spacing w:after="0"/>
            </w:pPr>
            <w:r>
              <w:rPr>
                <w:rFonts w:ascii="Calibri" w:hAnsi="Calibri"/>
                <w:color w:val="172033"/>
                <w:sz w:val="17"/>
              </w:rPr>
              <w:t>Successful order</w:t>
            </w:r>
          </w:p>
        </w:tc>
        <w:tc>
          <w:tcPr>
            <w:tcW w:type="dxa" w:w="6760"/>
          </w:tcPr>
          <w:p>
            <w:pPr>
              <w:spacing w:after="0"/>
            </w:pPr>
            <w:r>
              <w:rPr>
                <w:rFonts w:ascii="Calibri" w:hAnsi="Calibri"/>
                <w:color w:val="172033"/>
                <w:sz w:val="17"/>
              </w:rPr>
              <w:t>createLocalOrder immediate transaction subtracts quantity from stock and reserved.</w:t>
            </w:r>
          </w:p>
        </w:tc>
      </w:tr>
      <w:tr>
        <w:tc>
          <w:tcPr>
            <w:tcW w:type="dxa" w:w="2600"/>
          </w:tcPr>
          <w:p>
            <w:pPr>
              <w:spacing w:after="0"/>
            </w:pPr>
            <w:r>
              <w:rPr>
                <w:rFonts w:ascii="Calibri" w:hAnsi="Calibri"/>
                <w:color w:val="172033"/>
                <w:sz w:val="17"/>
              </w:rPr>
              <w:t>Razorpay failure</w:t>
            </w:r>
          </w:p>
        </w:tc>
        <w:tc>
          <w:tcPr>
            <w:tcW w:type="dxa" w:w="6760"/>
          </w:tcPr>
          <w:p>
            <w:pPr>
              <w:spacing w:after="0"/>
            </w:pPr>
            <w:r>
              <w:rPr>
                <w:rFonts w:ascii="Calibri" w:hAnsi="Calibri"/>
                <w:color w:val="172033"/>
                <w:sz w:val="17"/>
              </w:rPr>
              <w:t>Reservation release; no order.</w:t>
            </w:r>
          </w:p>
        </w:tc>
      </w:tr>
      <w:tr>
        <w:tc>
          <w:tcPr>
            <w:tcW w:type="dxa" w:w="2600"/>
          </w:tcPr>
          <w:p>
            <w:pPr>
              <w:spacing w:after="0"/>
            </w:pPr>
            <w:r>
              <w:rPr>
                <w:rFonts w:ascii="Calibri" w:hAnsi="Calibri"/>
                <w:color w:val="172033"/>
                <w:sz w:val="17"/>
              </w:rPr>
              <w:t>Cancelled order</w:t>
            </w:r>
          </w:p>
        </w:tc>
        <w:tc>
          <w:tcPr>
            <w:tcW w:type="dxa" w:w="6760"/>
          </w:tcPr>
          <w:p>
            <w:pPr>
              <w:spacing w:after="0"/>
            </w:pPr>
            <w:r>
              <w:rPr>
                <w:rFonts w:ascii="Calibri" w:hAnsi="Calibri"/>
                <w:color w:val="172033"/>
                <w:sz w:val="17"/>
              </w:rPr>
              <w:t>restoreOrderInventory adds stock once and marks inventory_restocked.</w:t>
            </w:r>
          </w:p>
        </w:tc>
      </w:tr>
    </w:tbl>
    <w:p>
      <w:pPr>
        <w:spacing w:after="0"/>
      </w:pPr>
    </w:p>
    <w:p>
      <w:r>
        <w:t>Cart and checkout use BEGIN IMMEDIATE, which serializes conflicting writes in this single SQLite deployment. Checkout rechecks product visibility, physical stock and reservation. For distributed scale, PostgreSQL row locks or conditional updates and explicit expiry workers are future work.</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E8EEF5"/>
          </w:tcPr>
          <w:p>
            <w:r>
              <w:rPr>
                <w:rFonts w:ascii="Calibri" w:hAnsi="Calibri"/>
                <w:b/>
                <w:color w:val="1647D8"/>
                <w:sz w:val="19"/>
              </w:rPr>
              <w:t xml:space="preserve">Important nuance  </w:t>
            </w:r>
            <w:r>
              <w:t>createLocalOrder validates stock &gt;= quantity and reserved &gt;= quantity before deduction. Reservation ownership is represented by cart rows/session; it is not a separate global reservation table.</w:t>
            </w:r>
          </w:p>
        </w:tc>
      </w:tr>
    </w:tbl>
    <w:p>
      <w:pPr>
        <w:spacing w:after="0"/>
      </w:pPr>
    </w:p>
    <w:p>
      <w:pPr>
        <w:pStyle w:val="Heading1"/>
        <w:pageBreakBefore/>
      </w:pPr>
      <w:r>
        <w:t>13. Checkout</w:t>
      </w:r>
    </w:p>
    <w:p>
      <w:pPr>
        <w:pStyle w:val="Code"/>
      </w:pPr>
      <w:r>
        <w:t>GET /checkout → require user + nonempty cart → checkoutPage</w:t>
        <w:br/>
        <w:t>POST /checkout → CSRF → requireAuth → reload fresh cart → COD check → createLocalOrder → 303 /account</w:t>
      </w:r>
    </w:p>
    <w:p>
      <w:pPr>
        <w:pStyle w:val="ListNumber"/>
        <w:spacing w:after="60"/>
        <w:ind w:left="461" w:hanging="230"/>
      </w:pPr>
      <w:r>
        <w:t>Reject empty cart; calculate cartTotals including coupon validation, discount and shipping.</w:t>
      </w:r>
    </w:p>
    <w:p>
      <w:pPr>
        <w:pStyle w:val="ListNumber"/>
        <w:spacing w:after="60"/>
        <w:ind w:left="461" w:hanging="230"/>
      </w:pPr>
      <w:r>
        <w:t>BEGIN IMMEDIATE and group requested cart quantities by product.</w:t>
      </w:r>
    </w:p>
    <w:p>
      <w:pPr>
        <w:pStyle w:val="ListNumber"/>
        <w:spacing w:after="60"/>
        <w:ind w:left="461" w:hanging="230"/>
      </w:pPr>
      <w:r>
        <w:t>Recheck visibility, stock and reserved for each product.</w:t>
      </w:r>
    </w:p>
    <w:p>
      <w:pPr>
        <w:pStyle w:val="ListNumber"/>
        <w:spacing w:after="60"/>
        <w:ind w:left="461" w:hanging="230"/>
      </w:pPr>
      <w:r>
        <w:t>Insert orders header and order_items snapshot; decrement stock and reserved.</w:t>
      </w:r>
    </w:p>
    <w:p>
      <w:pPr>
        <w:pStyle w:val="ListNumber"/>
        <w:spacing w:after="60"/>
        <w:ind w:left="461" w:hanging="230"/>
      </w:pPr>
      <w:r>
        <w:t>Conditionally increment coupon times_used only if still active/unexpired/within limit.</w:t>
      </w:r>
    </w:p>
    <w:p>
      <w:pPr>
        <w:pStyle w:val="ListNumber"/>
        <w:spacing w:after="60"/>
        <w:ind w:left="461" w:hanging="230"/>
      </w:pPr>
      <w:r>
        <w:t>Insert Pending status event, delete cart rows, commit, then queue confirmation asynchronously.</w:t>
      </w:r>
    </w:p>
    <w:p>
      <w:r>
        <w:t>Razorpay path: /payment/create requires keys and returns a provider order; /payment/verify computes expected HMAC SHA-256 and timing-safe compares it. A valid verification calls createLocalOrder. Failure routes release reservations. Live payment remains configuration-dependent.</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FDECEC"/>
          </w:tcPr>
          <w:p>
            <w:r>
              <w:rPr>
                <w:rFonts w:ascii="Calibri" w:hAnsi="Calibri"/>
                <w:b/>
                <w:color w:val="9B1C1C"/>
                <w:sz w:val="19"/>
              </w:rPr>
              <w:t xml:space="preserve">Idempotency limitation  </w:t>
            </w:r>
            <w:r>
              <w:t>PLANNED / NOT IMPLEMENTED: persisted payment-id uniqueness or explicit idempotency-key table. Cart deletion and transaction reduce duplicate COD effects, but provider webhooks need stronger durable idempotency.</w:t>
            </w:r>
          </w:p>
        </w:tc>
      </w:tr>
    </w:tbl>
    <w:p>
      <w:pPr>
        <w:spacing w:after="0"/>
      </w:pPr>
    </w:p>
    <w:p>
      <w:pPr>
        <w:pStyle w:val="Heading1"/>
        <w:pageBreakBefore/>
      </w:pPr>
      <w:r>
        <w:t>14. Orders</w:t>
      </w:r>
    </w:p>
    <w:p>
      <w:r>
        <w:t>Actual ORDER_STATUSES: Pending, Printing, Packed, Shipped, Delivered and Cancelled. Admin updates add status events. Shipped accepts courier/tracking URL/ETA. Delivered queues delivered/review reminder notifications. Cancelled restocks once and cannot reopen through admin route.</w:t>
      </w:r>
    </w:p>
    <w:p>
      <w:pPr>
        <w:pStyle w:val="Code"/>
      </w:pPr>
      <w:r>
        <w:t>Pending → Printing → Packed → Shipped → Delivered</w:t>
        <w:br/>
        <w:t xml:space="preserve">                 ↘ Cancelled (restock once; cannot reopen via admin route)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b/>
                <w:color w:val="172033"/>
                <w:sz w:val="18"/>
              </w:rPr>
              <w:t>Feature</w:t>
            </w:r>
          </w:p>
        </w:tc>
        <w:tc>
          <w:tcPr>
            <w:tcW w:type="dxa" w:w="7160"/>
            <w:tcMar>
              <w:top w:w="80" w:type="dxa"/>
              <w:start w:w="120" w:type="dxa"/>
              <w:bottom w:w="80" w:type="dxa"/>
              <w:end w:w="120" w:type="dxa"/>
            </w:tcMar>
            <w:vAlign w:val="center"/>
            <w:shd w:fill="E8EEF5"/>
          </w:tcPr>
          <w:p>
            <w:r>
              <w:rPr>
                <w:rFonts w:ascii="Calibri" w:hAnsi="Calibri"/>
                <w:b/>
                <w:color w:val="172033"/>
                <w:sz w:val="18"/>
              </w:rPr>
              <w:t>Actual path</w:t>
            </w:r>
          </w:p>
        </w:tc>
      </w:tr>
      <w:tr>
        <w:tc>
          <w:tcPr>
            <w:tcW w:type="dxa" w:w="2200"/>
          </w:tcPr>
          <w:p>
            <w:pPr>
              <w:spacing w:after="0"/>
            </w:pPr>
            <w:r>
              <w:rPr>
                <w:rFonts w:ascii="Calibri" w:hAnsi="Calibri"/>
                <w:color w:val="172033"/>
                <w:sz w:val="17"/>
              </w:rPr>
              <w:t>Customer history/detail</w:t>
            </w:r>
          </w:p>
        </w:tc>
        <w:tc>
          <w:tcPr>
            <w:tcW w:type="dxa" w:w="7160"/>
          </w:tcPr>
          <w:p>
            <w:pPr>
              <w:spacing w:after="0"/>
            </w:pPr>
            <w:r>
              <w:rPr>
                <w:rFonts w:ascii="Calibri" w:hAnsi="Calibri"/>
                <w:color w:val="172033"/>
                <w:sz w:val="17"/>
              </w:rPr>
              <w:t>/account/orders and /account/orders/:id ownership-check the order.</w:t>
            </w:r>
          </w:p>
        </w:tc>
      </w:tr>
      <w:tr>
        <w:tc>
          <w:tcPr>
            <w:tcW w:type="dxa" w:w="2200"/>
          </w:tcPr>
          <w:p>
            <w:pPr>
              <w:spacing w:after="0"/>
            </w:pPr>
            <w:r>
              <w:rPr>
                <w:rFonts w:ascii="Calibri" w:hAnsi="Calibri"/>
                <w:color w:val="172033"/>
                <w:sz w:val="17"/>
              </w:rPr>
              <w:t>Tracking</w:t>
            </w:r>
          </w:p>
        </w:tc>
        <w:tc>
          <w:tcPr>
            <w:tcW w:type="dxa" w:w="7160"/>
          </w:tcPr>
          <w:p>
            <w:pPr>
              <w:spacing w:after="0"/>
            </w:pPr>
            <w:r>
              <w:rPr>
                <w:rFonts w:ascii="Calibri" w:hAnsi="Calibri"/>
                <w:color w:val="172033"/>
                <w:sz w:val="17"/>
              </w:rPr>
              <w:t>/track POST finds order by order_number plus phone.</w:t>
            </w:r>
          </w:p>
        </w:tc>
      </w:tr>
      <w:tr>
        <w:tc>
          <w:tcPr>
            <w:tcW w:type="dxa" w:w="2200"/>
          </w:tcPr>
          <w:p>
            <w:pPr>
              <w:spacing w:after="0"/>
            </w:pPr>
            <w:r>
              <w:rPr>
                <w:rFonts w:ascii="Calibri" w:hAnsi="Calibri"/>
                <w:color w:val="172033"/>
                <w:sz w:val="17"/>
              </w:rPr>
              <w:t>Invoice</w:t>
            </w:r>
          </w:p>
        </w:tc>
        <w:tc>
          <w:tcPr>
            <w:tcW w:type="dxa" w:w="7160"/>
          </w:tcPr>
          <w:p>
            <w:pPr>
              <w:spacing w:after="0"/>
            </w:pPr>
            <w:r>
              <w:rPr>
                <w:rFonts w:ascii="Calibri" w:hAnsi="Calibri"/>
                <w:color w:val="172033"/>
                <w:sz w:val="17"/>
              </w:rPr>
              <w:t>/invoice/:orderNumber allows owner/admin then renders invoicePage; generateInvoice writes PDF when invoked.</w:t>
            </w:r>
          </w:p>
        </w:tc>
      </w:tr>
      <w:tr>
        <w:tc>
          <w:tcPr>
            <w:tcW w:type="dxa" w:w="2200"/>
          </w:tcPr>
          <w:p>
            <w:pPr>
              <w:spacing w:after="0"/>
            </w:pPr>
            <w:r>
              <w:rPr>
                <w:rFonts w:ascii="Calibri" w:hAnsi="Calibri"/>
                <w:color w:val="172033"/>
                <w:sz w:val="17"/>
              </w:rPr>
              <w:t>Shipment</w:t>
            </w:r>
          </w:p>
        </w:tc>
        <w:tc>
          <w:tcPr>
            <w:tcW w:type="dxa" w:w="7160"/>
          </w:tcPr>
          <w:p>
            <w:pPr>
              <w:spacing w:after="0"/>
            </w:pPr>
            <w:r>
              <w:rPr>
                <w:rFonts w:ascii="Calibri" w:hAnsi="Calibri"/>
                <w:color w:val="172033"/>
                <w:sz w:val="17"/>
              </w:rPr>
              <w:t>Admin status route saves courier/tracking URL/ETA and appends status.</w:t>
            </w:r>
          </w:p>
        </w:tc>
      </w:tr>
      <w:tr>
        <w:tc>
          <w:tcPr>
            <w:tcW w:type="dxa" w:w="2200"/>
          </w:tcPr>
          <w:p>
            <w:pPr>
              <w:spacing w:after="0"/>
            </w:pPr>
            <w:r>
              <w:rPr>
                <w:rFonts w:ascii="Calibri" w:hAnsi="Calibri"/>
                <w:color w:val="172033"/>
                <w:sz w:val="17"/>
              </w:rPr>
              <w:t>Cancellation</w:t>
            </w:r>
          </w:p>
        </w:tc>
        <w:tc>
          <w:tcPr>
            <w:tcW w:type="dxa" w:w="7160"/>
          </w:tcPr>
          <w:p>
            <w:pPr>
              <w:spacing w:after="0"/>
            </w:pPr>
            <w:r>
              <w:rPr>
                <w:rFonts w:ascii="Calibri" w:hAnsi="Calibri"/>
                <w:color w:val="172033"/>
                <w:sz w:val="17"/>
              </w:rPr>
              <w:t>Admin change triggers restoreOrderInventory before marking Cancelled.</w:t>
            </w:r>
          </w:p>
        </w:tc>
      </w:tr>
    </w:tbl>
    <w:p>
      <w:pPr>
        <w:spacing w:after="0"/>
      </w:pPr>
    </w:p>
    <w:p>
      <w:pPr>
        <w:pStyle w:val="Heading1"/>
        <w:pageBreakBefore/>
      </w:pPr>
      <w:r>
        <w:t>15. Reviews</w:t>
      </w:r>
    </w:p>
    <w:p>
      <w:r>
        <w:t>Reviews require a delivered purchase. hasDeliveredPurchase joins order_items/orders where status is Delivered. Account review-save also checks specific delivered order ownership and membership. One review per user/product is enforced in application logic: account save updates an existing review, while product route directs users to order history.</w:t>
      </w:r>
    </w:p>
    <w:p>
      <w:pPr>
        <w:pStyle w:val="ListBullet"/>
        <w:spacing w:after="60"/>
        <w:ind w:left="461" w:hanging="230"/>
      </w:pPr>
      <w:r>
        <w:t>Only approved reviews appear in product-page display/summary.</w:t>
      </w:r>
    </w:p>
    <w:p>
      <w:pPr>
        <w:pStyle w:val="ListBullet"/>
        <w:spacing w:after="60"/>
        <w:ind w:left="461" w:hanging="230"/>
      </w:pPr>
      <w:r>
        <w:t>Rating breakdown uses one aggregate AVG/COUNT/SUM CASE query.</w:t>
      </w:r>
    </w:p>
    <w:p>
      <w:pPr>
        <w:pStyle w:val="ListBullet"/>
        <w:spacing w:after="60"/>
        <w:ind w:left="461" w:hanging="230"/>
      </w:pPr>
      <w:r>
        <w:t>Owner-only update/delete includes user_id; verified_purchase displays in UI.</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FDECEC"/>
          </w:tcPr>
          <w:p>
            <w:r>
              <w:rPr>
                <w:rFonts w:ascii="Calibri" w:hAnsi="Calibri"/>
                <w:b/>
                <w:color w:val="9B1C1C"/>
                <w:sz w:val="19"/>
              </w:rPr>
              <w:t xml:space="preserve">Schema caveat  </w:t>
            </w:r>
            <w:r>
              <w:t>No database UNIQUE(user_id, product_id) constraint is shown for reviews. Duplicate prevention is application-level; a future unique constraint would harden concurrent requests.</w:t>
            </w:r>
          </w:p>
        </w:tc>
      </w:tr>
    </w:tbl>
    <w:p>
      <w:pPr>
        <w:spacing w:after="0"/>
      </w:pPr>
    </w:p>
    <w:p>
      <w:pPr>
        <w:pStyle w:val="Heading1"/>
        <w:pageBreakBefore/>
      </w:pPr>
      <w:r>
        <w:t>16. Coupons</w:t>
      </w:r>
    </w:p>
    <w:p>
      <w:r>
        <w:t>Coupon code is primary key. couponValidation checks presence, active, expiry, usage limit and minimum order. cartTotals computes fixed/percent discount capped by maximum_discount and subtotal. times_used increments only in successful createLocalOrder transaction.</w:t>
      </w:r>
    </w:p>
    <w:p>
      <w:pPr>
        <w:pStyle w:val="Code"/>
      </w:pPr>
      <w:r>
        <w:t>Coupon input → couponValidation → cartTotals → createLocalOrder → conditional UPDATE coupons times_used + 1 → commit</w:t>
      </w:r>
    </w:p>
    <w:p>
      <w:pPr>
        <w:pStyle w:val="ListBullet"/>
        <w:spacing w:after="60"/>
        <w:ind w:left="461" w:hanging="230"/>
      </w:pPr>
      <w:r>
        <w:t>Seed coupons WELCOME10 and PRINT100 use INSERT OR IGNORE in initDb.</w:t>
      </w:r>
    </w:p>
    <w:p>
      <w:pPr>
        <w:pStyle w:val="ListBullet"/>
        <w:spacing w:after="60"/>
        <w:ind w:left="461" w:hanging="230"/>
      </w:pPr>
      <w:r>
        <w:t>Admin manages coupons at /admin/coupons.</w:t>
      </w:r>
    </w:p>
    <w:p>
      <w:pPr>
        <w:pStyle w:val="ListBullet"/>
        <w:spacing w:after="60"/>
        <w:ind w:left="461" w:hanging="230"/>
      </w:pPr>
      <w:r>
        <w:t>Failed online payment releases reservations and does not consume coupon usage.</w:t>
      </w:r>
    </w:p>
    <w:p>
      <w:pPr>
        <w:pStyle w:val="Heading1"/>
        <w:pageBreakBefore/>
      </w:pPr>
      <w:r>
        <w:t>17. Admin System</w:t>
      </w:r>
    </w:p>
    <w:p>
      <w:r>
        <w:t>Admin is inside the same application/database. users.is_admin controls protected admin pages. Development credentials are documented in README; production uses ADMIN_EMAIL and ADMIN_PASSWORD environment values.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r>
              <w:rPr>
                <w:rFonts w:ascii="Calibri" w:hAnsi="Calibri"/>
                <w:b/>
                <w:color w:val="172033"/>
                <w:sz w:val="18"/>
              </w:rPr>
              <w:t>Screen / route</w:t>
            </w:r>
          </w:p>
        </w:tc>
        <w:tc>
          <w:tcPr>
            <w:tcW w:type="dxa" w:w="7060"/>
            <w:tcMar>
              <w:top w:w="80" w:type="dxa"/>
              <w:start w:w="120" w:type="dxa"/>
              <w:bottom w:w="80" w:type="dxa"/>
              <w:end w:w="120" w:type="dxa"/>
            </w:tcMar>
            <w:vAlign w:val="center"/>
            <w:shd w:fill="E8EEF5"/>
          </w:tcPr>
          <w:p>
            <w:r>
              <w:rPr>
                <w:rFonts w:ascii="Calibri" w:hAnsi="Calibri"/>
                <w:b/>
                <w:color w:val="172033"/>
                <w:sz w:val="18"/>
              </w:rPr>
              <w:t>Capability</w:t>
            </w:r>
          </w:p>
        </w:tc>
      </w:tr>
      <w:tr>
        <w:tc>
          <w:tcPr>
            <w:tcW w:type="dxa" w:w="2300"/>
          </w:tcPr>
          <w:p>
            <w:pPr>
              <w:spacing w:after="0"/>
            </w:pPr>
            <w:r>
              <w:rPr>
                <w:rFonts w:ascii="Calibri" w:hAnsi="Calibri"/>
                <w:color w:val="172033"/>
                <w:sz w:val="17"/>
              </w:rPr>
              <w:t>/admin</w:t>
            </w:r>
          </w:p>
        </w:tc>
        <w:tc>
          <w:tcPr>
            <w:tcW w:type="dxa" w:w="7060"/>
          </w:tcPr>
          <w:p>
            <w:pPr>
              <w:spacing w:after="0"/>
            </w:pPr>
            <w:r>
              <w:rPr>
                <w:rFonts w:ascii="Calibri" w:hAnsi="Calibri"/>
                <w:color w:val="172033"/>
                <w:sz w:val="17"/>
              </w:rPr>
              <w:t>Dashboard statistics from adminDashboardPage.</w:t>
            </w:r>
          </w:p>
        </w:tc>
      </w:tr>
      <w:tr>
        <w:tc>
          <w:tcPr>
            <w:tcW w:type="dxa" w:w="2300"/>
          </w:tcPr>
          <w:p>
            <w:pPr>
              <w:spacing w:after="0"/>
            </w:pPr>
            <w:r>
              <w:rPr>
                <w:rFonts w:ascii="Calibri" w:hAnsi="Calibri"/>
                <w:color w:val="172033"/>
                <w:sz w:val="17"/>
              </w:rPr>
              <w:t>/admin/products</w:t>
            </w:r>
          </w:p>
        </w:tc>
        <w:tc>
          <w:tcPr>
            <w:tcW w:type="dxa" w:w="7060"/>
          </w:tcPr>
          <w:p>
            <w:pPr>
              <w:spacing w:after="0"/>
            </w:pPr>
            <w:r>
              <w:rPr>
                <w:rFonts w:ascii="Calibri" w:hAnsi="Calibri"/>
                <w:color w:val="172033"/>
                <w:sz w:val="17"/>
              </w:rPr>
              <w:t>Product create/edit, physical stock, active/hidden, featured, primary/hover/gallery uploads.</w:t>
            </w:r>
          </w:p>
        </w:tc>
      </w:tr>
      <w:tr>
        <w:tc>
          <w:tcPr>
            <w:tcW w:type="dxa" w:w="2300"/>
          </w:tcPr>
          <w:p>
            <w:pPr>
              <w:spacing w:after="0"/>
            </w:pPr>
            <w:r>
              <w:rPr>
                <w:rFonts w:ascii="Calibri" w:hAnsi="Calibri"/>
                <w:color w:val="172033"/>
                <w:sz w:val="17"/>
              </w:rPr>
              <w:t>/admin/orders</w:t>
            </w:r>
          </w:p>
        </w:tc>
        <w:tc>
          <w:tcPr>
            <w:tcW w:type="dxa" w:w="7060"/>
          </w:tcPr>
          <w:p>
            <w:pPr>
              <w:spacing w:after="0"/>
            </w:pPr>
            <w:r>
              <w:rPr>
                <w:rFonts w:ascii="Calibri" w:hAnsi="Calibri"/>
                <w:color w:val="172033"/>
                <w:sz w:val="17"/>
              </w:rPr>
              <w:t>Order list, status, shipment fields, cancellation/restock.</w:t>
            </w:r>
          </w:p>
        </w:tc>
      </w:tr>
      <w:tr>
        <w:tc>
          <w:tcPr>
            <w:tcW w:type="dxa" w:w="2300"/>
          </w:tcPr>
          <w:p>
            <w:pPr>
              <w:spacing w:after="0"/>
            </w:pPr>
            <w:r>
              <w:rPr>
                <w:rFonts w:ascii="Calibri" w:hAnsi="Calibri"/>
                <w:color w:val="172033"/>
                <w:sz w:val="17"/>
              </w:rPr>
              <w:t>/admin/coupons</w:t>
            </w:r>
          </w:p>
        </w:tc>
        <w:tc>
          <w:tcPr>
            <w:tcW w:type="dxa" w:w="7060"/>
          </w:tcPr>
          <w:p>
            <w:pPr>
              <w:spacing w:after="0"/>
            </w:pPr>
            <w:r>
              <w:rPr>
                <w:rFonts w:ascii="Calibri" w:hAnsi="Calibri"/>
                <w:color w:val="172033"/>
                <w:sz w:val="17"/>
              </w:rPr>
              <w:t>Create/edit/toggle/delete coupons.</w:t>
            </w:r>
          </w:p>
        </w:tc>
      </w:tr>
      <w:tr>
        <w:tc>
          <w:tcPr>
            <w:tcW w:type="dxa" w:w="2300"/>
          </w:tcPr>
          <w:p>
            <w:pPr>
              <w:spacing w:after="0"/>
            </w:pPr>
            <w:r>
              <w:rPr>
                <w:rFonts w:ascii="Calibri" w:hAnsi="Calibri"/>
                <w:color w:val="172033"/>
                <w:sz w:val="17"/>
              </w:rPr>
              <w:t>/admin/notifications</w:t>
            </w:r>
          </w:p>
        </w:tc>
        <w:tc>
          <w:tcPr>
            <w:tcW w:type="dxa" w:w="7060"/>
          </w:tcPr>
          <w:p>
            <w:pPr>
              <w:spacing w:after="0"/>
            </w:pPr>
            <w:r>
              <w:rPr>
                <w:rFonts w:ascii="Calibri" w:hAnsi="Calibri"/>
                <w:color w:val="172033"/>
                <w:sz w:val="17"/>
              </w:rPr>
              <w:t>Notification/outbox view.</w:t>
            </w:r>
          </w:p>
        </w:tc>
      </w:tr>
    </w:tbl>
    <w:p>
      <w:pPr>
        <w:spacing w:after="0"/>
      </w:pP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E8EEF5"/>
          </w:tcPr>
          <w:p>
            <w:r>
              <w:rPr>
                <w:rFonts w:ascii="Calibri" w:hAnsi="Calibri"/>
                <w:b/>
                <w:color w:val="1647D8"/>
                <w:sz w:val="19"/>
              </w:rPr>
              <w:t xml:space="preserve">Inventory rule  </w:t>
            </w:r>
            <w:r>
              <w:t>Admins edit physical stock. Reserved stock is system-derived and is not a manual admin field.</w:t>
            </w:r>
          </w:p>
        </w:tc>
      </w:tr>
    </w:tbl>
    <w:p>
      <w:pPr>
        <w:spacing w:after="0"/>
      </w:pPr>
    </w:p>
    <w:p>
      <w:pPr>
        <w:pStyle w:val="Heading1"/>
        <w:pageBreakBefore/>
      </w:pPr>
      <w:r>
        <w:t>18. Security</w:t>
      </w:r>
    </w:p>
    <w:tbl>
      <w:tblPr>
        <w:tblStyle w:val="TableGrid"/>
        <w:tblW w:type="dxa" w:w="9360"/>
        <w:jc w:val="left"/>
        <w:tblLayout w:type="fixed"/>
        <w:tblLook w:firstColumn="1" w:firstRow="1" w:lastColumn="0" w:lastRow="0" w:noHBand="0" w:noVBand="1" w:val="04A0"/>
        <w:tblInd w:w="120" w:type="dxa"/>
      </w:tblPr>
      <w:tblGrid>
        <w:gridCol w:w="1950"/>
        <w:gridCol w:w="7410"/>
      </w:tblGrid>
      <w:tr>
        <w:trPr>
          <w:tblHeader w:val="true"/>
        </w:trPr>
        <w:tc>
          <w:tcPr>
            <w:tcW w:type="dxa" w:w="1950"/>
            <w:tcMar>
              <w:top w:w="80" w:type="dxa"/>
              <w:start w:w="120" w:type="dxa"/>
              <w:bottom w:w="80" w:type="dxa"/>
              <w:end w:w="120" w:type="dxa"/>
            </w:tcMar>
            <w:vAlign w:val="center"/>
            <w:shd w:fill="E8EEF5"/>
          </w:tcPr>
          <w:p>
            <w:r>
              <w:rPr>
                <w:rFonts w:ascii="Calibri" w:hAnsi="Calibri"/>
                <w:b/>
                <w:color w:val="172033"/>
                <w:sz w:val="18"/>
              </w:rPr>
              <w:t>Control</w:t>
            </w:r>
          </w:p>
        </w:tc>
        <w:tc>
          <w:tcPr>
            <w:tcW w:type="dxa" w:w="7410"/>
            <w:tcMar>
              <w:top w:w="80" w:type="dxa"/>
              <w:start w:w="120" w:type="dxa"/>
              <w:bottom w:w="80" w:type="dxa"/>
              <w:end w:w="120" w:type="dxa"/>
            </w:tcMar>
            <w:vAlign w:val="center"/>
            <w:shd w:fill="E8EEF5"/>
          </w:tcPr>
          <w:p>
            <w:r>
              <w:rPr>
                <w:rFonts w:ascii="Calibri" w:hAnsi="Calibri"/>
                <w:b/>
                <w:color w:val="172033"/>
                <w:sz w:val="18"/>
              </w:rPr>
              <w:t>What / where / limitation</w:t>
            </w:r>
          </w:p>
        </w:tc>
      </w:tr>
      <w:tr>
        <w:tc>
          <w:tcPr>
            <w:tcW w:type="dxa" w:w="1950"/>
          </w:tcPr>
          <w:p>
            <w:pPr>
              <w:spacing w:after="0"/>
            </w:pPr>
            <w:r>
              <w:rPr>
                <w:rFonts w:ascii="Calibri" w:hAnsi="Calibri"/>
                <w:color w:val="172033"/>
                <w:sz w:val="17"/>
              </w:rPr>
              <w:t>CSRF</w:t>
            </w:r>
          </w:p>
        </w:tc>
        <w:tc>
          <w:tcPr>
            <w:tcW w:type="dxa" w:w="7410"/>
          </w:tcPr>
          <w:p>
            <w:pPr>
              <w:spacing w:after="0"/>
            </w:pPr>
            <w:r>
              <w:rPr>
                <w:rFonts w:ascii="Calibri" w:hAnsi="Calibri"/>
                <w:color w:val="172033"/>
                <w:sz w:val="17"/>
              </w:rPr>
              <w:t>Session CSRF hidden input; validCsrf uses timingSafeEqual. Google flow compares g_csrf_token cookie/form.</w:t>
            </w:r>
          </w:p>
        </w:tc>
      </w:tr>
      <w:tr>
        <w:tc>
          <w:tcPr>
            <w:tcW w:type="dxa" w:w="1950"/>
          </w:tcPr>
          <w:p>
            <w:pPr>
              <w:spacing w:after="0"/>
            </w:pPr>
            <w:r>
              <w:rPr>
                <w:rFonts w:ascii="Calibri" w:hAnsi="Calibri"/>
                <w:color w:val="172033"/>
                <w:sz w:val="17"/>
              </w:rPr>
              <w:t>Authentication</w:t>
            </w:r>
          </w:p>
        </w:tc>
        <w:tc>
          <w:tcPr>
            <w:tcW w:type="dxa" w:w="7410"/>
          </w:tcPr>
          <w:p>
            <w:pPr>
              <w:spacing w:after="0"/>
            </w:pPr>
            <w:r>
              <w:rPr>
                <w:rFonts w:ascii="Calibri" w:hAnsi="Calibri"/>
                <w:color w:val="172033"/>
                <w:sz w:val="17"/>
              </w:rPr>
              <w:t>scrypt hash/salt and timing-safe verification; optional server-side Google token checks.</w:t>
            </w:r>
          </w:p>
        </w:tc>
      </w:tr>
      <w:tr>
        <w:tc>
          <w:tcPr>
            <w:tcW w:type="dxa" w:w="1950"/>
          </w:tcPr>
          <w:p>
            <w:pPr>
              <w:spacing w:after="0"/>
            </w:pPr>
            <w:r>
              <w:rPr>
                <w:rFonts w:ascii="Calibri" w:hAnsi="Calibri"/>
                <w:color w:val="172033"/>
                <w:sz w:val="17"/>
              </w:rPr>
              <w:t>Authorization</w:t>
            </w:r>
          </w:p>
        </w:tc>
        <w:tc>
          <w:tcPr>
            <w:tcW w:type="dxa" w:w="7410"/>
          </w:tcPr>
          <w:p>
            <w:pPr>
              <w:spacing w:after="0"/>
            </w:pPr>
            <w:r>
              <w:rPr>
                <w:rFonts w:ascii="Calibri" w:hAnsi="Calibri"/>
                <w:color w:val="172033"/>
                <w:sz w:val="17"/>
              </w:rPr>
              <w:t>requireAuth protects account/checkout/wishlist/reviews; requireAdmin tests is_admin; orders/invoices scope by user.</w:t>
            </w:r>
          </w:p>
        </w:tc>
      </w:tr>
      <w:tr>
        <w:tc>
          <w:tcPr>
            <w:tcW w:type="dxa" w:w="1950"/>
          </w:tcPr>
          <w:p>
            <w:pPr>
              <w:spacing w:after="0"/>
            </w:pPr>
            <w:r>
              <w:rPr>
                <w:rFonts w:ascii="Calibri" w:hAnsi="Calibri"/>
                <w:color w:val="172033"/>
                <w:sz w:val="17"/>
              </w:rPr>
              <w:t>SQL injection</w:t>
            </w:r>
          </w:p>
        </w:tc>
        <w:tc>
          <w:tcPr>
            <w:tcW w:type="dxa" w:w="7410"/>
          </w:tcPr>
          <w:p>
            <w:pPr>
              <w:spacing w:after="0"/>
            </w:pPr>
            <w:r>
              <w:rPr>
                <w:rFonts w:ascii="Calibri" w:hAnsi="Calibri"/>
                <w:color w:val="172033"/>
                <w:sz w:val="17"/>
              </w:rPr>
              <w:t>Prepared DatabaseSync statements bind supplied values.</w:t>
            </w:r>
          </w:p>
        </w:tc>
      </w:tr>
      <w:tr>
        <w:tc>
          <w:tcPr>
            <w:tcW w:type="dxa" w:w="1950"/>
          </w:tcPr>
          <w:p>
            <w:pPr>
              <w:spacing w:after="0"/>
            </w:pPr>
            <w:r>
              <w:rPr>
                <w:rFonts w:ascii="Calibri" w:hAnsi="Calibri"/>
                <w:color w:val="172033"/>
                <w:sz w:val="17"/>
              </w:rPr>
              <w:t>XSS</w:t>
            </w:r>
          </w:p>
        </w:tc>
        <w:tc>
          <w:tcPr>
            <w:tcW w:type="dxa" w:w="7410"/>
          </w:tcPr>
          <w:p>
            <w:pPr>
              <w:spacing w:after="0"/>
            </w:pPr>
            <w:r>
              <w:rPr>
                <w:rFonts w:ascii="Calibri" w:hAnsi="Calibri"/>
                <w:color w:val="172033"/>
                <w:sz w:val="17"/>
              </w:rPr>
              <w:t>esc for SSR and escHtml for email templates.</w:t>
            </w:r>
          </w:p>
        </w:tc>
      </w:tr>
      <w:tr>
        <w:tc>
          <w:tcPr>
            <w:tcW w:type="dxa" w:w="1950"/>
          </w:tcPr>
          <w:p>
            <w:pPr>
              <w:spacing w:after="0"/>
            </w:pPr>
            <w:r>
              <w:rPr>
                <w:rFonts w:ascii="Calibri" w:hAnsi="Calibri"/>
                <w:color w:val="172033"/>
                <w:sz w:val="17"/>
              </w:rPr>
              <w:t>Uploads/path</w:t>
            </w:r>
          </w:p>
        </w:tc>
        <w:tc>
          <w:tcPr>
            <w:tcW w:type="dxa" w:w="7410"/>
          </w:tcPr>
          <w:p>
            <w:pPr>
              <w:spacing w:after="0"/>
            </w:pPr>
            <w:r>
              <w:rPr>
                <w:rFonts w:ascii="Calibri" w:hAnsi="Calibri"/>
                <w:color w:val="172033"/>
                <w:sz w:val="17"/>
              </w:rPr>
              <w:t>safeFileName/path.basename; root checks; extension/size constraints.</w:t>
            </w:r>
          </w:p>
        </w:tc>
      </w:tr>
      <w:tr>
        <w:tc>
          <w:tcPr>
            <w:tcW w:type="dxa" w:w="1950"/>
          </w:tcPr>
          <w:p>
            <w:pPr>
              <w:spacing w:after="0"/>
            </w:pPr>
            <w:r>
              <w:rPr>
                <w:rFonts w:ascii="Calibri" w:hAnsi="Calibri"/>
                <w:color w:val="172033"/>
                <w:sz w:val="17"/>
              </w:rPr>
              <w:t>Payment</w:t>
            </w:r>
          </w:p>
        </w:tc>
        <w:tc>
          <w:tcPr>
            <w:tcW w:type="dxa" w:w="7410"/>
          </w:tcPr>
          <w:p>
            <w:pPr>
              <w:spacing w:after="0"/>
            </w:pPr>
            <w:r>
              <w:rPr>
                <w:rFonts w:ascii="Calibri" w:hAnsi="Calibri"/>
                <w:color w:val="172033"/>
                <w:sz w:val="17"/>
              </w:rPr>
              <w:t>Server-only Razorpay secret/HMAC signature verification.</w:t>
            </w:r>
          </w:p>
        </w:tc>
      </w:tr>
      <w:tr>
        <w:tc>
          <w:tcPr>
            <w:tcW w:type="dxa" w:w="1950"/>
          </w:tcPr>
          <w:p>
            <w:pPr>
              <w:spacing w:after="0"/>
            </w:pPr>
            <w:r>
              <w:rPr>
                <w:rFonts w:ascii="Calibri" w:hAnsi="Calibri"/>
                <w:color w:val="172033"/>
                <w:sz w:val="17"/>
              </w:rPr>
              <w:t>Limitations</w:t>
            </w:r>
          </w:p>
        </w:tc>
        <w:tc>
          <w:tcPr>
            <w:tcW w:type="dxa" w:w="7410"/>
          </w:tcPr>
          <w:p>
            <w:pPr>
              <w:spacing w:after="0"/>
            </w:pPr>
            <w:r>
              <w:rPr>
                <w:rFonts w:ascii="Calibri" w:hAnsi="Calibri"/>
                <w:color w:val="172033"/>
                <w:sz w:val="17"/>
              </w:rPr>
              <w:t>No demonstrated rate limit, CSP, hardened-cookie audit, account lockout, AV scan, formal audit log or provider webhook idempotency.</w:t>
            </w:r>
          </w:p>
        </w:tc>
      </w:tr>
    </w:tbl>
    <w:p>
      <w:pPr>
        <w:spacing w:after="0"/>
      </w:pPr>
    </w:p>
    <w:p>
      <w:pPr>
        <w:pStyle w:val="Heading1"/>
        <w:pageBreakBefore/>
      </w:pPr>
      <w:r>
        <w:t>19. Customer and Trust Pages</w:t>
      </w:r>
    </w:p>
    <w:p>
      <w:r>
        <w:t>routes/account.js maps /help, /contact, /business, /faq, /shipping-policy, /returns, /privacy, /terms, /printing-guidelines and /resources into infoPage. Contact POST applies CSRF/field validation, writes to local email-outbox and attempts SMTP gracefully.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r>
              <w:rPr>
                <w:rFonts w:ascii="Calibri" w:hAnsi="Calibri"/>
                <w:b/>
                <w:color w:val="172033"/>
                <w:sz w:val="18"/>
              </w:rPr>
              <w:t>Page</w:t>
            </w:r>
          </w:p>
        </w:tc>
        <w:tc>
          <w:tcPr>
            <w:tcW w:type="dxa" w:w="6760"/>
            <w:tcMar>
              <w:top w:w="80" w:type="dxa"/>
              <w:start w:w="120" w:type="dxa"/>
              <w:bottom w:w="80" w:type="dxa"/>
              <w:end w:w="120" w:type="dxa"/>
            </w:tcMar>
            <w:vAlign w:val="center"/>
            <w:shd w:fill="E8EEF5"/>
          </w:tcPr>
          <w:p>
            <w:r>
              <w:rPr>
                <w:rFonts w:ascii="Calibri" w:hAnsi="Calibri"/>
                <w:b/>
                <w:color w:val="172033"/>
                <w:sz w:val="18"/>
              </w:rPr>
              <w:t>Role</w:t>
            </w:r>
          </w:p>
        </w:tc>
      </w:tr>
      <w:tr>
        <w:tc>
          <w:tcPr>
            <w:tcW w:type="dxa" w:w="2600"/>
          </w:tcPr>
          <w:p>
            <w:pPr>
              <w:spacing w:after="0"/>
            </w:pPr>
            <w:r>
              <w:rPr>
                <w:rFonts w:ascii="Calibri" w:hAnsi="Calibri"/>
                <w:color w:val="172033"/>
                <w:sz w:val="17"/>
              </w:rPr>
              <w:t>Shipping / Returns</w:t>
            </w:r>
          </w:p>
        </w:tc>
        <w:tc>
          <w:tcPr>
            <w:tcW w:type="dxa" w:w="6760"/>
          </w:tcPr>
          <w:p>
            <w:pPr>
              <w:spacing w:after="0"/>
            </w:pPr>
            <w:r>
              <w:rPr>
                <w:rFonts w:ascii="Calibri" w:hAnsi="Calibri"/>
                <w:color w:val="172033"/>
                <w:sz w:val="17"/>
              </w:rPr>
              <w:t>Policy guidance.</w:t>
            </w:r>
          </w:p>
        </w:tc>
      </w:tr>
      <w:tr>
        <w:tc>
          <w:tcPr>
            <w:tcW w:type="dxa" w:w="2600"/>
          </w:tcPr>
          <w:p>
            <w:pPr>
              <w:spacing w:after="0"/>
            </w:pPr>
            <w:r>
              <w:rPr>
                <w:rFonts w:ascii="Calibri" w:hAnsi="Calibri"/>
                <w:color w:val="172033"/>
                <w:sz w:val="17"/>
              </w:rPr>
              <w:t>Privacy / Terms</w:t>
            </w:r>
          </w:p>
        </w:tc>
        <w:tc>
          <w:tcPr>
            <w:tcW w:type="dxa" w:w="6760"/>
          </w:tcPr>
          <w:p>
            <w:pPr>
              <w:spacing w:after="0"/>
            </w:pPr>
            <w:r>
              <w:rPr>
                <w:rFonts w:ascii="Calibri" w:hAnsi="Calibri"/>
                <w:color w:val="172033"/>
                <w:sz w:val="17"/>
              </w:rPr>
              <w:t>Legal/trust content.</w:t>
            </w:r>
          </w:p>
        </w:tc>
      </w:tr>
      <w:tr>
        <w:tc>
          <w:tcPr>
            <w:tcW w:type="dxa" w:w="2600"/>
          </w:tcPr>
          <w:p>
            <w:pPr>
              <w:spacing w:after="0"/>
            </w:pPr>
            <w:r>
              <w:rPr>
                <w:rFonts w:ascii="Calibri" w:hAnsi="Calibri"/>
                <w:color w:val="172033"/>
                <w:sz w:val="17"/>
              </w:rPr>
              <w:t>Help / FAQ / Guidelines</w:t>
            </w:r>
          </w:p>
        </w:tc>
        <w:tc>
          <w:tcPr>
            <w:tcW w:type="dxa" w:w="6760"/>
          </w:tcPr>
          <w:p>
            <w:pPr>
              <w:spacing w:after="0"/>
            </w:pPr>
            <w:r>
              <w:rPr>
                <w:rFonts w:ascii="Calibri" w:hAnsi="Calibri"/>
                <w:color w:val="172033"/>
                <w:sz w:val="17"/>
              </w:rPr>
              <w:t>Support and artwork guidance.</w:t>
            </w:r>
          </w:p>
        </w:tc>
      </w:tr>
      <w:tr>
        <w:tc>
          <w:tcPr>
            <w:tcW w:type="dxa" w:w="2600"/>
          </w:tcPr>
          <w:p>
            <w:pPr>
              <w:spacing w:after="0"/>
            </w:pPr>
            <w:r>
              <w:rPr>
                <w:rFonts w:ascii="Calibri" w:hAnsi="Calibri"/>
                <w:color w:val="172033"/>
                <w:sz w:val="17"/>
              </w:rPr>
              <w:t>Business</w:t>
            </w:r>
          </w:p>
        </w:tc>
        <w:tc>
          <w:tcPr>
            <w:tcW w:type="dxa" w:w="6760"/>
          </w:tcPr>
          <w:p>
            <w:pPr>
              <w:spacing w:after="0"/>
            </w:pPr>
            <w:r>
              <w:rPr>
                <w:rFonts w:ascii="Calibri" w:hAnsi="Calibri"/>
                <w:color w:val="172033"/>
                <w:sz w:val="17"/>
              </w:rPr>
              <w:t>Business solutions/corporate order information.</w:t>
            </w:r>
          </w:p>
        </w:tc>
      </w:tr>
      <w:tr>
        <w:tc>
          <w:tcPr>
            <w:tcW w:type="dxa" w:w="2600"/>
          </w:tcPr>
          <w:p>
            <w:pPr>
              <w:spacing w:after="0"/>
            </w:pPr>
            <w:r>
              <w:rPr>
                <w:rFonts w:ascii="Calibri" w:hAnsi="Calibri"/>
                <w:color w:val="172033"/>
                <w:sz w:val="17"/>
              </w:rPr>
              <w:t>Resources</w:t>
            </w:r>
          </w:p>
        </w:tc>
        <w:tc>
          <w:tcPr>
            <w:tcW w:type="dxa" w:w="6760"/>
          </w:tcPr>
          <w:p>
            <w:pPr>
              <w:spacing w:after="0"/>
            </w:pPr>
            <w:r>
              <w:rPr>
                <w:rFonts w:ascii="Calibri" w:hAnsi="Calibri"/>
                <w:color w:val="172033"/>
                <w:sz w:val="17"/>
              </w:rPr>
              <w:t>Hub linking useful information.</w:t>
            </w:r>
          </w:p>
        </w:tc>
      </w:tr>
      <w:tr>
        <w:tc>
          <w:tcPr>
            <w:tcW w:type="dxa" w:w="2600"/>
          </w:tcPr>
          <w:p>
            <w:pPr>
              <w:spacing w:after="0"/>
            </w:pPr>
            <w:r>
              <w:rPr>
                <w:rFonts w:ascii="Calibri" w:hAnsi="Calibri"/>
                <w:color w:val="172033"/>
                <w:sz w:val="17"/>
              </w:rPr>
              <w:t>Contact</w:t>
            </w:r>
          </w:p>
        </w:tc>
        <w:tc>
          <w:tcPr>
            <w:tcW w:type="dxa" w:w="6760"/>
          </w:tcPr>
          <w:p>
            <w:pPr>
              <w:spacing w:after="0"/>
            </w:pPr>
            <w:r>
              <w:rPr>
                <w:rFonts w:ascii="Calibri" w:hAnsi="Calibri"/>
                <w:color w:val="172033"/>
                <w:sz w:val="17"/>
              </w:rPr>
              <w:t>Functional form with outbox/SMTP handling.</w:t>
            </w:r>
          </w:p>
        </w:tc>
      </w:tr>
    </w:tbl>
    <w:p>
      <w:pPr>
        <w:spacing w:after="0"/>
      </w:pPr>
    </w:p>
    <w:p>
      <w:pPr>
        <w:pStyle w:val="Heading1"/>
        <w:pageBreakBefore/>
      </w:pPr>
      <w:r>
        <w:t>20. Frontend</w:t>
      </w:r>
    </w:p>
    <w:p>
      <w:r>
        <w:t>HTML is primarily SSR string templates. public/styles.css owns the responsive visual system. public/app.js provides progressive enhancement such as menus, carousels, suggestions, loading feedback, copy controls, gallery selection, price/shipping UI and Razorpay interaction when configured. Important server forms still post without client JavaScript.</w:t>
      </w:r>
    </w:p>
    <w:p>
      <w:pPr>
        <w:pStyle w:val="ListBullet"/>
        <w:spacing w:after="60"/>
        <w:ind w:left="461" w:hanging="230"/>
      </w:pPr>
      <w:r>
        <w:t>Dark mode is UI-only and does not alter server data flow.</w:t>
      </w:r>
    </w:p>
    <w:p>
      <w:pPr>
        <w:pStyle w:val="ListBullet"/>
        <w:spacing w:after="60"/>
        <w:ind w:left="461" w:hanging="230"/>
      </w:pPr>
      <w:r>
        <w:t>Single-image gallery support remains dormant until more assets exist.</w:t>
      </w:r>
    </w:p>
    <w:p>
      <w:pPr>
        <w:pStyle w:val="ListBullet"/>
        <w:spacing w:after="60"/>
        <w:ind w:left="461" w:hanging="230"/>
      </w:pPr>
      <w:r>
        <w:t>SSR renders the source-of-truth cart totals/product status; JS is not trusted for inventory decisions.</w:t>
      </w:r>
    </w:p>
    <w:p>
      <w:pPr>
        <w:pStyle w:val="Heading1"/>
        <w:pageBreakBefore/>
      </w:pPr>
      <w:r>
        <w:t>21. Complete User Workflows</w:t>
      </w:r>
    </w:p>
    <w:tbl>
      <w:tblPr>
        <w:tblStyle w:val="TableGrid"/>
        <w:tblW w:type="dxa" w:w="9360"/>
        <w:jc w:val="left"/>
        <w:tblLayout w:type="fixed"/>
        <w:tblLook w:firstColumn="1" w:firstRow="1" w:lastColumn="0" w:lastRow="0" w:noHBand="0" w:noVBand="1" w:val="04A0"/>
        <w:tblInd w:w="120" w:type="dxa"/>
      </w:tblPr>
      <w:tblGrid>
        <w:gridCol w:w="1400"/>
        <w:gridCol w:w="1800"/>
        <w:gridCol w:w="2100"/>
        <w:gridCol w:w="2200"/>
        <w:gridCol w:w="1860"/>
      </w:tblGrid>
      <w:tr>
        <w:trPr>
          <w:tblHeader w:val="true"/>
        </w:trPr>
        <w:tc>
          <w:tcPr>
            <w:tcW w:type="dxa" w:w="1400"/>
            <w:tcMar>
              <w:top w:w="80" w:type="dxa"/>
              <w:start w:w="120" w:type="dxa"/>
              <w:bottom w:w="80" w:type="dxa"/>
              <w:end w:w="120" w:type="dxa"/>
            </w:tcMar>
            <w:vAlign w:val="center"/>
            <w:shd w:fill="E8EEF5"/>
          </w:tcPr>
          <w:p>
            <w:r>
              <w:rPr>
                <w:rFonts w:ascii="Calibri" w:hAnsi="Calibri"/>
                <w:b/>
                <w:color w:val="172033"/>
                <w:sz w:val="18"/>
              </w:rPr>
              <w:t>Action</w:t>
            </w:r>
          </w:p>
        </w:tc>
        <w:tc>
          <w:tcPr>
            <w:tcW w:type="dxa" w:w="1800"/>
            <w:tcMar>
              <w:top w:w="80" w:type="dxa"/>
              <w:start w:w="120" w:type="dxa"/>
              <w:bottom w:w="80" w:type="dxa"/>
              <w:end w:w="120" w:type="dxa"/>
            </w:tcMar>
            <w:vAlign w:val="center"/>
            <w:shd w:fill="E8EEF5"/>
          </w:tcPr>
          <w:p>
            <w:r>
              <w:rPr>
                <w:rFonts w:ascii="Calibri" w:hAnsi="Calibri"/>
                <w:b/>
                <w:color w:val="172033"/>
                <w:sz w:val="18"/>
              </w:rPr>
              <w:t>Route</w:t>
            </w:r>
          </w:p>
        </w:tc>
        <w:tc>
          <w:tcPr>
            <w:tcW w:type="dxa" w:w="2100"/>
            <w:tcMar>
              <w:top w:w="80" w:type="dxa"/>
              <w:start w:w="120" w:type="dxa"/>
              <w:bottom w:w="80" w:type="dxa"/>
              <w:end w:w="120" w:type="dxa"/>
            </w:tcMar>
            <w:vAlign w:val="center"/>
            <w:shd w:fill="E8EEF5"/>
          </w:tcPr>
          <w:p>
            <w:r>
              <w:rPr>
                <w:rFonts w:ascii="Calibri" w:hAnsi="Calibri"/>
                <w:b/>
                <w:color w:val="172033"/>
                <w:sz w:val="18"/>
              </w:rPr>
              <w:t>Handler</w:t>
            </w:r>
          </w:p>
        </w:tc>
        <w:tc>
          <w:tcPr>
            <w:tcW w:type="dxa" w:w="2200"/>
            <w:tcMar>
              <w:top w:w="80" w:type="dxa"/>
              <w:start w:w="120" w:type="dxa"/>
              <w:bottom w:w="80" w:type="dxa"/>
              <w:end w:w="120" w:type="dxa"/>
            </w:tcMar>
            <w:vAlign w:val="center"/>
            <w:shd w:fill="E8EEF5"/>
          </w:tcPr>
          <w:p>
            <w:r>
              <w:rPr>
                <w:rFonts w:ascii="Calibri" w:hAnsi="Calibri"/>
                <w:b/>
                <w:color w:val="172033"/>
                <w:sz w:val="18"/>
              </w:rPr>
              <w:t>Data</w:t>
            </w:r>
          </w:p>
        </w:tc>
        <w:tc>
          <w:tcPr>
            <w:tcW w:type="dxa" w:w="1860"/>
            <w:tcMar>
              <w:top w:w="80" w:type="dxa"/>
              <w:start w:w="120" w:type="dxa"/>
              <w:bottom w:w="80" w:type="dxa"/>
              <w:end w:w="120" w:type="dxa"/>
            </w:tcMar>
            <w:vAlign w:val="center"/>
            <w:shd w:fill="E8EEF5"/>
          </w:tcPr>
          <w:p>
            <w:r>
              <w:rPr>
                <w:rFonts w:ascii="Calibri" w:hAnsi="Calibri"/>
                <w:b/>
                <w:color w:val="172033"/>
                <w:sz w:val="18"/>
              </w:rPr>
              <w:t>UI result</w:t>
            </w:r>
          </w:p>
        </w:tc>
      </w:tr>
      <w:tr>
        <w:tc>
          <w:tcPr>
            <w:tcW w:type="dxa" w:w="1400"/>
          </w:tcPr>
          <w:p>
            <w:pPr>
              <w:spacing w:after="0"/>
            </w:pPr>
            <w:r>
              <w:rPr>
                <w:rFonts w:ascii="Calibri" w:hAnsi="Calibri"/>
                <w:color w:val="172033"/>
                <w:sz w:val="17"/>
              </w:rPr>
              <w:t>Browse product</w:t>
            </w:r>
          </w:p>
        </w:tc>
        <w:tc>
          <w:tcPr>
            <w:tcW w:type="dxa" w:w="1800"/>
          </w:tcPr>
          <w:p>
            <w:pPr>
              <w:spacing w:after="0"/>
            </w:pPr>
            <w:r>
              <w:rPr>
                <w:rFonts w:ascii="Calibri" w:hAnsi="Calibri"/>
                <w:color w:val="172033"/>
                <w:sz w:val="17"/>
              </w:rPr>
              <w:t>GET /products or /product/:slug</w:t>
            </w:r>
          </w:p>
        </w:tc>
        <w:tc>
          <w:tcPr>
            <w:tcW w:type="dxa" w:w="2100"/>
          </w:tcPr>
          <w:p>
            <w:pPr>
              <w:spacing w:after="0"/>
            </w:pPr>
            <w:r>
              <w:rPr>
                <w:rFonts w:ascii="Calibri" w:hAnsi="Calibri"/>
                <w:color w:val="172033"/>
                <w:sz w:val="17"/>
              </w:rPr>
              <w:t>routes/products.js → productsPage/productPage</w:t>
            </w:r>
          </w:p>
        </w:tc>
        <w:tc>
          <w:tcPr>
            <w:tcW w:type="dxa" w:w="2200"/>
          </w:tcPr>
          <w:p>
            <w:pPr>
              <w:spacing w:after="0"/>
            </w:pPr>
            <w:r>
              <w:rPr>
                <w:rFonts w:ascii="Calibri" w:hAnsi="Calibri"/>
                <w:color w:val="172033"/>
                <w:sz w:val="17"/>
              </w:rPr>
              <w:t>products/reviews/wishlist</w:t>
            </w:r>
          </w:p>
        </w:tc>
        <w:tc>
          <w:tcPr>
            <w:tcW w:type="dxa" w:w="1860"/>
          </w:tcPr>
          <w:p>
            <w:pPr>
              <w:spacing w:after="0"/>
            </w:pPr>
            <w:r>
              <w:rPr>
                <w:rFonts w:ascii="Calibri" w:hAnsi="Calibri"/>
                <w:color w:val="172033"/>
                <w:sz w:val="17"/>
              </w:rPr>
              <w:t>SSR listing/detail and visibility filter.</w:t>
            </w:r>
          </w:p>
        </w:tc>
      </w:tr>
      <w:tr>
        <w:tc>
          <w:tcPr>
            <w:tcW w:type="dxa" w:w="1400"/>
          </w:tcPr>
          <w:p>
            <w:pPr>
              <w:spacing w:after="0"/>
            </w:pPr>
            <w:r>
              <w:rPr>
                <w:rFonts w:ascii="Calibri" w:hAnsi="Calibri"/>
                <w:color w:val="172033"/>
                <w:sz w:val="17"/>
              </w:rPr>
              <w:t>Search</w:t>
            </w:r>
          </w:p>
        </w:tc>
        <w:tc>
          <w:tcPr>
            <w:tcW w:type="dxa" w:w="1800"/>
          </w:tcPr>
          <w:p>
            <w:pPr>
              <w:spacing w:after="0"/>
            </w:pPr>
            <w:r>
              <w:rPr>
                <w:rFonts w:ascii="Calibri" w:hAnsi="Calibri"/>
                <w:color w:val="172033"/>
                <w:sz w:val="17"/>
              </w:rPr>
              <w:t>GET /products?q and /api/search-suggestions</w:t>
            </w:r>
          </w:p>
        </w:tc>
        <w:tc>
          <w:tcPr>
            <w:tcW w:type="dxa" w:w="2100"/>
          </w:tcPr>
          <w:p>
            <w:pPr>
              <w:spacing w:after="0"/>
            </w:pPr>
            <w:r>
              <w:rPr>
                <w:rFonts w:ascii="Calibri" w:hAnsi="Calibri"/>
                <w:color w:val="172033"/>
                <w:sz w:val="17"/>
              </w:rPr>
              <w:t>productsPage/productRoutes</w:t>
            </w:r>
          </w:p>
        </w:tc>
        <w:tc>
          <w:tcPr>
            <w:tcW w:type="dxa" w:w="2200"/>
          </w:tcPr>
          <w:p>
            <w:pPr>
              <w:spacing w:after="0"/>
            </w:pPr>
            <w:r>
              <w:rPr>
                <w:rFonts w:ascii="Calibri" w:hAnsi="Calibri"/>
                <w:color w:val="172033"/>
                <w:sz w:val="17"/>
              </w:rPr>
              <w:t>products</w:t>
            </w:r>
          </w:p>
        </w:tc>
        <w:tc>
          <w:tcPr>
            <w:tcW w:type="dxa" w:w="1860"/>
          </w:tcPr>
          <w:p>
            <w:pPr>
              <w:spacing w:after="0"/>
            </w:pPr>
            <w:r>
              <w:rPr>
                <w:rFonts w:ascii="Calibri" w:hAnsi="Calibri"/>
                <w:color w:val="172033"/>
                <w:sz w:val="17"/>
              </w:rPr>
              <w:t>Result grid/empty state/suggestions JSON.</w:t>
            </w:r>
          </w:p>
        </w:tc>
      </w:tr>
      <w:tr>
        <w:tc>
          <w:tcPr>
            <w:tcW w:type="dxa" w:w="1400"/>
          </w:tcPr>
          <w:p>
            <w:pPr>
              <w:spacing w:after="0"/>
            </w:pPr>
            <w:r>
              <w:rPr>
                <w:rFonts w:ascii="Calibri" w:hAnsi="Calibri"/>
                <w:color w:val="172033"/>
                <w:sz w:val="17"/>
              </w:rPr>
              <w:t>Add cart</w:t>
            </w:r>
          </w:p>
        </w:tc>
        <w:tc>
          <w:tcPr>
            <w:tcW w:type="dxa" w:w="1800"/>
          </w:tcPr>
          <w:p>
            <w:pPr>
              <w:spacing w:after="0"/>
            </w:pPr>
            <w:r>
              <w:rPr>
                <w:rFonts w:ascii="Calibri" w:hAnsi="Calibri"/>
                <w:color w:val="172033"/>
                <w:sz w:val="17"/>
              </w:rPr>
              <w:t>POST /cart/add</w:t>
            </w:r>
          </w:p>
        </w:tc>
        <w:tc>
          <w:tcPr>
            <w:tcW w:type="dxa" w:w="2100"/>
          </w:tcPr>
          <w:p>
            <w:pPr>
              <w:spacing w:after="0"/>
            </w:pPr>
            <w:r>
              <w:rPr>
                <w:rFonts w:ascii="Calibri" w:hAnsi="Calibri"/>
                <w:color w:val="172033"/>
                <w:sz w:val="17"/>
              </w:rPr>
              <w:t>cart route → addCartItem</w:t>
            </w:r>
          </w:p>
        </w:tc>
        <w:tc>
          <w:tcPr>
            <w:tcW w:type="dxa" w:w="2200"/>
          </w:tcPr>
          <w:p>
            <w:pPr>
              <w:spacing w:after="0"/>
            </w:pPr>
            <w:r>
              <w:rPr>
                <w:rFonts w:ascii="Calibri" w:hAnsi="Calibri"/>
                <w:color w:val="172033"/>
                <w:sz w:val="17"/>
              </w:rPr>
              <w:t>cart_items/products.reserved</w:t>
            </w:r>
          </w:p>
        </w:tc>
        <w:tc>
          <w:tcPr>
            <w:tcW w:type="dxa" w:w="1860"/>
          </w:tcPr>
          <w:p>
            <w:pPr>
              <w:spacing w:after="0"/>
            </w:pPr>
            <w:r>
              <w:rPr>
                <w:rFonts w:ascii="Calibri" w:hAnsi="Calibri"/>
                <w:color w:val="172033"/>
                <w:sz w:val="17"/>
              </w:rPr>
              <w:t>303 cart; stock unchanged.</w:t>
            </w:r>
          </w:p>
        </w:tc>
      </w:tr>
      <w:tr>
        <w:tc>
          <w:tcPr>
            <w:tcW w:type="dxa" w:w="1400"/>
          </w:tcPr>
          <w:p>
            <w:pPr>
              <w:spacing w:after="0"/>
            </w:pPr>
            <w:r>
              <w:rPr>
                <w:rFonts w:ascii="Calibri" w:hAnsi="Calibri"/>
                <w:color w:val="172033"/>
                <w:sz w:val="17"/>
              </w:rPr>
              <w:t>Update/remove</w:t>
            </w:r>
          </w:p>
        </w:tc>
        <w:tc>
          <w:tcPr>
            <w:tcW w:type="dxa" w:w="1800"/>
          </w:tcPr>
          <w:p>
            <w:pPr>
              <w:spacing w:after="0"/>
            </w:pPr>
            <w:r>
              <w:rPr>
                <w:rFonts w:ascii="Calibri" w:hAnsi="Calibri"/>
                <w:color w:val="172033"/>
                <w:sz w:val="17"/>
              </w:rPr>
              <w:t>POST /cart/update</w:t>
            </w:r>
          </w:p>
        </w:tc>
        <w:tc>
          <w:tcPr>
            <w:tcW w:type="dxa" w:w="2100"/>
          </w:tcPr>
          <w:p>
            <w:pPr>
              <w:spacing w:after="0"/>
            </w:pPr>
            <w:r>
              <w:rPr>
                <w:rFonts w:ascii="Calibri" w:hAnsi="Calibri"/>
                <w:color w:val="172033"/>
                <w:sz w:val="17"/>
              </w:rPr>
              <w:t>cart route → releaseReservedQuantity</w:t>
            </w:r>
          </w:p>
        </w:tc>
        <w:tc>
          <w:tcPr>
            <w:tcW w:type="dxa" w:w="2200"/>
          </w:tcPr>
          <w:p>
            <w:pPr>
              <w:spacing w:after="0"/>
            </w:pPr>
            <w:r>
              <w:rPr>
                <w:rFonts w:ascii="Calibri" w:hAnsi="Calibri"/>
                <w:color w:val="172033"/>
                <w:sz w:val="17"/>
              </w:rPr>
              <w:t>cart_items/products.reserved</w:t>
            </w:r>
          </w:p>
        </w:tc>
        <w:tc>
          <w:tcPr>
            <w:tcW w:type="dxa" w:w="1860"/>
          </w:tcPr>
          <w:p>
            <w:pPr>
              <w:spacing w:after="0"/>
            </w:pPr>
            <w:r>
              <w:rPr>
                <w:rFonts w:ascii="Calibri" w:hAnsi="Calibri"/>
                <w:color w:val="172033"/>
                <w:sz w:val="17"/>
              </w:rPr>
              <w:t>Delta update; zero removes.</w:t>
            </w:r>
          </w:p>
        </w:tc>
      </w:tr>
      <w:tr>
        <w:tc>
          <w:tcPr>
            <w:tcW w:type="dxa" w:w="1400"/>
          </w:tcPr>
          <w:p>
            <w:pPr>
              <w:spacing w:after="0"/>
            </w:pPr>
            <w:r>
              <w:rPr>
                <w:rFonts w:ascii="Calibri" w:hAnsi="Calibri"/>
                <w:color w:val="172033"/>
                <w:sz w:val="17"/>
              </w:rPr>
              <w:t>Login</w:t>
            </w:r>
          </w:p>
        </w:tc>
        <w:tc>
          <w:tcPr>
            <w:tcW w:type="dxa" w:w="1800"/>
          </w:tcPr>
          <w:p>
            <w:pPr>
              <w:spacing w:after="0"/>
            </w:pPr>
            <w:r>
              <w:rPr>
                <w:rFonts w:ascii="Calibri" w:hAnsi="Calibri"/>
                <w:color w:val="172033"/>
                <w:sz w:val="17"/>
              </w:rPr>
              <w:t>POST /login</w:t>
            </w:r>
          </w:p>
        </w:tc>
        <w:tc>
          <w:tcPr>
            <w:tcW w:type="dxa" w:w="2100"/>
          </w:tcPr>
          <w:p>
            <w:pPr>
              <w:spacing w:after="0"/>
            </w:pPr>
            <w:r>
              <w:rPr>
                <w:rFonts w:ascii="Calibri" w:hAnsi="Calibri"/>
                <w:color w:val="172033"/>
                <w:sz w:val="17"/>
              </w:rPr>
              <w:t>auth route → verifyPassword</w:t>
            </w:r>
          </w:p>
        </w:tc>
        <w:tc>
          <w:tcPr>
            <w:tcW w:type="dxa" w:w="2200"/>
          </w:tcPr>
          <w:p>
            <w:pPr>
              <w:spacing w:after="0"/>
            </w:pPr>
            <w:r>
              <w:rPr>
                <w:rFonts w:ascii="Calibri" w:hAnsi="Calibri"/>
                <w:color w:val="172033"/>
                <w:sz w:val="17"/>
              </w:rPr>
              <w:t>users/sessions</w:t>
            </w:r>
          </w:p>
        </w:tc>
        <w:tc>
          <w:tcPr>
            <w:tcW w:type="dxa" w:w="1860"/>
          </w:tcPr>
          <w:p>
            <w:pPr>
              <w:spacing w:after="0"/>
            </w:pPr>
            <w:r>
              <w:rPr>
                <w:rFonts w:ascii="Calibri" w:hAnsi="Calibri"/>
                <w:color w:val="172033"/>
                <w:sz w:val="17"/>
              </w:rPr>
              <w:t>Session binds user.</w:t>
            </w:r>
          </w:p>
        </w:tc>
      </w:tr>
      <w:tr>
        <w:tc>
          <w:tcPr>
            <w:tcW w:type="dxa" w:w="1400"/>
          </w:tcPr>
          <w:p>
            <w:pPr>
              <w:spacing w:after="0"/>
            </w:pPr>
            <w:r>
              <w:rPr>
                <w:rFonts w:ascii="Calibri" w:hAnsi="Calibri"/>
                <w:color w:val="172033"/>
                <w:sz w:val="17"/>
              </w:rPr>
              <w:t>Checkout</w:t>
            </w:r>
          </w:p>
        </w:tc>
        <w:tc>
          <w:tcPr>
            <w:tcW w:type="dxa" w:w="1800"/>
          </w:tcPr>
          <w:p>
            <w:pPr>
              <w:spacing w:after="0"/>
            </w:pPr>
            <w:r>
              <w:rPr>
                <w:rFonts w:ascii="Calibri" w:hAnsi="Calibri"/>
                <w:color w:val="172033"/>
                <w:sz w:val="17"/>
              </w:rPr>
              <w:t>POST /checkout or /payment/verify</w:t>
            </w:r>
          </w:p>
        </w:tc>
        <w:tc>
          <w:tcPr>
            <w:tcW w:type="dxa" w:w="2100"/>
          </w:tcPr>
          <w:p>
            <w:pPr>
              <w:spacing w:after="0"/>
            </w:pPr>
            <w:r>
              <w:rPr>
                <w:rFonts w:ascii="Calibri" w:hAnsi="Calibri"/>
                <w:color w:val="172033"/>
                <w:sz w:val="17"/>
              </w:rPr>
              <w:t>checkout route → createLocalOrder</w:t>
            </w:r>
          </w:p>
        </w:tc>
        <w:tc>
          <w:tcPr>
            <w:tcW w:type="dxa" w:w="2200"/>
          </w:tcPr>
          <w:p>
            <w:pPr>
              <w:spacing w:after="0"/>
            </w:pPr>
            <w:r>
              <w:rPr>
                <w:rFonts w:ascii="Calibri" w:hAnsi="Calibri"/>
                <w:color w:val="172033"/>
                <w:sz w:val="17"/>
              </w:rPr>
              <w:t>orders/order_items/products/coupons/cart</w:t>
            </w:r>
          </w:p>
        </w:tc>
        <w:tc>
          <w:tcPr>
            <w:tcW w:type="dxa" w:w="1860"/>
          </w:tcPr>
          <w:p>
            <w:pPr>
              <w:spacing w:after="0"/>
            </w:pPr>
            <w:r>
              <w:rPr>
                <w:rFonts w:ascii="Calibri" w:hAnsi="Calibri"/>
                <w:color w:val="172033"/>
                <w:sz w:val="17"/>
              </w:rPr>
              <w:t>Order success/notification queued.</w:t>
            </w:r>
          </w:p>
        </w:tc>
      </w:tr>
      <w:tr>
        <w:tc>
          <w:tcPr>
            <w:tcW w:type="dxa" w:w="1400"/>
          </w:tcPr>
          <w:p>
            <w:pPr>
              <w:spacing w:after="0"/>
            </w:pPr>
            <w:r>
              <w:rPr>
                <w:rFonts w:ascii="Calibri" w:hAnsi="Calibri"/>
                <w:color w:val="172033"/>
                <w:sz w:val="17"/>
              </w:rPr>
              <w:t>Cancellation</w:t>
            </w:r>
          </w:p>
        </w:tc>
        <w:tc>
          <w:tcPr>
            <w:tcW w:type="dxa" w:w="1800"/>
          </w:tcPr>
          <w:p>
            <w:pPr>
              <w:spacing w:after="0"/>
            </w:pPr>
            <w:r>
              <w:rPr>
                <w:rFonts w:ascii="Calibri" w:hAnsi="Calibri"/>
                <w:color w:val="172033"/>
                <w:sz w:val="17"/>
              </w:rPr>
              <w:t>POST /admin/orders/status</w:t>
            </w:r>
          </w:p>
        </w:tc>
        <w:tc>
          <w:tcPr>
            <w:tcW w:type="dxa" w:w="2100"/>
          </w:tcPr>
          <w:p>
            <w:pPr>
              <w:spacing w:after="0"/>
            </w:pPr>
            <w:r>
              <w:rPr>
                <w:rFonts w:ascii="Calibri" w:hAnsi="Calibri"/>
                <w:color w:val="172033"/>
                <w:sz w:val="17"/>
              </w:rPr>
              <w:t>admin route → restoreOrderInventory</w:t>
            </w:r>
          </w:p>
        </w:tc>
        <w:tc>
          <w:tcPr>
            <w:tcW w:type="dxa" w:w="2200"/>
          </w:tcPr>
          <w:p>
            <w:pPr>
              <w:spacing w:after="0"/>
            </w:pPr>
            <w:r>
              <w:rPr>
                <w:rFonts w:ascii="Calibri" w:hAnsi="Calibri"/>
                <w:color w:val="172033"/>
                <w:sz w:val="17"/>
              </w:rPr>
              <w:t>orders/products/events</w:t>
            </w:r>
          </w:p>
        </w:tc>
        <w:tc>
          <w:tcPr>
            <w:tcW w:type="dxa" w:w="1860"/>
          </w:tcPr>
          <w:p>
            <w:pPr>
              <w:spacing w:after="0"/>
            </w:pPr>
            <w:r>
              <w:rPr>
                <w:rFonts w:ascii="Calibri" w:hAnsi="Calibri"/>
                <w:color w:val="172033"/>
                <w:sz w:val="17"/>
              </w:rPr>
              <w:t>Stock restored once.</w:t>
            </w:r>
          </w:p>
        </w:tc>
      </w:tr>
      <w:tr>
        <w:tc>
          <w:tcPr>
            <w:tcW w:type="dxa" w:w="1400"/>
          </w:tcPr>
          <w:p>
            <w:pPr>
              <w:spacing w:after="0"/>
            </w:pPr>
            <w:r>
              <w:rPr>
                <w:rFonts w:ascii="Calibri" w:hAnsi="Calibri"/>
                <w:color w:val="172033"/>
                <w:sz w:val="17"/>
              </w:rPr>
              <w:t>Tracking</w:t>
            </w:r>
          </w:p>
        </w:tc>
        <w:tc>
          <w:tcPr>
            <w:tcW w:type="dxa" w:w="1800"/>
          </w:tcPr>
          <w:p>
            <w:pPr>
              <w:spacing w:after="0"/>
            </w:pPr>
            <w:r>
              <w:rPr>
                <w:rFonts w:ascii="Calibri" w:hAnsi="Calibri"/>
                <w:color w:val="172033"/>
                <w:sz w:val="17"/>
              </w:rPr>
              <w:t>POST /track</w:t>
            </w:r>
          </w:p>
        </w:tc>
        <w:tc>
          <w:tcPr>
            <w:tcW w:type="dxa" w:w="2100"/>
          </w:tcPr>
          <w:p>
            <w:pPr>
              <w:spacing w:after="0"/>
            </w:pPr>
            <w:r>
              <w:rPr>
                <w:rFonts w:ascii="Calibri" w:hAnsi="Calibri"/>
                <w:color w:val="172033"/>
                <w:sz w:val="17"/>
              </w:rPr>
              <w:t>account route → trackPage</w:t>
            </w:r>
          </w:p>
        </w:tc>
        <w:tc>
          <w:tcPr>
            <w:tcW w:type="dxa" w:w="2200"/>
          </w:tcPr>
          <w:p>
            <w:pPr>
              <w:spacing w:after="0"/>
            </w:pPr>
            <w:r>
              <w:rPr>
                <w:rFonts w:ascii="Calibri" w:hAnsi="Calibri"/>
                <w:color w:val="172033"/>
                <w:sz w:val="17"/>
              </w:rPr>
              <w:t>orders</w:t>
            </w:r>
          </w:p>
        </w:tc>
        <w:tc>
          <w:tcPr>
            <w:tcW w:type="dxa" w:w="1860"/>
          </w:tcPr>
          <w:p>
            <w:pPr>
              <w:spacing w:after="0"/>
            </w:pPr>
            <w:r>
              <w:rPr>
                <w:rFonts w:ascii="Calibri" w:hAnsi="Calibri"/>
                <w:color w:val="172033"/>
                <w:sz w:val="17"/>
              </w:rPr>
              <w:t>Order number + phone lookup.</w:t>
            </w:r>
          </w:p>
        </w:tc>
      </w:tr>
      <w:tr>
        <w:tc>
          <w:tcPr>
            <w:tcW w:type="dxa" w:w="1400"/>
          </w:tcPr>
          <w:p>
            <w:pPr>
              <w:spacing w:after="0"/>
            </w:pPr>
            <w:r>
              <w:rPr>
                <w:rFonts w:ascii="Calibri" w:hAnsi="Calibri"/>
                <w:color w:val="172033"/>
                <w:sz w:val="17"/>
              </w:rPr>
              <w:t>Review</w:t>
            </w:r>
          </w:p>
        </w:tc>
        <w:tc>
          <w:tcPr>
            <w:tcW w:type="dxa" w:w="1800"/>
          </w:tcPr>
          <w:p>
            <w:pPr>
              <w:spacing w:after="0"/>
            </w:pPr>
            <w:r>
              <w:rPr>
                <w:rFonts w:ascii="Calibri" w:hAnsi="Calibri"/>
                <w:color w:val="172033"/>
                <w:sz w:val="17"/>
              </w:rPr>
              <w:t>POST /account/reviews/save</w:t>
            </w:r>
          </w:p>
        </w:tc>
        <w:tc>
          <w:tcPr>
            <w:tcW w:type="dxa" w:w="2100"/>
          </w:tcPr>
          <w:p>
            <w:pPr>
              <w:spacing w:after="0"/>
            </w:pPr>
            <w:r>
              <w:rPr>
                <w:rFonts w:ascii="Calibri" w:hAnsi="Calibri"/>
                <w:color w:val="172033"/>
                <w:sz w:val="17"/>
              </w:rPr>
              <w:t>account route → hasDeliveredPurchase</w:t>
            </w:r>
          </w:p>
        </w:tc>
        <w:tc>
          <w:tcPr>
            <w:tcW w:type="dxa" w:w="2200"/>
          </w:tcPr>
          <w:p>
            <w:pPr>
              <w:spacing w:after="0"/>
            </w:pPr>
            <w:r>
              <w:rPr>
                <w:rFonts w:ascii="Calibri" w:hAnsi="Calibri"/>
                <w:color w:val="172033"/>
                <w:sz w:val="17"/>
              </w:rPr>
              <w:t>orders/items/reviews</w:t>
            </w:r>
          </w:p>
        </w:tc>
        <w:tc>
          <w:tcPr>
            <w:tcW w:type="dxa" w:w="1860"/>
          </w:tcPr>
          <w:p>
            <w:pPr>
              <w:spacing w:after="0"/>
            </w:pPr>
            <w:r>
              <w:rPr>
                <w:rFonts w:ascii="Calibri" w:hAnsi="Calibri"/>
                <w:color w:val="172033"/>
                <w:sz w:val="17"/>
              </w:rPr>
              <w:t>Verified review saved/updated.</w:t>
            </w:r>
          </w:p>
        </w:tc>
      </w:tr>
      <w:tr>
        <w:tc>
          <w:tcPr>
            <w:tcW w:type="dxa" w:w="1400"/>
          </w:tcPr>
          <w:p>
            <w:pPr>
              <w:spacing w:after="0"/>
            </w:pPr>
            <w:r>
              <w:rPr>
                <w:rFonts w:ascii="Calibri" w:hAnsi="Calibri"/>
                <w:color w:val="172033"/>
                <w:sz w:val="17"/>
              </w:rPr>
              <w:t>Coupon</w:t>
            </w:r>
          </w:p>
        </w:tc>
        <w:tc>
          <w:tcPr>
            <w:tcW w:type="dxa" w:w="1800"/>
          </w:tcPr>
          <w:p>
            <w:pPr>
              <w:spacing w:after="0"/>
            </w:pPr>
            <w:r>
              <w:rPr>
                <w:rFonts w:ascii="Calibri" w:hAnsi="Calibri"/>
                <w:color w:val="172033"/>
                <w:sz w:val="17"/>
              </w:rPr>
              <w:t>GET checkout coupon then checkout</w:t>
            </w:r>
          </w:p>
        </w:tc>
        <w:tc>
          <w:tcPr>
            <w:tcW w:type="dxa" w:w="2100"/>
          </w:tcPr>
          <w:p>
            <w:pPr>
              <w:spacing w:after="0"/>
            </w:pPr>
            <w:r>
              <w:rPr>
                <w:rFonts w:ascii="Calibri" w:hAnsi="Calibri"/>
                <w:color w:val="172033"/>
                <w:sz w:val="17"/>
              </w:rPr>
              <w:t>couponValidation/cartTotals/createLocalOrder</w:t>
            </w:r>
          </w:p>
        </w:tc>
        <w:tc>
          <w:tcPr>
            <w:tcW w:type="dxa" w:w="2200"/>
          </w:tcPr>
          <w:p>
            <w:pPr>
              <w:spacing w:after="0"/>
            </w:pPr>
            <w:r>
              <w:rPr>
                <w:rFonts w:ascii="Calibri" w:hAnsi="Calibri"/>
                <w:color w:val="172033"/>
                <w:sz w:val="17"/>
              </w:rPr>
              <w:t>coupons/orders</w:t>
            </w:r>
          </w:p>
        </w:tc>
        <w:tc>
          <w:tcPr>
            <w:tcW w:type="dxa" w:w="1860"/>
          </w:tcPr>
          <w:p>
            <w:pPr>
              <w:spacing w:after="0"/>
            </w:pPr>
            <w:r>
              <w:rPr>
                <w:rFonts w:ascii="Calibri" w:hAnsi="Calibri"/>
                <w:color w:val="172033"/>
                <w:sz w:val="17"/>
              </w:rPr>
              <w:t>Usage on successful commit.</w:t>
            </w:r>
          </w:p>
        </w:tc>
      </w:tr>
      <w:tr>
        <w:tc>
          <w:tcPr>
            <w:tcW w:type="dxa" w:w="1400"/>
          </w:tcPr>
          <w:p>
            <w:pPr>
              <w:spacing w:after="0"/>
            </w:pPr>
            <w:r>
              <w:rPr>
                <w:rFonts w:ascii="Calibri" w:hAnsi="Calibri"/>
                <w:color w:val="172033"/>
                <w:sz w:val="17"/>
              </w:rPr>
              <w:t>Admin creates product</w:t>
            </w:r>
          </w:p>
        </w:tc>
        <w:tc>
          <w:tcPr>
            <w:tcW w:type="dxa" w:w="1800"/>
          </w:tcPr>
          <w:p>
            <w:pPr>
              <w:spacing w:after="0"/>
            </w:pPr>
            <w:r>
              <w:rPr>
                <w:rFonts w:ascii="Calibri" w:hAnsi="Calibri"/>
                <w:color w:val="172033"/>
                <w:sz w:val="17"/>
              </w:rPr>
              <w:t>POST /admin/products/save</w:t>
            </w:r>
          </w:p>
        </w:tc>
        <w:tc>
          <w:tcPr>
            <w:tcW w:type="dxa" w:w="2100"/>
          </w:tcPr>
          <w:p>
            <w:pPr>
              <w:spacing w:after="0"/>
            </w:pPr>
            <w:r>
              <w:rPr>
                <w:rFonts w:ascii="Calibri" w:hAnsi="Calibri"/>
                <w:color w:val="172033"/>
                <w:sz w:val="17"/>
              </w:rPr>
              <w:t>admin route</w:t>
            </w:r>
          </w:p>
        </w:tc>
        <w:tc>
          <w:tcPr>
            <w:tcW w:type="dxa" w:w="2200"/>
          </w:tcPr>
          <w:p>
            <w:pPr>
              <w:spacing w:after="0"/>
            </w:pPr>
            <w:r>
              <w:rPr>
                <w:rFonts w:ascii="Calibri" w:hAnsi="Calibri"/>
                <w:color w:val="172033"/>
                <w:sz w:val="17"/>
              </w:rPr>
              <w:t>products/product_images</w:t>
            </w:r>
          </w:p>
        </w:tc>
        <w:tc>
          <w:tcPr>
            <w:tcW w:type="dxa" w:w="1860"/>
          </w:tcPr>
          <w:p>
            <w:pPr>
              <w:spacing w:after="0"/>
            </w:pPr>
            <w:r>
              <w:rPr>
                <w:rFonts w:ascii="Calibri" w:hAnsi="Calibri"/>
                <w:color w:val="172033"/>
                <w:sz w:val="17"/>
              </w:rPr>
              <w:t>Visible once active.</w:t>
            </w:r>
          </w:p>
        </w:tc>
      </w:tr>
      <w:tr>
        <w:tc>
          <w:tcPr>
            <w:tcW w:type="dxa" w:w="1400"/>
          </w:tcPr>
          <w:p>
            <w:pPr>
              <w:spacing w:after="0"/>
            </w:pPr>
            <w:r>
              <w:rPr>
                <w:rFonts w:ascii="Calibri" w:hAnsi="Calibri"/>
                <w:color w:val="172033"/>
                <w:sz w:val="17"/>
              </w:rPr>
              <w:t>Admin updates order</w:t>
            </w:r>
          </w:p>
        </w:tc>
        <w:tc>
          <w:tcPr>
            <w:tcW w:type="dxa" w:w="1800"/>
          </w:tcPr>
          <w:p>
            <w:pPr>
              <w:spacing w:after="0"/>
            </w:pPr>
            <w:r>
              <w:rPr>
                <w:rFonts w:ascii="Calibri" w:hAnsi="Calibri"/>
                <w:color w:val="172033"/>
                <w:sz w:val="17"/>
              </w:rPr>
              <w:t>POST /admin/orders/status</w:t>
            </w:r>
          </w:p>
        </w:tc>
        <w:tc>
          <w:tcPr>
            <w:tcW w:type="dxa" w:w="2100"/>
          </w:tcPr>
          <w:p>
            <w:pPr>
              <w:spacing w:after="0"/>
            </w:pPr>
            <w:r>
              <w:rPr>
                <w:rFonts w:ascii="Calibri" w:hAnsi="Calibri"/>
                <w:color w:val="172033"/>
                <w:sz w:val="17"/>
              </w:rPr>
              <w:t>admin route → notifyOrder</w:t>
            </w:r>
          </w:p>
        </w:tc>
        <w:tc>
          <w:tcPr>
            <w:tcW w:type="dxa" w:w="2200"/>
          </w:tcPr>
          <w:p>
            <w:pPr>
              <w:spacing w:after="0"/>
            </w:pPr>
            <w:r>
              <w:rPr>
                <w:rFonts w:ascii="Calibri" w:hAnsi="Calibri"/>
                <w:color w:val="172033"/>
                <w:sz w:val="17"/>
              </w:rPr>
              <w:t>orders/events/notifications</w:t>
            </w:r>
          </w:p>
        </w:tc>
        <w:tc>
          <w:tcPr>
            <w:tcW w:type="dxa" w:w="1860"/>
          </w:tcPr>
          <w:p>
            <w:pPr>
              <w:spacing w:after="0"/>
            </w:pPr>
            <w:r>
              <w:rPr>
                <w:rFonts w:ascii="Calibri" w:hAnsi="Calibri"/>
                <w:color w:val="172033"/>
                <w:sz w:val="17"/>
              </w:rPr>
              <w:t>Timeline/shipping/communication update.</w:t>
            </w:r>
          </w:p>
        </w:tc>
      </w:tr>
    </w:tbl>
    <w:p>
      <w:pPr>
        <w:spacing w:after="0"/>
      </w:pPr>
    </w:p>
    <w:p>
      <w:pPr>
        <w:pStyle w:val="Heading1"/>
        <w:pageBreakBefore/>
      </w:pPr>
      <w:r>
        <w:t>22. Important Design Decisions</w:t>
      </w:r>
    </w:p>
    <w:tbl>
      <w:tblPr>
        <w:tblStyle w:val="TableGrid"/>
        <w:tblW w:type="dxa" w:w="9360"/>
        <w:jc w:val="left"/>
        <w:tblLayout w:type="fixed"/>
        <w:tblLook w:firstColumn="1" w:firstRow="1" w:lastColumn="0" w:lastRow="0" w:noHBand="0" w:noVBand="1" w:val="04A0"/>
        <w:tblInd w:w="120" w:type="dxa"/>
      </w:tblPr>
      <w:tblGrid>
        <w:gridCol w:w="2000"/>
        <w:gridCol w:w="4200"/>
        <w:gridCol w:w="3160"/>
      </w:tblGrid>
      <w:tr>
        <w:trPr>
          <w:tblHeader w:val="true"/>
        </w:trPr>
        <w:tc>
          <w:tcPr>
            <w:tcW w:type="dxa" w:w="2000"/>
            <w:tcMar>
              <w:top w:w="80" w:type="dxa"/>
              <w:start w:w="120" w:type="dxa"/>
              <w:bottom w:w="80" w:type="dxa"/>
              <w:end w:w="120" w:type="dxa"/>
            </w:tcMar>
            <w:vAlign w:val="center"/>
            <w:shd w:fill="E8EEF5"/>
          </w:tcPr>
          <w:p>
            <w:r>
              <w:rPr>
                <w:rFonts w:ascii="Calibri" w:hAnsi="Calibri"/>
                <w:b/>
                <w:color w:val="172033"/>
                <w:sz w:val="18"/>
              </w:rPr>
              <w:t>Decision</w:t>
            </w:r>
          </w:p>
        </w:tc>
        <w:tc>
          <w:tcPr>
            <w:tcW w:type="dxa" w:w="4200"/>
            <w:tcMar>
              <w:top w:w="80" w:type="dxa"/>
              <w:start w:w="120" w:type="dxa"/>
              <w:bottom w:w="80" w:type="dxa"/>
              <w:end w:w="120" w:type="dxa"/>
            </w:tcMar>
            <w:vAlign w:val="center"/>
            <w:shd w:fill="E8EEF5"/>
          </w:tcPr>
          <w:p>
            <w:r>
              <w:rPr>
                <w:rFonts w:ascii="Calibri" w:hAnsi="Calibri"/>
                <w:b/>
                <w:color w:val="172033"/>
                <w:sz w:val="18"/>
              </w:rPr>
              <w:t>Why / benefit</w:t>
            </w:r>
          </w:p>
        </w:tc>
        <w:tc>
          <w:tcPr>
            <w:tcW w:type="dxa" w:w="3160"/>
            <w:tcMar>
              <w:top w:w="80" w:type="dxa"/>
              <w:start w:w="120" w:type="dxa"/>
              <w:bottom w:w="80" w:type="dxa"/>
              <w:end w:w="120" w:type="dxa"/>
            </w:tcMar>
            <w:vAlign w:val="center"/>
            <w:shd w:fill="E8EEF5"/>
          </w:tcPr>
          <w:p>
            <w:r>
              <w:rPr>
                <w:rFonts w:ascii="Calibri" w:hAnsi="Calibri"/>
                <w:b/>
                <w:color w:val="172033"/>
                <w:sz w:val="18"/>
              </w:rPr>
              <w:t>Trade-off</w:t>
            </w:r>
          </w:p>
        </w:tc>
      </w:tr>
      <w:tr>
        <w:tc>
          <w:tcPr>
            <w:tcW w:type="dxa" w:w="2000"/>
          </w:tcPr>
          <w:p>
            <w:pPr>
              <w:spacing w:after="0"/>
            </w:pPr>
            <w:r>
              <w:rPr>
                <w:rFonts w:ascii="Calibri" w:hAnsi="Calibri"/>
                <w:color w:val="172033"/>
                <w:sz w:val="17"/>
              </w:rPr>
              <w:t>Native HTTP</w:t>
            </w:r>
          </w:p>
        </w:tc>
        <w:tc>
          <w:tcPr>
            <w:tcW w:type="dxa" w:w="4200"/>
          </w:tcPr>
          <w:p>
            <w:pPr>
              <w:spacing w:after="0"/>
            </w:pPr>
            <w:r>
              <w:rPr>
                <w:rFonts w:ascii="Calibri" w:hAnsi="Calibri"/>
                <w:color w:val="172033"/>
                <w:sz w:val="17"/>
              </w:rPr>
              <w:t>Explicit lifecycle and small dependency list.</w:t>
            </w:r>
          </w:p>
        </w:tc>
        <w:tc>
          <w:tcPr>
            <w:tcW w:type="dxa" w:w="3160"/>
          </w:tcPr>
          <w:p>
            <w:pPr>
              <w:spacing w:after="0"/>
            </w:pPr>
            <w:r>
              <w:rPr>
                <w:rFonts w:ascii="Calibri" w:hAnsi="Calibri"/>
                <w:color w:val="172033"/>
                <w:sz w:val="17"/>
              </w:rPr>
              <w:t>Manual routing/body/security work.</w:t>
            </w:r>
          </w:p>
        </w:tc>
      </w:tr>
      <w:tr>
        <w:tc>
          <w:tcPr>
            <w:tcW w:type="dxa" w:w="2000"/>
          </w:tcPr>
          <w:p>
            <w:pPr>
              <w:spacing w:after="0"/>
            </w:pPr>
            <w:r>
              <w:rPr>
                <w:rFonts w:ascii="Calibri" w:hAnsi="Calibri"/>
                <w:color w:val="172033"/>
                <w:sz w:val="17"/>
              </w:rPr>
              <w:t>SQLite</w:t>
            </w:r>
          </w:p>
        </w:tc>
        <w:tc>
          <w:tcPr>
            <w:tcW w:type="dxa" w:w="4200"/>
          </w:tcPr>
          <w:p>
            <w:pPr>
              <w:spacing w:after="0"/>
            </w:pPr>
            <w:r>
              <w:rPr>
                <w:rFonts w:ascii="Calibri" w:hAnsi="Calibri"/>
                <w:color w:val="172033"/>
                <w:sz w:val="17"/>
              </w:rPr>
              <w:t>Simple relational transactional deployment.</w:t>
            </w:r>
          </w:p>
        </w:tc>
        <w:tc>
          <w:tcPr>
            <w:tcW w:type="dxa" w:w="3160"/>
          </w:tcPr>
          <w:p>
            <w:pPr>
              <w:spacing w:after="0"/>
            </w:pPr>
            <w:r>
              <w:rPr>
                <w:rFonts w:ascii="Calibri" w:hAnsi="Calibri"/>
                <w:color w:val="172033"/>
                <w:sz w:val="17"/>
              </w:rPr>
              <w:t>Write/HA limits at scale.</w:t>
            </w:r>
          </w:p>
        </w:tc>
      </w:tr>
      <w:tr>
        <w:tc>
          <w:tcPr>
            <w:tcW w:type="dxa" w:w="2000"/>
          </w:tcPr>
          <w:p>
            <w:pPr>
              <w:spacing w:after="0"/>
            </w:pPr>
            <w:r>
              <w:rPr>
                <w:rFonts w:ascii="Calibri" w:hAnsi="Calibri"/>
                <w:color w:val="172033"/>
                <w:sz w:val="17"/>
              </w:rPr>
              <w:t>SSR + vanilla JS</w:t>
            </w:r>
          </w:p>
        </w:tc>
        <w:tc>
          <w:tcPr>
            <w:tcW w:type="dxa" w:w="4200"/>
          </w:tcPr>
          <w:p>
            <w:pPr>
              <w:spacing w:after="0"/>
            </w:pPr>
            <w:r>
              <w:rPr>
                <w:rFonts w:ascii="Calibri" w:hAnsi="Calibri"/>
                <w:color w:val="172033"/>
                <w:sz w:val="17"/>
              </w:rPr>
              <w:t>No client build; simple SEO and no-JS forms.</w:t>
            </w:r>
          </w:p>
        </w:tc>
        <w:tc>
          <w:tcPr>
            <w:tcW w:type="dxa" w:w="3160"/>
          </w:tcPr>
          <w:p>
            <w:pPr>
              <w:spacing w:after="0"/>
            </w:pPr>
            <w:r>
              <w:rPr>
                <w:rFonts w:ascii="Calibri" w:hAnsi="Calibri"/>
                <w:color w:val="172033"/>
                <w:sz w:val="17"/>
              </w:rPr>
              <w:t>Large string templates/client state less structured.</w:t>
            </w:r>
          </w:p>
        </w:tc>
      </w:tr>
      <w:tr>
        <w:tc>
          <w:tcPr>
            <w:tcW w:type="dxa" w:w="2000"/>
          </w:tcPr>
          <w:p>
            <w:pPr>
              <w:spacing w:after="0"/>
            </w:pPr>
            <w:r>
              <w:rPr>
                <w:rFonts w:ascii="Calibri" w:hAnsi="Calibri"/>
                <w:color w:val="172033"/>
                <w:sz w:val="17"/>
              </w:rPr>
              <w:t>Modular routes</w:t>
            </w:r>
          </w:p>
        </w:tc>
        <w:tc>
          <w:tcPr>
            <w:tcW w:type="dxa" w:w="4200"/>
          </w:tcPr>
          <w:p>
            <w:pPr>
              <w:spacing w:after="0"/>
            </w:pPr>
            <w:r>
              <w:rPr>
                <w:rFonts w:ascii="Calibri" w:hAnsi="Calibri"/>
                <w:color w:val="172033"/>
                <w:sz w:val="17"/>
              </w:rPr>
              <w:t>Focused request concerns with shared app helpers.</w:t>
            </w:r>
          </w:p>
        </w:tc>
        <w:tc>
          <w:tcPr>
            <w:tcW w:type="dxa" w:w="3160"/>
          </w:tcPr>
          <w:p>
            <w:pPr>
              <w:spacing w:after="0"/>
            </w:pPr>
            <w:r>
              <w:rPr>
                <w:rFonts w:ascii="Calibri" w:hAnsi="Calibri"/>
                <w:color w:val="172033"/>
                <w:sz w:val="17"/>
              </w:rPr>
              <w:t>server.js remains large composition/rendering module.</w:t>
            </w:r>
          </w:p>
        </w:tc>
      </w:tr>
      <w:tr>
        <w:tc>
          <w:tcPr>
            <w:tcW w:type="dxa" w:w="2000"/>
          </w:tcPr>
          <w:p>
            <w:pPr>
              <w:spacing w:after="0"/>
            </w:pPr>
            <w:r>
              <w:rPr>
                <w:rFonts w:ascii="Calibri" w:hAnsi="Calibri"/>
                <w:color w:val="172033"/>
                <w:sz w:val="17"/>
              </w:rPr>
              <w:t>Reservation inventory</w:t>
            </w:r>
          </w:p>
        </w:tc>
        <w:tc>
          <w:tcPr>
            <w:tcW w:type="dxa" w:w="4200"/>
          </w:tcPr>
          <w:p>
            <w:pPr>
              <w:spacing w:after="0"/>
            </w:pPr>
            <w:r>
              <w:rPr>
                <w:rFonts w:ascii="Calibri" w:hAnsi="Calibri"/>
                <w:color w:val="172033"/>
                <w:sz w:val="17"/>
              </w:rPr>
              <w:t>Preserves physical stock while preventing cart oversell.</w:t>
            </w:r>
          </w:p>
        </w:tc>
        <w:tc>
          <w:tcPr>
            <w:tcW w:type="dxa" w:w="3160"/>
          </w:tcPr>
          <w:p>
            <w:pPr>
              <w:spacing w:after="0"/>
            </w:pPr>
            <w:r>
              <w:rPr>
                <w:rFonts w:ascii="Calibri" w:hAnsi="Calibri"/>
                <w:color w:val="172033"/>
                <w:sz w:val="17"/>
              </w:rPr>
              <w:t>Needs cleanup and careful transaction logic.</w:t>
            </w:r>
          </w:p>
        </w:tc>
      </w:tr>
      <w:tr>
        <w:tc>
          <w:tcPr>
            <w:tcW w:type="dxa" w:w="2000"/>
          </w:tcPr>
          <w:p>
            <w:pPr>
              <w:spacing w:after="0"/>
            </w:pPr>
            <w:r>
              <w:rPr>
                <w:rFonts w:ascii="Calibri" w:hAnsi="Calibri"/>
                <w:color w:val="172033"/>
                <w:sz w:val="17"/>
              </w:rPr>
              <w:t>WebP-first image library</w:t>
            </w:r>
          </w:p>
        </w:tc>
        <w:tc>
          <w:tcPr>
            <w:tcW w:type="dxa" w:w="4200"/>
          </w:tcPr>
          <w:p>
            <w:pPr>
              <w:spacing w:after="0"/>
            </w:pPr>
            <w:r>
              <w:rPr>
                <w:rFonts w:ascii="Calibri" w:hAnsi="Calibri"/>
                <w:color w:val="172033"/>
                <w:sz w:val="17"/>
              </w:rPr>
              <w:t>Reusable assets with legacy upload fallback.</w:t>
            </w:r>
          </w:p>
        </w:tc>
        <w:tc>
          <w:tcPr>
            <w:tcW w:type="dxa" w:w="3160"/>
          </w:tcPr>
          <w:p>
            <w:pPr>
              <w:spacing w:after="0"/>
            </w:pPr>
            <w:r>
              <w:rPr>
                <w:rFonts w:ascii="Calibri" w:hAnsi="Calibri"/>
                <w:color w:val="172033"/>
                <w:sz w:val="17"/>
              </w:rPr>
              <w:t>Premium asset production not complete.</w:t>
            </w:r>
          </w:p>
        </w:tc>
      </w:tr>
    </w:tbl>
    <w:p>
      <w:pPr>
        <w:spacing w:after="0"/>
      </w:pPr>
    </w:p>
    <w:p>
      <w:pPr>
        <w:pStyle w:val="Heading1"/>
        <w:pageBreakBefore/>
      </w:pPr>
      <w:r>
        <w:t>23. Problems &amp; Challenges</w:t>
      </w:r>
    </w:p>
    <w:p>
      <w:r>
        <w:t>Only repository-evidenced challenges are described here; no development history is invented.</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vAlign w:val="center"/>
            <w:shd w:fill="E8EEF5"/>
          </w:tcPr>
          <w:p>
            <w:r>
              <w:rPr>
                <w:rFonts w:ascii="Calibri" w:hAnsi="Calibri"/>
                <w:b/>
                <w:color w:val="172033"/>
                <w:sz w:val="18"/>
              </w:rPr>
              <w:t>Observed challenge</w:t>
            </w:r>
          </w:p>
        </w:tc>
        <w:tc>
          <w:tcPr>
            <w:tcW w:type="dxa" w:w="6260"/>
            <w:tcMar>
              <w:top w:w="80" w:type="dxa"/>
              <w:start w:w="120" w:type="dxa"/>
              <w:bottom w:w="80" w:type="dxa"/>
              <w:end w:w="120" w:type="dxa"/>
            </w:tcMar>
            <w:vAlign w:val="center"/>
            <w:shd w:fill="E8EEF5"/>
          </w:tcPr>
          <w:p>
            <w:r>
              <w:rPr>
                <w:rFonts w:ascii="Calibri" w:hAnsi="Calibri"/>
                <w:b/>
                <w:color w:val="172033"/>
                <w:sz w:val="18"/>
              </w:rPr>
              <w:t>Current solution / lesson</w:t>
            </w:r>
          </w:p>
        </w:tc>
      </w:tr>
      <w:tr>
        <w:tc>
          <w:tcPr>
            <w:tcW w:type="dxa" w:w="3100"/>
          </w:tcPr>
          <w:p>
            <w:pPr>
              <w:spacing w:after="0"/>
            </w:pPr>
            <w:r>
              <w:rPr>
                <w:rFonts w:ascii="Calibri" w:hAnsi="Calibri"/>
                <w:color w:val="172033"/>
                <w:sz w:val="17"/>
              </w:rPr>
              <w:t>Abandoned cart inventory leak</w:t>
            </w:r>
          </w:p>
        </w:tc>
        <w:tc>
          <w:tcPr>
            <w:tcW w:type="dxa" w:w="6260"/>
          </w:tcPr>
          <w:p>
            <w:pPr>
              <w:spacing w:after="0"/>
            </w:pPr>
            <w:r>
              <w:rPr>
                <w:rFonts w:ascii="Calibri" w:hAnsi="Calibri"/>
                <w:color w:val="172033"/>
                <w:sz w:val="17"/>
              </w:rPr>
              <w:t>releaseSessionReservations on logout/expiry; cart deltas release reservations.</w:t>
            </w:r>
          </w:p>
        </w:tc>
      </w:tr>
      <w:tr>
        <w:tc>
          <w:tcPr>
            <w:tcW w:type="dxa" w:w="3100"/>
          </w:tcPr>
          <w:p>
            <w:pPr>
              <w:spacing w:after="0"/>
            </w:pPr>
            <w:r>
              <w:rPr>
                <w:rFonts w:ascii="Calibri" w:hAnsi="Calibri"/>
                <w:color w:val="172033"/>
                <w:sz w:val="17"/>
              </w:rPr>
              <w:t>Hidden storefront leakage</w:t>
            </w:r>
          </w:p>
        </w:tc>
        <w:tc>
          <w:tcPr>
            <w:tcW w:type="dxa" w:w="6260"/>
          </w:tcPr>
          <w:p>
            <w:pPr>
              <w:spacing w:after="0"/>
            </w:pPr>
            <w:r>
              <w:rPr>
                <w:rFonts w:ascii="Calibri" w:hAnsi="Calibri"/>
                <w:color w:val="172033"/>
                <w:sz w:val="17"/>
              </w:rPr>
              <w:t>visibleProductCondition reused across search/cart/wishlist/checkout.</w:t>
            </w:r>
          </w:p>
        </w:tc>
      </w:tr>
      <w:tr>
        <w:tc>
          <w:tcPr>
            <w:tcW w:type="dxa" w:w="3100"/>
          </w:tcPr>
          <w:p>
            <w:pPr>
              <w:spacing w:after="0"/>
            </w:pPr>
            <w:r>
              <w:rPr>
                <w:rFonts w:ascii="Calibri" w:hAnsi="Calibri"/>
                <w:color w:val="172033"/>
                <w:sz w:val="17"/>
              </w:rPr>
              <w:t>Coupon use after failed payment</w:t>
            </w:r>
          </w:p>
        </w:tc>
        <w:tc>
          <w:tcPr>
            <w:tcW w:type="dxa" w:w="6260"/>
          </w:tcPr>
          <w:p>
            <w:pPr>
              <w:spacing w:after="0"/>
            </w:pPr>
            <w:r>
              <w:rPr>
                <w:rFonts w:ascii="Calibri" w:hAnsi="Calibri"/>
                <w:color w:val="172033"/>
                <w:sz w:val="17"/>
              </w:rPr>
              <w:t>Usage increment occurs only in successful order transaction.</w:t>
            </w:r>
          </w:p>
        </w:tc>
      </w:tr>
      <w:tr>
        <w:tc>
          <w:tcPr>
            <w:tcW w:type="dxa" w:w="3100"/>
          </w:tcPr>
          <w:p>
            <w:pPr>
              <w:spacing w:after="0"/>
            </w:pPr>
            <w:r>
              <w:rPr>
                <w:rFonts w:ascii="Calibri" w:hAnsi="Calibri"/>
                <w:color w:val="172033"/>
                <w:sz w:val="17"/>
              </w:rPr>
              <w:t>Legacy/multi-image coexistence</w:t>
            </w:r>
          </w:p>
        </w:tc>
        <w:tc>
          <w:tcPr>
            <w:tcW w:type="dxa" w:w="6260"/>
          </w:tcPr>
          <w:p>
            <w:pPr>
              <w:spacing w:after="0"/>
            </w:pPr>
            <w:r>
              <w:rPr>
                <w:rFonts w:ascii="Calibri" w:hAnsi="Calibri"/>
                <w:color w:val="172033"/>
                <w:sz w:val="17"/>
              </w:rPr>
              <w:t>Resolver fallback from library/association/legacy/gallery/CSS art.</w:t>
            </w:r>
          </w:p>
        </w:tc>
      </w:tr>
      <w:tr>
        <w:tc>
          <w:tcPr>
            <w:tcW w:type="dxa" w:w="3100"/>
          </w:tcPr>
          <w:p>
            <w:pPr>
              <w:spacing w:after="0"/>
            </w:pPr>
            <w:r>
              <w:rPr>
                <w:rFonts w:ascii="Calibri" w:hAnsi="Calibri"/>
                <w:color w:val="172033"/>
                <w:sz w:val="17"/>
              </w:rPr>
              <w:t>External integration unavailable locally</w:t>
            </w:r>
          </w:p>
        </w:tc>
        <w:tc>
          <w:tcPr>
            <w:tcW w:type="dxa" w:w="6260"/>
          </w:tcPr>
          <w:p>
            <w:pPr>
              <w:spacing w:after="0"/>
            </w:pPr>
            <w:r>
              <w:rPr>
                <w:rFonts w:ascii="Calibri" w:hAnsi="Calibri"/>
                <w:color w:val="172033"/>
                <w:sz w:val="17"/>
              </w:rPr>
              <w:t>Email outbox; configuration-aware Google/Razorpay UI.</w:t>
            </w:r>
          </w:p>
        </w:tc>
      </w:tr>
    </w:tbl>
    <w:p>
      <w:pPr>
        <w:spacing w:after="0"/>
      </w:pPr>
    </w:p>
    <w:p>
      <w:pPr>
        <w:pStyle w:val="Heading1"/>
        <w:pageBreakBefore/>
      </w:pPr>
      <w:r>
        <w:t>24. Testing</w:t>
      </w:r>
    </w:p>
    <w:p>
      <w:r>
        <w:t>package.json exposes npm run check, which runs node --check across server/email/client/route files. scripts/sprint3-smoke.js contains direct HTTP/SQLite checks for review ownership/edit/delete, coupon schema/CRUD/accounting, wishlist reservation, addresses/password, reorder/search/filters, notification paths and email templates. scripts/cleanup-inventory-smoke.js targets data/store.db and should be handled carefully.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b/>
                <w:color w:val="172033"/>
                <w:sz w:val="18"/>
              </w:rPr>
              <w:t>Test area</w:t>
            </w:r>
          </w:p>
        </w:tc>
        <w:tc>
          <w:tcPr>
            <w:tcW w:type="dxa" w:w="7160"/>
            <w:tcMar>
              <w:top w:w="80" w:type="dxa"/>
              <w:start w:w="120" w:type="dxa"/>
              <w:bottom w:w="80" w:type="dxa"/>
              <w:end w:w="120" w:type="dxa"/>
            </w:tcMar>
            <w:vAlign w:val="center"/>
            <w:shd w:fill="E8EEF5"/>
          </w:tcPr>
          <w:p>
            <w:r>
              <w:rPr>
                <w:rFonts w:ascii="Calibri" w:hAnsi="Calibri"/>
                <w:b/>
                <w:color w:val="172033"/>
                <w:sz w:val="18"/>
              </w:rPr>
              <w:t>Evidence / limitation</w:t>
            </w:r>
          </w:p>
        </w:tc>
      </w:tr>
      <w:tr>
        <w:tc>
          <w:tcPr>
            <w:tcW w:type="dxa" w:w="2200"/>
          </w:tcPr>
          <w:p>
            <w:pPr>
              <w:spacing w:after="0"/>
            </w:pPr>
            <w:r>
              <w:rPr>
                <w:rFonts w:ascii="Calibri" w:hAnsi="Calibri"/>
                <w:color w:val="172033"/>
                <w:sz w:val="17"/>
              </w:rPr>
              <w:t>Syntax</w:t>
            </w:r>
          </w:p>
        </w:tc>
        <w:tc>
          <w:tcPr>
            <w:tcW w:type="dxa" w:w="7160"/>
          </w:tcPr>
          <w:p>
            <w:pPr>
              <w:spacing w:after="0"/>
            </w:pPr>
            <w:r>
              <w:rPr>
                <w:rFonts w:ascii="Calibri" w:hAnsi="Calibri"/>
                <w:color w:val="172033"/>
                <w:sz w:val="17"/>
              </w:rPr>
              <w:t>npm run check is static syntax validation, not full behaviour testing.</w:t>
            </w:r>
          </w:p>
        </w:tc>
      </w:tr>
      <w:tr>
        <w:tc>
          <w:tcPr>
            <w:tcW w:type="dxa" w:w="2200"/>
          </w:tcPr>
          <w:p>
            <w:pPr>
              <w:spacing w:after="0"/>
            </w:pPr>
            <w:r>
              <w:rPr>
                <w:rFonts w:ascii="Calibri" w:hAnsi="Calibri"/>
                <w:color w:val="172033"/>
                <w:sz w:val="17"/>
              </w:rPr>
              <w:t>Workflow smoke</w:t>
            </w:r>
          </w:p>
        </w:tc>
        <w:tc>
          <w:tcPr>
            <w:tcW w:type="dxa" w:w="7160"/>
          </w:tcPr>
          <w:p>
            <w:pPr>
              <w:spacing w:after="0"/>
            </w:pPr>
            <w:r>
              <w:rPr>
                <w:rFonts w:ascii="Calibri" w:hAnsi="Calibri"/>
                <w:color w:val="172033"/>
                <w:sz w:val="17"/>
              </w:rPr>
              <w:t>sprint3-smoke uses isolated route/database assertions for many paths.</w:t>
            </w:r>
          </w:p>
        </w:tc>
      </w:tr>
      <w:tr>
        <w:tc>
          <w:tcPr>
            <w:tcW w:type="dxa" w:w="2200"/>
          </w:tcPr>
          <w:p>
            <w:pPr>
              <w:spacing w:after="0"/>
            </w:pPr>
            <w:r>
              <w:rPr>
                <w:rFonts w:ascii="Calibri" w:hAnsi="Calibri"/>
                <w:color w:val="172033"/>
                <w:sz w:val="17"/>
              </w:rPr>
              <w:t>Inventory cleanup</w:t>
            </w:r>
          </w:p>
        </w:tc>
        <w:tc>
          <w:tcPr>
            <w:tcW w:type="dxa" w:w="7160"/>
          </w:tcPr>
          <w:p>
            <w:pPr>
              <w:spacing w:after="0"/>
            </w:pPr>
            <w:r>
              <w:rPr>
                <w:rFonts w:ascii="Calibri" w:hAnsi="Calibri"/>
                <w:color w:val="172033"/>
                <w:sz w:val="17"/>
              </w:rPr>
              <w:t>cleanup script resets inventory smoke state in a real data path.</w:t>
            </w:r>
          </w:p>
        </w:tc>
      </w:tr>
      <w:tr>
        <w:tc>
          <w:tcPr>
            <w:tcW w:type="dxa" w:w="2200"/>
          </w:tcPr>
          <w:p>
            <w:pPr>
              <w:spacing w:after="0"/>
            </w:pPr>
            <w:r>
              <w:rPr>
                <w:rFonts w:ascii="Calibri" w:hAnsi="Calibri"/>
                <w:color w:val="172033"/>
                <w:sz w:val="17"/>
              </w:rPr>
              <w:t>Manual QA</w:t>
            </w:r>
          </w:p>
        </w:tc>
        <w:tc>
          <w:tcPr>
            <w:tcW w:type="dxa" w:w="7160"/>
          </w:tcPr>
          <w:p>
            <w:pPr>
              <w:spacing w:after="0"/>
            </w:pPr>
            <w:r>
              <w:rPr>
                <w:rFonts w:ascii="Calibri" w:hAnsi="Calibri"/>
                <w:color w:val="172033"/>
                <w:sz w:val="17"/>
              </w:rPr>
              <w:t>Visual/responsive and third-party email/payment production delivery need environment-aware testing.</w:t>
            </w:r>
          </w:p>
        </w:tc>
      </w:tr>
      <w:tr>
        <w:tc>
          <w:tcPr>
            <w:tcW w:type="dxa" w:w="2200"/>
          </w:tcPr>
          <w:p>
            <w:pPr>
              <w:spacing w:after="0"/>
            </w:pPr>
            <w:r>
              <w:rPr>
                <w:rFonts w:ascii="Calibri" w:hAnsi="Calibri"/>
                <w:color w:val="172033"/>
                <w:sz w:val="17"/>
              </w:rPr>
              <w:t>Not formal</w:t>
            </w:r>
          </w:p>
        </w:tc>
        <w:tc>
          <w:tcPr>
            <w:tcW w:type="dxa" w:w="7160"/>
          </w:tcPr>
          <w:p>
            <w:pPr>
              <w:spacing w:after="0"/>
            </w:pPr>
            <w:r>
              <w:rPr>
                <w:rFonts w:ascii="Calibri" w:hAnsi="Calibri"/>
                <w:color w:val="172033"/>
                <w:sz w:val="17"/>
              </w:rPr>
              <w:t>No configured Jest/Vitest/Cypress runner or coverage metric in package.json.</w:t>
            </w:r>
          </w:p>
        </w:tc>
      </w:tr>
    </w:tbl>
    <w:p>
      <w:pPr>
        <w:spacing w:after="0"/>
      </w:pPr>
    </w:p>
    <w:p>
      <w:pPr>
        <w:pStyle w:val="Heading1"/>
        <w:pageBreakBefore/>
      </w:pPr>
      <w:r>
        <w:t>25. Performance &amp; Scalability</w:t>
      </w:r>
    </w:p>
    <w:p>
      <w:pPr>
        <w:pStyle w:val="Heading2"/>
      </w:pPr>
      <w:r>
        <w:t>Current</w:t>
      </w:r>
    </w:p>
    <w:p>
      <w:pPr>
        <w:pStyle w:val="ListBullet"/>
        <w:spacing w:after="60"/>
        <w:ind w:left="461" w:hanging="230"/>
      </w:pPr>
      <w:r>
        <w:t>SQLite keeps local storage and query latency simple at small scale.</w:t>
      </w:r>
    </w:p>
    <w:p>
      <w:pPr>
        <w:pStyle w:val="ListBullet"/>
        <w:spacing w:after="60"/>
        <w:ind w:left="461" w:hanging="230"/>
      </w:pPr>
      <w:r>
        <w:t>SSR avoids a large client bundle; image architecture supports modern formats/lazy use.</w:t>
      </w:r>
    </w:p>
    <w:p>
      <w:pPr>
        <w:pStyle w:val="ListBullet"/>
        <w:spacing w:after="60"/>
        <w:ind w:left="461" w:hanging="230"/>
      </w:pPr>
      <w:r>
        <w:t>Pressure points: single Node process, synchronous DatabaseSync, local file storage, SQLite write serialization and directory scans.</w:t>
      </w:r>
    </w:p>
    <w:p>
      <w:pPr>
        <w:pStyle w:val="Heading2"/>
      </w:pPr>
      <w:r>
        <w:t>Production-scale future</w:t>
      </w:r>
    </w:p>
    <w:tbl>
      <w:tblPr>
        <w:tblStyle w:val="TableGrid"/>
        <w:tblW w:type="dxa" w:w="9360"/>
        <w:jc w:val="left"/>
        <w:tblLayout w:type="fixed"/>
        <w:tblLook w:firstColumn="1" w:firstRow="1" w:lastColumn="0" w:lastRow="0" w:noHBand="0" w:noVBand="1" w:val="04A0"/>
        <w:tblInd w:w="120" w:type="dxa"/>
      </w:tblPr>
      <w:tblGrid>
        <w:gridCol w:w="2500"/>
        <w:gridCol w:w="4300"/>
        <w:gridCol w:w="2560"/>
      </w:tblGrid>
      <w:tr>
        <w:trPr>
          <w:tblHeader w:val="true"/>
        </w:trPr>
        <w:tc>
          <w:tcPr>
            <w:tcW w:type="dxa" w:w="2500"/>
            <w:tcMar>
              <w:top w:w="80" w:type="dxa"/>
              <w:start w:w="120" w:type="dxa"/>
              <w:bottom w:w="80" w:type="dxa"/>
              <w:end w:w="120" w:type="dxa"/>
            </w:tcMar>
            <w:vAlign w:val="center"/>
            <w:shd w:fill="E8EEF5"/>
          </w:tcPr>
          <w:p>
            <w:r>
              <w:rPr>
                <w:rFonts w:ascii="Calibri" w:hAnsi="Calibri"/>
                <w:b/>
                <w:color w:val="172033"/>
                <w:sz w:val="18"/>
              </w:rPr>
              <w:t>Future improvement</w:t>
            </w:r>
          </w:p>
        </w:tc>
        <w:tc>
          <w:tcPr>
            <w:tcW w:type="dxa" w:w="4300"/>
            <w:tcMar>
              <w:top w:w="80" w:type="dxa"/>
              <w:start w:w="120" w:type="dxa"/>
              <w:bottom w:w="80" w:type="dxa"/>
              <w:end w:w="120" w:type="dxa"/>
            </w:tcMar>
            <w:vAlign w:val="center"/>
            <w:shd w:fill="E8EEF5"/>
          </w:tcPr>
          <w:p>
            <w:r>
              <w:rPr>
                <w:rFonts w:ascii="Calibri" w:hAnsi="Calibri"/>
                <w:b/>
                <w:color w:val="172033"/>
                <w:sz w:val="18"/>
              </w:rPr>
              <w:t>Why</w:t>
            </w:r>
          </w:p>
        </w:tc>
        <w:tc>
          <w:tcPr>
            <w:tcW w:type="dxa" w:w="2560"/>
            <w:tcMar>
              <w:top w:w="80" w:type="dxa"/>
              <w:start w:w="120" w:type="dxa"/>
              <w:bottom w:w="80" w:type="dxa"/>
              <w:end w:w="120" w:type="dxa"/>
            </w:tcMar>
            <w:vAlign w:val="center"/>
            <w:shd w:fill="E8EEF5"/>
          </w:tcPr>
          <w:p>
            <w:r>
              <w:rPr>
                <w:rFonts w:ascii="Calibri" w:hAnsi="Calibri"/>
                <w:b/>
                <w:color w:val="172033"/>
                <w:sz w:val="18"/>
              </w:rPr>
              <w:t>Current status</w:t>
            </w:r>
          </w:p>
        </w:tc>
      </w:tr>
      <w:tr>
        <w:tc>
          <w:tcPr>
            <w:tcW w:type="dxa" w:w="2500"/>
          </w:tcPr>
          <w:p>
            <w:pPr>
              <w:spacing w:after="0"/>
            </w:pPr>
            <w:r>
              <w:rPr>
                <w:rFonts w:ascii="Calibri" w:hAnsi="Calibri"/>
                <w:color w:val="172033"/>
                <w:sz w:val="17"/>
              </w:rPr>
              <w:t>PostgreSQL</w:t>
            </w:r>
          </w:p>
        </w:tc>
        <w:tc>
          <w:tcPr>
            <w:tcW w:type="dxa" w:w="4300"/>
          </w:tcPr>
          <w:p>
            <w:pPr>
              <w:spacing w:after="0"/>
            </w:pPr>
            <w:r>
              <w:rPr>
                <w:rFonts w:ascii="Calibri" w:hAnsi="Calibri"/>
                <w:color w:val="172033"/>
                <w:sz w:val="17"/>
              </w:rPr>
              <w:t>Concurrent writes, locks, ops tooling/backups.</w:t>
            </w:r>
          </w:p>
        </w:tc>
        <w:tc>
          <w:tcPr>
            <w:tcW w:type="dxa" w:w="2560"/>
          </w:tcPr>
          <w:p>
            <w:pPr>
              <w:spacing w:after="0"/>
            </w:pPr>
            <w:r>
              <w:rPr>
                <w:rFonts w:ascii="Calibri" w:hAnsi="Calibri"/>
                <w:color w:val="172033"/>
                <w:sz w:val="17"/>
              </w:rPr>
              <w:t>PLANNED / NOT IMPLEMENTED.</w:t>
            </w:r>
          </w:p>
        </w:tc>
      </w:tr>
      <w:tr>
        <w:tc>
          <w:tcPr>
            <w:tcW w:type="dxa" w:w="2500"/>
          </w:tcPr>
          <w:p>
            <w:pPr>
              <w:spacing w:after="0"/>
            </w:pPr>
            <w:r>
              <w:rPr>
                <w:rFonts w:ascii="Calibri" w:hAnsi="Calibri"/>
                <w:color w:val="172033"/>
                <w:sz w:val="17"/>
              </w:rPr>
              <w:t>Redis</w:t>
            </w:r>
          </w:p>
        </w:tc>
        <w:tc>
          <w:tcPr>
            <w:tcW w:type="dxa" w:w="4300"/>
          </w:tcPr>
          <w:p>
            <w:pPr>
              <w:spacing w:after="0"/>
            </w:pPr>
            <w:r>
              <w:rPr>
                <w:rFonts w:ascii="Calibri" w:hAnsi="Calibri"/>
                <w:color w:val="172033"/>
                <w:sz w:val="17"/>
              </w:rPr>
              <w:t>Shared sessions, cache, rate limits and job coordination.</w:t>
            </w:r>
          </w:p>
        </w:tc>
        <w:tc>
          <w:tcPr>
            <w:tcW w:type="dxa" w:w="2560"/>
          </w:tcPr>
          <w:p>
            <w:pPr>
              <w:spacing w:after="0"/>
            </w:pPr>
            <w:r>
              <w:rPr>
                <w:rFonts w:ascii="Calibri" w:hAnsi="Calibri"/>
                <w:color w:val="172033"/>
                <w:sz w:val="17"/>
              </w:rPr>
              <w:t>PLANNED / NOT IMPLEMENTED; complements DB.</w:t>
            </w:r>
          </w:p>
        </w:tc>
      </w:tr>
      <w:tr>
        <w:tc>
          <w:tcPr>
            <w:tcW w:type="dxa" w:w="2500"/>
          </w:tcPr>
          <w:p>
            <w:pPr>
              <w:spacing w:after="0"/>
            </w:pPr>
            <w:r>
              <w:rPr>
                <w:rFonts w:ascii="Calibri" w:hAnsi="Calibri"/>
                <w:color w:val="172033"/>
                <w:sz w:val="17"/>
              </w:rPr>
              <w:t>Object storage + CDN</w:t>
            </w:r>
          </w:p>
        </w:tc>
        <w:tc>
          <w:tcPr>
            <w:tcW w:type="dxa" w:w="4300"/>
          </w:tcPr>
          <w:p>
            <w:pPr>
              <w:spacing w:after="0"/>
            </w:pPr>
            <w:r>
              <w:rPr>
                <w:rFonts w:ascii="Calibri" w:hAnsi="Calibri"/>
                <w:color w:val="172033"/>
                <w:sz w:val="17"/>
              </w:rPr>
              <w:t>Scalable images/artwork/invoices.</w:t>
            </w:r>
          </w:p>
        </w:tc>
        <w:tc>
          <w:tcPr>
            <w:tcW w:type="dxa" w:w="2560"/>
          </w:tcPr>
          <w:p>
            <w:pPr>
              <w:spacing w:after="0"/>
            </w:pPr>
            <w:r>
              <w:rPr>
                <w:rFonts w:ascii="Calibri" w:hAnsi="Calibri"/>
                <w:color w:val="172033"/>
                <w:sz w:val="17"/>
              </w:rPr>
              <w:t>PLANNED / NOT IMPLEMENTED.</w:t>
            </w:r>
          </w:p>
        </w:tc>
      </w:tr>
      <w:tr>
        <w:tc>
          <w:tcPr>
            <w:tcW w:type="dxa" w:w="2500"/>
          </w:tcPr>
          <w:p>
            <w:pPr>
              <w:spacing w:after="0"/>
            </w:pPr>
            <w:r>
              <w:rPr>
                <w:rFonts w:ascii="Calibri" w:hAnsi="Calibri"/>
                <w:color w:val="172033"/>
                <w:sz w:val="17"/>
              </w:rPr>
              <w:t>Reverse proxy/TLS</w:t>
            </w:r>
          </w:p>
        </w:tc>
        <w:tc>
          <w:tcPr>
            <w:tcW w:type="dxa" w:w="4300"/>
          </w:tcPr>
          <w:p>
            <w:pPr>
              <w:spacing w:after="0"/>
            </w:pPr>
            <w:r>
              <w:rPr>
                <w:rFonts w:ascii="Calibri" w:hAnsi="Calibri"/>
                <w:color w:val="172033"/>
                <w:sz w:val="17"/>
              </w:rPr>
              <w:t>Compression/cache/TLS/forwarded headers.</w:t>
            </w:r>
          </w:p>
        </w:tc>
        <w:tc>
          <w:tcPr>
            <w:tcW w:type="dxa" w:w="2560"/>
          </w:tcPr>
          <w:p>
            <w:pPr>
              <w:spacing w:after="0"/>
            </w:pPr>
            <w:r>
              <w:rPr>
                <w:rFonts w:ascii="Calibri" w:hAnsi="Calibri"/>
                <w:color w:val="172033"/>
                <w:sz w:val="17"/>
              </w:rPr>
              <w:t>PLANNED / NOT IMPLEMENTED.</w:t>
            </w:r>
          </w:p>
        </w:tc>
      </w:tr>
      <w:tr>
        <w:tc>
          <w:tcPr>
            <w:tcW w:type="dxa" w:w="2500"/>
          </w:tcPr>
          <w:p>
            <w:pPr>
              <w:spacing w:after="0"/>
            </w:pPr>
            <w:r>
              <w:rPr>
                <w:rFonts w:ascii="Calibri" w:hAnsi="Calibri"/>
                <w:color w:val="172033"/>
                <w:sz w:val="17"/>
              </w:rPr>
              <w:t>Workers/queues</w:t>
            </w:r>
          </w:p>
        </w:tc>
        <w:tc>
          <w:tcPr>
            <w:tcW w:type="dxa" w:w="4300"/>
          </w:tcPr>
          <w:p>
            <w:pPr>
              <w:spacing w:after="0"/>
            </w:pPr>
            <w:r>
              <w:rPr>
                <w:rFonts w:ascii="Calibri" w:hAnsi="Calibri"/>
                <w:color w:val="172033"/>
                <w:sz w:val="17"/>
              </w:rPr>
              <w:t>Email retry, PDF/image/session cleanup work.</w:t>
            </w:r>
          </w:p>
        </w:tc>
        <w:tc>
          <w:tcPr>
            <w:tcW w:type="dxa" w:w="2560"/>
          </w:tcPr>
          <w:p>
            <w:pPr>
              <w:spacing w:after="0"/>
            </w:pPr>
            <w:r>
              <w:rPr>
                <w:rFonts w:ascii="Calibri" w:hAnsi="Calibri"/>
                <w:color w:val="172033"/>
                <w:sz w:val="17"/>
              </w:rPr>
              <w:t>PLANNED / NOT IMPLEMENTED.</w:t>
            </w:r>
          </w:p>
        </w:tc>
      </w:tr>
    </w:tbl>
    <w:p>
      <w:pPr>
        <w:spacing w:after="0"/>
      </w:pPr>
    </w:p>
    <w:p>
      <w:pPr>
        <w:pStyle w:val="Heading1"/>
        <w:pageBreakBefore/>
      </w:pPr>
      <w:r>
        <w:t>26. Debugging Guide</w:t>
      </w:r>
    </w:p>
    <w:tbl>
      <w:tblPr>
        <w:tblStyle w:val="TableGrid"/>
        <w:tblW w:type="dxa" w:w="9360"/>
        <w:jc w:val="left"/>
        <w:tblLayout w:type="fixed"/>
        <w:tblLook w:firstColumn="1" w:firstRow="1" w:lastColumn="0" w:lastRow="0" w:noHBand="0" w:noVBand="1" w:val="04A0"/>
        <w:tblInd w:w="120" w:type="dxa"/>
      </w:tblPr>
      <w:tblGrid>
        <w:gridCol w:w="2050"/>
        <w:gridCol w:w="3500"/>
        <w:gridCol w:w="3810"/>
      </w:tblGrid>
      <w:tr>
        <w:trPr>
          <w:tblHeader w:val="true"/>
        </w:trPr>
        <w:tc>
          <w:tcPr>
            <w:tcW w:type="dxa" w:w="2050"/>
            <w:tcMar>
              <w:top w:w="80" w:type="dxa"/>
              <w:start w:w="120" w:type="dxa"/>
              <w:bottom w:w="80" w:type="dxa"/>
              <w:end w:w="120" w:type="dxa"/>
            </w:tcMar>
            <w:vAlign w:val="center"/>
            <w:shd w:fill="E8EEF5"/>
          </w:tcPr>
          <w:p>
            <w:r>
              <w:rPr>
                <w:rFonts w:ascii="Calibri" w:hAnsi="Calibri"/>
                <w:b/>
                <w:color w:val="172033"/>
                <w:sz w:val="18"/>
              </w:rPr>
              <w:t>Symptom</w:t>
            </w:r>
          </w:p>
        </w:tc>
        <w:tc>
          <w:tcPr>
            <w:tcW w:type="dxa" w:w="3500"/>
            <w:tcMar>
              <w:top w:w="80" w:type="dxa"/>
              <w:start w:w="120" w:type="dxa"/>
              <w:bottom w:w="80" w:type="dxa"/>
              <w:end w:w="120" w:type="dxa"/>
            </w:tcMar>
            <w:vAlign w:val="center"/>
            <w:shd w:fill="E8EEF5"/>
          </w:tcPr>
          <w:p>
            <w:r>
              <w:rPr>
                <w:rFonts w:ascii="Calibri" w:hAnsi="Calibri"/>
                <w:b/>
                <w:color w:val="172033"/>
                <w:sz w:val="18"/>
              </w:rPr>
              <w:t>Where</w:t>
            </w:r>
          </w:p>
        </w:tc>
        <w:tc>
          <w:tcPr>
            <w:tcW w:type="dxa" w:w="3810"/>
            <w:tcMar>
              <w:top w:w="80" w:type="dxa"/>
              <w:start w:w="120" w:type="dxa"/>
              <w:bottom w:w="80" w:type="dxa"/>
              <w:end w:w="120" w:type="dxa"/>
            </w:tcMar>
            <w:vAlign w:val="center"/>
            <w:shd w:fill="E8EEF5"/>
          </w:tcPr>
          <w:p>
            <w:r>
              <w:rPr>
                <w:rFonts w:ascii="Calibri" w:hAnsi="Calibri"/>
                <w:b/>
                <w:color w:val="172033"/>
                <w:sz w:val="18"/>
              </w:rPr>
              <w:t>Inspect</w:t>
            </w:r>
          </w:p>
        </w:tc>
      </w:tr>
      <w:tr>
        <w:tc>
          <w:tcPr>
            <w:tcW w:type="dxa" w:w="2050"/>
          </w:tcPr>
          <w:p>
            <w:pPr>
              <w:spacing w:after="0"/>
            </w:pPr>
            <w:r>
              <w:rPr>
                <w:rFonts w:ascii="Calibri" w:hAnsi="Calibri"/>
                <w:color w:val="172033"/>
                <w:sz w:val="17"/>
              </w:rPr>
              <w:t>Cart wrong</w:t>
            </w:r>
          </w:p>
        </w:tc>
        <w:tc>
          <w:tcPr>
            <w:tcW w:type="dxa" w:w="3500"/>
          </w:tcPr>
          <w:p>
            <w:pPr>
              <w:spacing w:after="0"/>
            </w:pPr>
            <w:r>
              <w:rPr>
                <w:rFonts w:ascii="Calibri" w:hAnsi="Calibri"/>
                <w:color w:val="172033"/>
                <w:sz w:val="17"/>
              </w:rPr>
              <w:t>routes/cart.js; cartData; cart_items</w:t>
            </w:r>
          </w:p>
        </w:tc>
        <w:tc>
          <w:tcPr>
            <w:tcW w:type="dxa" w:w="3810"/>
          </w:tcPr>
          <w:p>
            <w:pPr>
              <w:spacing w:after="0"/>
            </w:pPr>
            <w:r>
              <w:rPr>
                <w:rFonts w:ascii="Calibri" w:hAnsi="Calibri"/>
                <w:color w:val="172033"/>
                <w:sz w:val="17"/>
              </w:rPr>
              <w:t>session/item/diff/unit_price/configuration.</w:t>
            </w:r>
          </w:p>
        </w:tc>
      </w:tr>
      <w:tr>
        <w:tc>
          <w:tcPr>
            <w:tcW w:type="dxa" w:w="2050"/>
          </w:tcPr>
          <w:p>
            <w:pPr>
              <w:spacing w:after="0"/>
            </w:pPr>
            <w:r>
              <w:rPr>
                <w:rFonts w:ascii="Calibri" w:hAnsi="Calibri"/>
                <w:color w:val="172033"/>
                <w:sz w:val="17"/>
              </w:rPr>
              <w:t>Reserved wrong</w:t>
            </w:r>
          </w:p>
        </w:tc>
        <w:tc>
          <w:tcPr>
            <w:tcW w:type="dxa" w:w="3500"/>
          </w:tcPr>
          <w:p>
            <w:pPr>
              <w:spacing w:after="0"/>
            </w:pPr>
            <w:r>
              <w:rPr>
                <w:rFonts w:ascii="Calibri" w:hAnsi="Calibri"/>
                <w:color w:val="172033"/>
                <w:sz w:val="17"/>
              </w:rPr>
              <w:t>addCartItem/release/cleanup; products</w:t>
            </w:r>
          </w:p>
        </w:tc>
        <w:tc>
          <w:tcPr>
            <w:tcW w:type="dxa" w:w="3810"/>
          </w:tcPr>
          <w:p>
            <w:pPr>
              <w:spacing w:after="0"/>
            </w:pPr>
            <w:r>
              <w:rPr>
                <w:rFonts w:ascii="Calibri" w:hAnsi="Calibri"/>
                <w:color w:val="172033"/>
                <w:sz w:val="17"/>
              </w:rPr>
              <w:t>stock/reserved/live cart rows/order history.</w:t>
            </w:r>
          </w:p>
        </w:tc>
      </w:tr>
      <w:tr>
        <w:tc>
          <w:tcPr>
            <w:tcW w:type="dxa" w:w="2050"/>
          </w:tcPr>
          <w:p>
            <w:pPr>
              <w:spacing w:after="0"/>
            </w:pPr>
            <w:r>
              <w:rPr>
                <w:rFonts w:ascii="Calibri" w:hAnsi="Calibri"/>
                <w:color w:val="172033"/>
                <w:sz w:val="17"/>
              </w:rPr>
              <w:t>Checkout fails</w:t>
            </w:r>
          </w:p>
        </w:tc>
        <w:tc>
          <w:tcPr>
            <w:tcW w:type="dxa" w:w="3500"/>
          </w:tcPr>
          <w:p>
            <w:pPr>
              <w:spacing w:after="0"/>
            </w:pPr>
            <w:r>
              <w:rPr>
                <w:rFonts w:ascii="Calibri" w:hAnsi="Calibri"/>
                <w:color w:val="172033"/>
                <w:sz w:val="17"/>
              </w:rPr>
              <w:t>checkout.js/createLocalOrder</w:t>
            </w:r>
          </w:p>
        </w:tc>
        <w:tc>
          <w:tcPr>
            <w:tcW w:type="dxa" w:w="3810"/>
          </w:tcPr>
          <w:p>
            <w:pPr>
              <w:spacing w:after="0"/>
            </w:pPr>
            <w:r>
              <w:rPr>
                <w:rFonts w:ascii="Calibri" w:hAnsi="Calibri"/>
                <w:color w:val="172033"/>
                <w:sz w:val="17"/>
              </w:rPr>
              <w:t>CSRF/auth/cart/visibility/stock/reserved/coupon/payment.</w:t>
            </w:r>
          </w:p>
        </w:tc>
      </w:tr>
      <w:tr>
        <w:tc>
          <w:tcPr>
            <w:tcW w:type="dxa" w:w="2050"/>
          </w:tcPr>
          <w:p>
            <w:pPr>
              <w:spacing w:after="0"/>
            </w:pPr>
            <w:r>
              <w:rPr>
                <w:rFonts w:ascii="Calibri" w:hAnsi="Calibri"/>
                <w:color w:val="172033"/>
                <w:sz w:val="17"/>
              </w:rPr>
              <w:t>Order missing</w:t>
            </w:r>
          </w:p>
        </w:tc>
        <w:tc>
          <w:tcPr>
            <w:tcW w:type="dxa" w:w="3500"/>
          </w:tcPr>
          <w:p>
            <w:pPr>
              <w:spacing w:after="0"/>
            </w:pPr>
            <w:r>
              <w:rPr>
                <w:rFonts w:ascii="Calibri" w:hAnsi="Calibri"/>
                <w:color w:val="172033"/>
                <w:sz w:val="17"/>
              </w:rPr>
              <w:t>orders/items/createLocalOrder</w:t>
            </w:r>
          </w:p>
        </w:tc>
        <w:tc>
          <w:tcPr>
            <w:tcW w:type="dxa" w:w="3810"/>
          </w:tcPr>
          <w:p>
            <w:pPr>
              <w:spacing w:after="0"/>
            </w:pPr>
            <w:r>
              <w:rPr>
                <w:rFonts w:ascii="Calibri" w:hAnsi="Calibri"/>
                <w:color w:val="172033"/>
                <w:sz w:val="17"/>
              </w:rPr>
              <w:t>Rollback/server error/status events.</w:t>
            </w:r>
          </w:p>
        </w:tc>
      </w:tr>
      <w:tr>
        <w:tc>
          <w:tcPr>
            <w:tcW w:type="dxa" w:w="2050"/>
          </w:tcPr>
          <w:p>
            <w:pPr>
              <w:spacing w:after="0"/>
            </w:pPr>
            <w:r>
              <w:rPr>
                <w:rFonts w:ascii="Calibri" w:hAnsi="Calibri"/>
                <w:color w:val="172033"/>
                <w:sz w:val="17"/>
              </w:rPr>
              <w:t>Tracking missing</w:t>
            </w:r>
          </w:p>
        </w:tc>
        <w:tc>
          <w:tcPr>
            <w:tcW w:type="dxa" w:w="3500"/>
          </w:tcPr>
          <w:p>
            <w:pPr>
              <w:spacing w:after="0"/>
            </w:pPr>
            <w:r>
              <w:rPr>
                <w:rFonts w:ascii="Calibri" w:hAnsi="Calibri"/>
                <w:color w:val="172033"/>
                <w:sz w:val="17"/>
              </w:rPr>
              <w:t>account /track/orders</w:t>
            </w:r>
          </w:p>
        </w:tc>
        <w:tc>
          <w:tcPr>
            <w:tcW w:type="dxa" w:w="3810"/>
          </w:tcPr>
          <w:p>
            <w:pPr>
              <w:spacing w:after="0"/>
            </w:pPr>
            <w:r>
              <w:rPr>
                <w:rFonts w:ascii="Calibri" w:hAnsi="Calibri"/>
                <w:color w:val="172033"/>
                <w:sz w:val="17"/>
              </w:rPr>
              <w:t>Exact order number/phone/shipping fields.</w:t>
            </w:r>
          </w:p>
        </w:tc>
      </w:tr>
      <w:tr>
        <w:tc>
          <w:tcPr>
            <w:tcW w:type="dxa" w:w="2050"/>
          </w:tcPr>
          <w:p>
            <w:pPr>
              <w:spacing w:after="0"/>
            </w:pPr>
            <w:r>
              <w:rPr>
                <w:rFonts w:ascii="Calibri" w:hAnsi="Calibri"/>
                <w:color w:val="172033"/>
                <w:sz w:val="17"/>
              </w:rPr>
              <w:t>Image missing</w:t>
            </w:r>
          </w:p>
        </w:tc>
        <w:tc>
          <w:tcPr>
            <w:tcW w:type="dxa" w:w="3500"/>
          </w:tcPr>
          <w:p>
            <w:pPr>
              <w:spacing w:after="0"/>
            </w:pPr>
            <w:r>
              <w:rPr>
                <w:rFonts w:ascii="Calibri" w:hAnsi="Calibri"/>
                <w:color w:val="172033"/>
                <w:sz w:val="17"/>
              </w:rPr>
              <w:t>productImageSet/product_images/assets</w:t>
            </w:r>
          </w:p>
        </w:tc>
        <w:tc>
          <w:tcPr>
            <w:tcW w:type="dxa" w:w="3810"/>
          </w:tcPr>
          <w:p>
            <w:pPr>
              <w:spacing w:after="0"/>
            </w:pPr>
            <w:r>
              <w:rPr>
                <w:rFonts w:ascii="Calibri" w:hAnsi="Calibri"/>
                <w:color w:val="172033"/>
                <w:sz w:val="17"/>
              </w:rPr>
              <w:t>Filename/extension/path/fallback order.</w:t>
            </w:r>
          </w:p>
        </w:tc>
      </w:tr>
      <w:tr>
        <w:tc>
          <w:tcPr>
            <w:tcW w:type="dxa" w:w="2050"/>
          </w:tcPr>
          <w:p>
            <w:pPr>
              <w:spacing w:after="0"/>
            </w:pPr>
            <w:r>
              <w:rPr>
                <w:rFonts w:ascii="Calibri" w:hAnsi="Calibri"/>
                <w:color w:val="172033"/>
                <w:sz w:val="17"/>
              </w:rPr>
              <w:t>Admin redirect</w:t>
            </w:r>
          </w:p>
        </w:tc>
        <w:tc>
          <w:tcPr>
            <w:tcW w:type="dxa" w:w="3500"/>
          </w:tcPr>
          <w:p>
            <w:pPr>
              <w:spacing w:after="0"/>
            </w:pPr>
            <w:r>
              <w:rPr>
                <w:rFonts w:ascii="Calibri" w:hAnsi="Calibri"/>
                <w:color w:val="172033"/>
                <w:sz w:val="17"/>
              </w:rPr>
              <w:t>requireAdmin/validCsrf/admin.js</w:t>
            </w:r>
          </w:p>
        </w:tc>
        <w:tc>
          <w:tcPr>
            <w:tcW w:type="dxa" w:w="3810"/>
          </w:tcPr>
          <w:p>
            <w:pPr>
              <w:spacing w:after="0"/>
            </w:pPr>
            <w:r>
              <w:rPr>
                <w:rFonts w:ascii="Calibri" w:hAnsi="Calibri"/>
                <w:color w:val="172033"/>
                <w:sz w:val="17"/>
              </w:rPr>
              <w:t>is_admin/sid/csrf/route.</w:t>
            </w:r>
          </w:p>
        </w:tc>
      </w:tr>
      <w:tr>
        <w:tc>
          <w:tcPr>
            <w:tcW w:type="dxa" w:w="2050"/>
          </w:tcPr>
          <w:p>
            <w:pPr>
              <w:spacing w:after="0"/>
            </w:pPr>
            <w:r>
              <w:rPr>
                <w:rFonts w:ascii="Calibri" w:hAnsi="Calibri"/>
                <w:color w:val="172033"/>
                <w:sz w:val="17"/>
              </w:rPr>
              <w:t>Review fails</w:t>
            </w:r>
          </w:p>
        </w:tc>
        <w:tc>
          <w:tcPr>
            <w:tcW w:type="dxa" w:w="3500"/>
          </w:tcPr>
          <w:p>
            <w:pPr>
              <w:spacing w:after="0"/>
            </w:pPr>
            <w:r>
              <w:rPr>
                <w:rFonts w:ascii="Calibri" w:hAnsi="Calibri"/>
                <w:color w:val="172033"/>
                <w:sz w:val="17"/>
              </w:rPr>
              <w:t>hasDeliveredPurchase/account route</w:t>
            </w:r>
          </w:p>
        </w:tc>
        <w:tc>
          <w:tcPr>
            <w:tcW w:type="dxa" w:w="3810"/>
          </w:tcPr>
          <w:p>
            <w:pPr>
              <w:spacing w:after="0"/>
            </w:pPr>
            <w:r>
              <w:rPr>
                <w:rFonts w:ascii="Calibri" w:hAnsi="Calibri"/>
                <w:color w:val="172033"/>
                <w:sz w:val="17"/>
              </w:rPr>
              <w:t>Delivered order/product membership/user ownership/comment.</w:t>
            </w:r>
          </w:p>
        </w:tc>
      </w:tr>
      <w:tr>
        <w:tc>
          <w:tcPr>
            <w:tcW w:type="dxa" w:w="2050"/>
          </w:tcPr>
          <w:p>
            <w:pPr>
              <w:spacing w:after="0"/>
            </w:pPr>
            <w:r>
              <w:rPr>
                <w:rFonts w:ascii="Calibri" w:hAnsi="Calibri"/>
                <w:color w:val="172033"/>
                <w:sz w:val="17"/>
              </w:rPr>
              <w:t>Coupon wrong</w:t>
            </w:r>
          </w:p>
        </w:tc>
        <w:tc>
          <w:tcPr>
            <w:tcW w:type="dxa" w:w="3500"/>
          </w:tcPr>
          <w:p>
            <w:pPr>
              <w:spacing w:after="0"/>
            </w:pPr>
            <w:r>
              <w:rPr>
                <w:rFonts w:ascii="Calibri" w:hAnsi="Calibri"/>
                <w:color w:val="172033"/>
                <w:sz w:val="17"/>
              </w:rPr>
              <w:t>couponValidation/cartTotals/coupons</w:t>
            </w:r>
          </w:p>
        </w:tc>
        <w:tc>
          <w:tcPr>
            <w:tcW w:type="dxa" w:w="3810"/>
          </w:tcPr>
          <w:p>
            <w:pPr>
              <w:spacing w:after="0"/>
            </w:pPr>
            <w:r>
              <w:rPr>
                <w:rFonts w:ascii="Calibri" w:hAnsi="Calibri"/>
                <w:color w:val="172033"/>
                <w:sz w:val="17"/>
              </w:rPr>
              <w:t>Rule columns/time/usage/caps.</w:t>
            </w:r>
          </w:p>
        </w:tc>
      </w:tr>
      <w:tr>
        <w:tc>
          <w:tcPr>
            <w:tcW w:type="dxa" w:w="2050"/>
          </w:tcPr>
          <w:p>
            <w:pPr>
              <w:spacing w:after="0"/>
            </w:pPr>
            <w:r>
              <w:rPr>
                <w:rFonts w:ascii="Calibri" w:hAnsi="Calibri"/>
                <w:color w:val="172033"/>
                <w:sz w:val="17"/>
              </w:rPr>
              <w:t>Contact absent</w:t>
            </w:r>
          </w:p>
        </w:tc>
        <w:tc>
          <w:tcPr>
            <w:tcW w:type="dxa" w:w="3500"/>
          </w:tcPr>
          <w:p>
            <w:pPr>
              <w:spacing w:after="0"/>
            </w:pPr>
            <w:r>
              <w:rPr>
                <w:rFonts w:ascii="Calibri" w:hAnsi="Calibri"/>
                <w:color w:val="172033"/>
                <w:sz w:val="17"/>
              </w:rPr>
              <w:t>sendContactEnquiry/email-outbox</w:t>
            </w:r>
          </w:p>
        </w:tc>
        <w:tc>
          <w:tcPr>
            <w:tcW w:type="dxa" w:w="3810"/>
          </w:tcPr>
          <w:p>
            <w:pPr>
              <w:spacing w:after="0"/>
            </w:pPr>
            <w:r>
              <w:rPr>
                <w:rFonts w:ascii="Calibri" w:hAnsi="Calibri"/>
                <w:color w:val="172033"/>
                <w:sz w:val="17"/>
              </w:rPr>
              <w:t>Form validation/SMTP environment/logs.</w:t>
            </w:r>
          </w:p>
        </w:tc>
      </w:tr>
    </w:tbl>
    <w:p>
      <w:pPr>
        <w:spacing w:after="0"/>
      </w:pPr>
    </w:p>
    <w:p>
      <w:pPr>
        <w:pStyle w:val="Heading1"/>
        <w:pageBreakBefore/>
      </w:pPr>
      <w:r>
        <w:t>27. Project Mental Model</w:t>
      </w:r>
    </w:p>
    <w:p>
      <w:r>
        <w:t>Think of PrintOasis as one coordinated state machine. Products are sellable definitions. Sessions own temporary carts. Carts create reservations. Checkout converts cart state into permanent order records and physical stock movement. Orders drive statuses, shipping, invoices, notifications and review eligibility. Admin is a higher-authorized path through the same app/database. SSR turns current state into HTML; browser JS smooths the experience.</w:t>
      </w:r>
    </w:p>
    <w:tbl>
      <w:tblPr>
        <w:tblW w:type="dxa" w:w="9360"/>
        <w:tblLayout w:type="fixed"/>
        <w:tblLook w:firstColumn="1" w:firstRow="1" w:lastColumn="0" w:lastRow="0" w:noHBand="0" w:noVBand="1" w:val="04A0"/>
        <w:tblInd w:w="120" w:type="dxa"/>
      </w:tblPr>
      <w:tblGrid>
        <w:gridCol w:w="9000"/>
      </w:tblGrid>
      <w:tr>
        <w:tc>
          <w:tcPr>
            <w:tcW w:type="dxa" w:w="9000"/>
            <w:tcMar>
              <w:top w:w="80" w:type="dxa"/>
              <w:start w:w="120" w:type="dxa"/>
              <w:bottom w:w="80" w:type="dxa"/>
              <w:end w:w="120" w:type="dxa"/>
            </w:tcMar>
            <w:vAlign w:val="center"/>
            <w:shd w:fill="E8EEF5"/>
          </w:tcPr>
          <w:p>
            <w:r>
              <w:rPr>
                <w:rFonts w:ascii="Calibri" w:hAnsi="Calibri"/>
                <w:b/>
                <w:color w:val="1647D8"/>
                <w:sz w:val="19"/>
              </w:rPr>
              <w:t xml:space="preserve">Interview anchor  </w:t>
            </w:r>
            <w:r>
              <w:t>The important invariant: stock is physical inventory, reserved is temporary commitment, available is stock minus reserved. Cart alters reserved; success alters stock and reserved; cancellation restores stock once.</w:t>
            </w:r>
          </w:p>
        </w:tc>
      </w:tr>
    </w:tbl>
    <w:p>
      <w:pPr>
        <w:spacing w:after="0"/>
      </w:pPr>
    </w:p>
    <w:p>
      <w:pPr>
        <w:pStyle w:val="Heading1"/>
        <w:pageBreakBefore/>
      </w:pPr>
      <w:r>
        <w:t>28. Final Cheat Sheet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r>
              <w:rPr>
                <w:rFonts w:ascii="Calibri" w:hAnsi="Calibri"/>
                <w:b/>
                <w:color w:val="172033"/>
                <w:sz w:val="18"/>
              </w:rPr>
              <w:t>Topic</w:t>
            </w:r>
          </w:p>
        </w:tc>
        <w:tc>
          <w:tcPr>
            <w:tcW w:type="dxa" w:w="7460"/>
            <w:tcMar>
              <w:top w:w="80" w:type="dxa"/>
              <w:start w:w="120" w:type="dxa"/>
              <w:bottom w:w="80" w:type="dxa"/>
              <w:end w:w="120" w:type="dxa"/>
            </w:tcMar>
            <w:vAlign w:val="center"/>
            <w:shd w:fill="E8EEF5"/>
          </w:tcPr>
          <w:p>
            <w:r>
              <w:rPr>
                <w:rFonts w:ascii="Calibri" w:hAnsi="Calibri"/>
                <w:b/>
                <w:color w:val="172033"/>
                <w:sz w:val="18"/>
              </w:rPr>
              <w:t>Remember this</w:t>
            </w:r>
          </w:p>
        </w:tc>
      </w:tr>
      <w:tr>
        <w:tc>
          <w:tcPr>
            <w:tcW w:type="dxa" w:w="1900"/>
          </w:tcPr>
          <w:p>
            <w:pPr>
              <w:spacing w:after="0"/>
            </w:pPr>
            <w:r>
              <w:rPr>
                <w:rFonts w:ascii="Calibri" w:hAnsi="Calibri"/>
                <w:color w:val="172033"/>
                <w:sz w:val="17"/>
              </w:rPr>
              <w:t>Stack</w:t>
            </w:r>
          </w:p>
        </w:tc>
        <w:tc>
          <w:tcPr>
            <w:tcW w:type="dxa" w:w="7460"/>
          </w:tcPr>
          <w:p>
            <w:pPr>
              <w:spacing w:after="0"/>
            </w:pPr>
            <w:r>
              <w:rPr>
                <w:rFonts w:ascii="Calibri" w:hAnsi="Calibri"/>
                <w:color w:val="172033"/>
                <w:sz w:val="17"/>
              </w:rPr>
              <w:t>Node.js native HTTP, node:sqlite SQLite, SSR, vanilla CSS/JS, Nodemailer, PDFKit, Razorpay-ready.</w:t>
            </w:r>
          </w:p>
        </w:tc>
      </w:tr>
      <w:tr>
        <w:tc>
          <w:tcPr>
            <w:tcW w:type="dxa" w:w="1900"/>
          </w:tcPr>
          <w:p>
            <w:pPr>
              <w:spacing w:after="0"/>
            </w:pPr>
            <w:r>
              <w:rPr>
                <w:rFonts w:ascii="Calibri" w:hAnsi="Calibri"/>
                <w:color w:val="172033"/>
                <w:sz w:val="17"/>
              </w:rPr>
              <w:t>Entry</w:t>
            </w:r>
          </w:p>
        </w:tc>
        <w:tc>
          <w:tcPr>
            <w:tcW w:type="dxa" w:w="7460"/>
          </w:tcPr>
          <w:p>
            <w:pPr>
              <w:spacing w:after="0"/>
            </w:pPr>
            <w:r>
              <w:rPr>
                <w:rFonts w:ascii="Calibri" w:hAnsi="Calibri"/>
                <w:color w:val="172033"/>
                <w:sz w:val="17"/>
              </w:rPr>
              <w:t>server.js: initDb, app helpers, rendering, HTTP server.</w:t>
            </w:r>
          </w:p>
        </w:tc>
      </w:tr>
      <w:tr>
        <w:tc>
          <w:tcPr>
            <w:tcW w:type="dxa" w:w="1900"/>
          </w:tcPr>
          <w:p>
            <w:pPr>
              <w:spacing w:after="0"/>
            </w:pPr>
            <w:r>
              <w:rPr>
                <w:rFonts w:ascii="Calibri" w:hAnsi="Calibri"/>
                <w:color w:val="172033"/>
                <w:sz w:val="17"/>
              </w:rPr>
              <w:t>Routes</w:t>
            </w:r>
          </w:p>
        </w:tc>
        <w:tc>
          <w:tcPr>
            <w:tcW w:type="dxa" w:w="7460"/>
          </w:tcPr>
          <w:p>
            <w:pPr>
              <w:spacing w:after="0"/>
            </w:pPr>
            <w:r>
              <w:rPr>
                <w:rFonts w:ascii="Calibri" w:hAnsi="Calibri"/>
                <w:color w:val="172033"/>
                <w:sz w:val="17"/>
              </w:rPr>
              <w:t>auth, products, cart, checkout, admin, account, static.</w:t>
            </w:r>
          </w:p>
        </w:tc>
      </w:tr>
      <w:tr>
        <w:tc>
          <w:tcPr>
            <w:tcW w:type="dxa" w:w="1900"/>
          </w:tcPr>
          <w:p>
            <w:pPr>
              <w:spacing w:after="0"/>
            </w:pPr>
            <w:r>
              <w:rPr>
                <w:rFonts w:ascii="Calibri" w:hAnsi="Calibri"/>
                <w:color w:val="172033"/>
                <w:sz w:val="17"/>
              </w:rPr>
              <w:t>Formula</w:t>
            </w:r>
          </w:p>
        </w:tc>
        <w:tc>
          <w:tcPr>
            <w:tcW w:type="dxa" w:w="7460"/>
          </w:tcPr>
          <w:p>
            <w:pPr>
              <w:spacing w:after="0"/>
            </w:pPr>
            <w:r>
              <w:rPr>
                <w:rFonts w:ascii="Calibri" w:hAnsi="Calibri"/>
                <w:color w:val="172033"/>
                <w:sz w:val="17"/>
              </w:rPr>
              <w:t>available = stock − reserved.</w:t>
            </w:r>
          </w:p>
        </w:tc>
      </w:tr>
      <w:tr>
        <w:tc>
          <w:tcPr>
            <w:tcW w:type="dxa" w:w="1900"/>
          </w:tcPr>
          <w:p>
            <w:pPr>
              <w:spacing w:after="0"/>
            </w:pPr>
            <w:r>
              <w:rPr>
                <w:rFonts w:ascii="Calibri" w:hAnsi="Calibri"/>
                <w:color w:val="172033"/>
                <w:sz w:val="17"/>
              </w:rPr>
              <w:t>Transaction</w:t>
            </w:r>
          </w:p>
        </w:tc>
        <w:tc>
          <w:tcPr>
            <w:tcW w:type="dxa" w:w="7460"/>
          </w:tcPr>
          <w:p>
            <w:pPr>
              <w:spacing w:after="0"/>
            </w:pPr>
            <w:r>
              <w:rPr>
                <w:rFonts w:ascii="Calibri" w:hAnsi="Calibri"/>
                <w:color w:val="172033"/>
                <w:sz w:val="17"/>
              </w:rPr>
              <w:t>createLocalOrder commits order/items/stock/reserved/coupon/cart together.</w:t>
            </w:r>
          </w:p>
        </w:tc>
      </w:tr>
      <w:tr>
        <w:tc>
          <w:tcPr>
            <w:tcW w:type="dxa" w:w="1900"/>
          </w:tcPr>
          <w:p>
            <w:pPr>
              <w:spacing w:after="0"/>
            </w:pPr>
            <w:r>
              <w:rPr>
                <w:rFonts w:ascii="Calibri" w:hAnsi="Calibri"/>
                <w:color w:val="172033"/>
                <w:sz w:val="17"/>
              </w:rPr>
              <w:t>Order states</w:t>
            </w:r>
          </w:p>
        </w:tc>
        <w:tc>
          <w:tcPr>
            <w:tcW w:type="dxa" w:w="7460"/>
          </w:tcPr>
          <w:p>
            <w:pPr>
              <w:spacing w:after="0"/>
            </w:pPr>
            <w:r>
              <w:rPr>
                <w:rFonts w:ascii="Calibri" w:hAnsi="Calibri"/>
                <w:color w:val="172033"/>
                <w:sz w:val="17"/>
              </w:rPr>
              <w:t>Pending → Printing → Packed → Shipped → Delivered; Cancelled restocks once.</w:t>
            </w:r>
          </w:p>
        </w:tc>
      </w:tr>
      <w:tr>
        <w:tc>
          <w:tcPr>
            <w:tcW w:type="dxa" w:w="1900"/>
          </w:tcPr>
          <w:p>
            <w:pPr>
              <w:spacing w:after="0"/>
            </w:pPr>
            <w:r>
              <w:rPr>
                <w:rFonts w:ascii="Calibri" w:hAnsi="Calibri"/>
                <w:color w:val="172033"/>
                <w:sz w:val="17"/>
              </w:rPr>
              <w:t>Security</w:t>
            </w:r>
          </w:p>
        </w:tc>
        <w:tc>
          <w:tcPr>
            <w:tcW w:type="dxa" w:w="7460"/>
          </w:tcPr>
          <w:p>
            <w:pPr>
              <w:spacing w:after="0"/>
            </w:pPr>
            <w:r>
              <w:rPr>
                <w:rFonts w:ascii="Calibri" w:hAnsi="Calibri"/>
                <w:color w:val="172033"/>
                <w:sz w:val="17"/>
              </w:rPr>
              <w:t>CSRF, scrypt, timing-safe compare, prepared SQL, HTML escaping, auth/admin, upload limits.</w:t>
            </w:r>
          </w:p>
        </w:tc>
      </w:tr>
      <w:tr>
        <w:tc>
          <w:tcPr>
            <w:tcW w:type="dxa" w:w="1900"/>
          </w:tcPr>
          <w:p>
            <w:pPr>
              <w:spacing w:after="0"/>
            </w:pPr>
            <w:r>
              <w:rPr>
                <w:rFonts w:ascii="Calibri" w:hAnsi="Calibri"/>
                <w:color w:val="172033"/>
                <w:sz w:val="17"/>
              </w:rPr>
              <w:t>Images</w:t>
            </w:r>
          </w:p>
        </w:tc>
        <w:tc>
          <w:tcPr>
            <w:tcW w:type="dxa" w:w="7460"/>
          </w:tcPr>
          <w:p>
            <w:pPr>
              <w:spacing w:after="0"/>
            </w:pPr>
            <w:r>
              <w:rPr>
                <w:rFonts w:ascii="Calibri" w:hAnsi="Calibri"/>
                <w:color w:val="172033"/>
                <w:sz w:val="17"/>
              </w:rPr>
              <w:t>Infrastructure done; premium production/color selector are not complete.</w:t>
            </w:r>
          </w:p>
        </w:tc>
      </w:tr>
      <w:tr>
        <w:tc>
          <w:tcPr>
            <w:tcW w:type="dxa" w:w="1900"/>
          </w:tcPr>
          <w:p>
            <w:pPr>
              <w:spacing w:after="0"/>
            </w:pPr>
            <w:r>
              <w:rPr>
                <w:rFonts w:ascii="Calibri" w:hAnsi="Calibri"/>
                <w:color w:val="172033"/>
                <w:sz w:val="17"/>
              </w:rPr>
              <w:t>Scale</w:t>
            </w:r>
          </w:p>
        </w:tc>
        <w:tc>
          <w:tcPr>
            <w:tcW w:type="dxa" w:w="7460"/>
          </w:tcPr>
          <w:p>
            <w:pPr>
              <w:spacing w:after="0"/>
            </w:pPr>
            <w:r>
              <w:rPr>
                <w:rFonts w:ascii="Calibri" w:hAnsi="Calibri"/>
                <w:color w:val="172033"/>
                <w:sz w:val="17"/>
              </w:rPr>
              <w:t>SQLite/local files today; Postgres/Redis/object storage/workers later.</w:t>
            </w:r>
          </w:p>
        </w:tc>
      </w:tr>
    </w:tbl>
    <w:p>
      <w:pPr>
        <w:spacing w:after="0"/>
      </w:pPr>
    </w:p>
    <w:sectPr w:rsidR="00FC693F" w:rsidRPr="0006063C" w:rsidSect="00034616">
      <w:headerReference w:type="default" r:id="rId9"/>
      <w:footerReference w:type="default" r:id="rId10"/>
      <w:pgSz w:w="12240" w:h="15840"/>
      <w:pgMar w:top="1296" w:right="1296" w:bottom="1224"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7"/>
      </w:rPr>
      <w:t>PRINTOASIS  /  PRINTOASIS — COMPLETE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647D8"/>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647D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0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