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0490" w14:textId="77777777" w:rsidR="00BF23A0" w:rsidRPr="00BF23A0" w:rsidRDefault="00BF23A0" w:rsidP="00BF23A0">
      <w:r w:rsidRPr="00BF23A0">
        <w:rPr>
          <w:b/>
          <w:bCs/>
        </w:rPr>
        <w:t>Situation:</w:t>
      </w:r>
      <w:r w:rsidRPr="00BF23A0">
        <w:t xml:space="preserve"> BC's surgical system is failing its most vulnerable patients. In Northern Health, knee replacement patients are waiting 739 days — 557 days longer than CIHI's </w:t>
      </w:r>
      <w:proofErr w:type="gramStart"/>
      <w:r w:rsidRPr="00BF23A0">
        <w:t>182 day</w:t>
      </w:r>
      <w:proofErr w:type="gramEnd"/>
      <w:r w:rsidRPr="00BF23A0">
        <w:t xml:space="preserve"> standard — meaning patients endure nearly two extra years of chronic pain, lost mobility, and deteriorating health while waiting for </w:t>
      </w:r>
      <w:proofErr w:type="gramStart"/>
      <w:r w:rsidRPr="00BF23A0">
        <w:t>a routine</w:t>
      </w:r>
      <w:proofErr w:type="gramEnd"/>
      <w:r w:rsidRPr="00BF23A0">
        <w:t xml:space="preserve"> surgery. Across BC, knee replacement waitlists have grown 50% since 2019, driven by an aging population and COVID backlogs, pushing a system that was already struggling past its breaking point.</w:t>
      </w:r>
    </w:p>
    <w:p w14:paraId="3E34F914" w14:textId="77777777" w:rsidR="00BF23A0" w:rsidRPr="00BF23A0" w:rsidRDefault="00BF23A0" w:rsidP="00BF23A0">
      <w:r w:rsidRPr="00BF23A0">
        <w:rPr>
          <w:b/>
          <w:bCs/>
        </w:rPr>
        <w:t>Findings:</w:t>
      </w:r>
    </w:p>
    <w:p w14:paraId="11445C58" w14:textId="77777777" w:rsidR="00BF23A0" w:rsidRPr="00BF23A0" w:rsidRDefault="00BF23A0" w:rsidP="00BF23A0">
      <w:pPr>
        <w:numPr>
          <w:ilvl w:val="0"/>
          <w:numId w:val="2"/>
        </w:numPr>
      </w:pPr>
      <w:r w:rsidRPr="00BF23A0">
        <w:t xml:space="preserve">In 2024/25, Northern Health knee replacement patients wait 739 days — 557 days over the </w:t>
      </w:r>
      <w:proofErr w:type="gramStart"/>
      <w:r w:rsidRPr="00BF23A0">
        <w:t>182 day</w:t>
      </w:r>
      <w:proofErr w:type="gramEnd"/>
      <w:r w:rsidRPr="00BF23A0">
        <w:t xml:space="preserve"> CIHI standard — meaning patients endure nearly 2 extra years of chronic pain, with downstream costs estimated at $15–22 million in additional care for Northern Health alone.</w:t>
      </w:r>
    </w:p>
    <w:p w14:paraId="06975AEA" w14:textId="77777777" w:rsidR="00BF23A0" w:rsidRPr="00BF23A0" w:rsidRDefault="00BF23A0" w:rsidP="00BF23A0">
      <w:pPr>
        <w:numPr>
          <w:ilvl w:val="0"/>
          <w:numId w:val="2"/>
        </w:numPr>
      </w:pPr>
      <w:r w:rsidRPr="00BF23A0">
        <w:t>BC reduced Cataract Surgery wait times by 34% over 5 years, dropping from 238 days to 158 days, proving the province has the capability to clear surgical backlogs when it prioritizes the right procedures.</w:t>
      </w:r>
    </w:p>
    <w:p w14:paraId="7787664C" w14:textId="77777777" w:rsidR="00BF23A0" w:rsidRPr="00BF23A0" w:rsidRDefault="00BF23A0" w:rsidP="00BF23A0">
      <w:pPr>
        <w:numPr>
          <w:ilvl w:val="0"/>
          <w:numId w:val="2"/>
        </w:numPr>
      </w:pPr>
      <w:r w:rsidRPr="00BF23A0">
        <w:t>Ontario beats BC by 135 days on both Knee and Hip replacement despite having a larger population, suggesting BC's performance gap reflects a resource or priority difference worth investigating.</w:t>
      </w:r>
    </w:p>
    <w:p w14:paraId="206C60A8" w14:textId="77777777" w:rsidR="00BF23A0" w:rsidRPr="00BF23A0" w:rsidRDefault="00BF23A0" w:rsidP="00BF23A0">
      <w:proofErr w:type="gramStart"/>
      <w:r w:rsidRPr="00BF23A0">
        <w:rPr>
          <w:b/>
          <w:bCs/>
        </w:rPr>
        <w:t>So</w:t>
      </w:r>
      <w:proofErr w:type="gramEnd"/>
      <w:r w:rsidRPr="00BF23A0">
        <w:rPr>
          <w:b/>
          <w:bCs/>
        </w:rPr>
        <w:t xml:space="preserve"> What:</w:t>
      </w:r>
      <w:r w:rsidRPr="00BF23A0">
        <w:t xml:space="preserve"> BC's data tells a clear story — the province knows how to fix surgical backlogs, as proven by a 34% reduction in Cataract wait times, but has failed to apply that same approach to Hip and Knee replacement. Northern Health is the most urgent example, where 865 knee replacement patients are collectively losing 1,320 years of healthy life waiting beyond the CIHI standard. According to CIHI research, the downstream cost of delayed joint replacement runs $18,000–$26,000 per patient — meaning Northern Health's knee backlog alone represents an estimated $15–22 million in avoidable healthcare spending that is already being paid, just on the wrong things.</w:t>
      </w:r>
    </w:p>
    <w:p w14:paraId="78C4C7FF" w14:textId="77777777" w:rsidR="00BF23A0" w:rsidRPr="00BF23A0" w:rsidRDefault="00BF23A0" w:rsidP="00BF23A0">
      <w:r w:rsidRPr="00BF23A0">
        <w:rPr>
          <w:b/>
          <w:bCs/>
        </w:rPr>
        <w:t>Recommendation:</w:t>
      </w:r>
      <w:r w:rsidRPr="00BF23A0">
        <w:t xml:space="preserve"> BC should replicate its Cataract Surgery outpatient model for Knee Replacement in Northern Health, where the crisis is most severe. This single intervention could recover 1,320 patient years of healthy life and redirect an estimated $15–22 million currently being spent on downstream care toward clearing the backlog permanently.</w:t>
      </w:r>
    </w:p>
    <w:p w14:paraId="4878F91F" w14:textId="68612B75" w:rsidR="00F05C5F" w:rsidRPr="00BF23A0" w:rsidRDefault="00F05C5F" w:rsidP="00BF23A0"/>
    <w:sectPr w:rsidR="00F05C5F" w:rsidRPr="00BF2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01937"/>
    <w:multiLevelType w:val="hybridMultilevel"/>
    <w:tmpl w:val="1FE86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95705"/>
    <w:multiLevelType w:val="multilevel"/>
    <w:tmpl w:val="564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84728">
    <w:abstractNumId w:val="0"/>
  </w:num>
  <w:num w:numId="2" w16cid:durableId="196171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8D"/>
    <w:rsid w:val="00752F8D"/>
    <w:rsid w:val="008632FD"/>
    <w:rsid w:val="00BF23A0"/>
    <w:rsid w:val="00C5026E"/>
    <w:rsid w:val="00C9355D"/>
    <w:rsid w:val="00F0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D522"/>
  <w15:chartTrackingRefBased/>
  <w15:docId w15:val="{C9DC84AC-6C71-426F-9FCE-4C400A10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F8D"/>
    <w:rPr>
      <w:rFonts w:eastAsiaTheme="majorEastAsia" w:cstheme="majorBidi"/>
      <w:color w:val="272727" w:themeColor="text1" w:themeTint="D8"/>
    </w:rPr>
  </w:style>
  <w:style w:type="paragraph" w:styleId="Title">
    <w:name w:val="Title"/>
    <w:basedOn w:val="Normal"/>
    <w:next w:val="Normal"/>
    <w:link w:val="TitleChar"/>
    <w:uiPriority w:val="10"/>
    <w:qFormat/>
    <w:rsid w:val="00752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F8D"/>
    <w:pPr>
      <w:spacing w:before="160"/>
      <w:jc w:val="center"/>
    </w:pPr>
    <w:rPr>
      <w:i/>
      <w:iCs/>
      <w:color w:val="404040" w:themeColor="text1" w:themeTint="BF"/>
    </w:rPr>
  </w:style>
  <w:style w:type="character" w:customStyle="1" w:styleId="QuoteChar">
    <w:name w:val="Quote Char"/>
    <w:basedOn w:val="DefaultParagraphFont"/>
    <w:link w:val="Quote"/>
    <w:uiPriority w:val="29"/>
    <w:rsid w:val="00752F8D"/>
    <w:rPr>
      <w:i/>
      <w:iCs/>
      <w:color w:val="404040" w:themeColor="text1" w:themeTint="BF"/>
    </w:rPr>
  </w:style>
  <w:style w:type="paragraph" w:styleId="ListParagraph">
    <w:name w:val="List Paragraph"/>
    <w:basedOn w:val="Normal"/>
    <w:uiPriority w:val="34"/>
    <w:qFormat/>
    <w:rsid w:val="00752F8D"/>
    <w:pPr>
      <w:ind w:left="720"/>
      <w:contextualSpacing/>
    </w:pPr>
  </w:style>
  <w:style w:type="character" w:styleId="IntenseEmphasis">
    <w:name w:val="Intense Emphasis"/>
    <w:basedOn w:val="DefaultParagraphFont"/>
    <w:uiPriority w:val="21"/>
    <w:qFormat/>
    <w:rsid w:val="00752F8D"/>
    <w:rPr>
      <w:i/>
      <w:iCs/>
      <w:color w:val="0F4761" w:themeColor="accent1" w:themeShade="BF"/>
    </w:rPr>
  </w:style>
  <w:style w:type="paragraph" w:styleId="IntenseQuote">
    <w:name w:val="Intense Quote"/>
    <w:basedOn w:val="Normal"/>
    <w:next w:val="Normal"/>
    <w:link w:val="IntenseQuoteChar"/>
    <w:uiPriority w:val="30"/>
    <w:qFormat/>
    <w:rsid w:val="00752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F8D"/>
    <w:rPr>
      <w:i/>
      <w:iCs/>
      <w:color w:val="0F4761" w:themeColor="accent1" w:themeShade="BF"/>
    </w:rPr>
  </w:style>
  <w:style w:type="character" w:styleId="IntenseReference">
    <w:name w:val="Intense Reference"/>
    <w:basedOn w:val="DefaultParagraphFont"/>
    <w:uiPriority w:val="32"/>
    <w:qFormat/>
    <w:rsid w:val="00752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Maharshi Pandya</dc:creator>
  <cp:keywords/>
  <dc:description/>
  <cp:lastModifiedBy>Maharshi Pandya</cp:lastModifiedBy>
  <cp:revision>1</cp:revision>
  <dcterms:created xsi:type="dcterms:W3CDTF">2026-03-18T19:06:00Z</dcterms:created>
  <dcterms:modified xsi:type="dcterms:W3CDTF">2026-03-18T21:31:00Z</dcterms:modified>
</cp:coreProperties>
</file>