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1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2"/>
        <w:tabs>
          <w:tab w:val="center" w:leader="none" w:pos="4536"/>
          <w:tab w:val="right" w:leader="none" w:pos="9072"/>
        </w:tabs>
        <w:ind w:right="101"/>
        <w:jc w:val="both"/>
        <w:rPr>
          <w:vertAlign w:val="baseline"/>
        </w:rPr>
      </w:pPr>
      <w:bookmarkStart w:colFirst="0" w:colLast="0" w:name="_e5k1e2rkx36p" w:id="0"/>
      <w:bookmarkEnd w:id="0"/>
      <w:r w:rsidDel="00000000" w:rsidR="00000000" w:rsidRPr="00000000">
        <w:rPr>
          <w:vertAlign w:val="baseline"/>
          <w:rtl w:val="0"/>
        </w:rPr>
        <w:t xml:space="preserve">1.  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 statement describes the outline procedure to be followed for Brick Masonry Work to be executed at Proposed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of the project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101"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2"/>
        <w:tabs>
          <w:tab w:val="center" w:leader="none" w:pos="4536"/>
          <w:tab w:val="right" w:leader="none" w:pos="9072"/>
        </w:tabs>
        <w:spacing w:after="120" w:before="120" w:lineRule="auto"/>
        <w:ind w:right="101"/>
        <w:jc w:val="both"/>
        <w:rPr>
          <w:vertAlign w:val="baseline"/>
        </w:rPr>
      </w:pPr>
      <w:bookmarkStart w:colFirst="0" w:colLast="0" w:name="_1g25lvc9h28m" w:id="1"/>
      <w:bookmarkEnd w:id="1"/>
      <w:r w:rsidDel="00000000" w:rsidR="00000000" w:rsidRPr="00000000">
        <w:rPr>
          <w:vertAlign w:val="baseline"/>
          <w:rtl w:val="0"/>
        </w:rPr>
        <w:t xml:space="preserve">2.  SCOPE OF WORK:</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1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scope of work involves the following: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1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Providing &amp; lying brick masonry as per specification.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1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tabs>
          <w:tab w:val="center" w:leader="none" w:pos="4536"/>
          <w:tab w:val="right" w:leader="none" w:pos="9072"/>
        </w:tabs>
        <w:spacing w:after="120" w:before="120" w:lineRule="auto"/>
        <w:ind w:right="101"/>
        <w:jc w:val="both"/>
        <w:rPr>
          <w:vertAlign w:val="baseline"/>
        </w:rPr>
      </w:pPr>
      <w:bookmarkStart w:colFirst="0" w:colLast="0" w:name="_865e8b1pyi0h" w:id="2"/>
      <w:bookmarkEnd w:id="2"/>
      <w:r w:rsidDel="00000000" w:rsidR="00000000" w:rsidRPr="00000000">
        <w:rPr>
          <w:vertAlign w:val="baseline"/>
          <w:rtl w:val="0"/>
        </w:rPr>
        <w:t xml:space="preserve">3. REFERENCES AND STANDARD: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1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should be read in conjunction with technical specification and GFC drawings issued from Client for execution of work at site.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1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Indian standards to be used are IS 1077, IS 1661, IS 1905, IS 2250, IS 2116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(Reaffirm-2012)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5454.</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1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Apart from approved method statement also refer general notes, specification and BOQ.</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2"/>
        <w:tabs>
          <w:tab w:val="center" w:leader="none" w:pos="4536"/>
          <w:tab w:val="right" w:leader="none" w:pos="9072"/>
        </w:tabs>
        <w:spacing w:after="120" w:before="120" w:lineRule="auto"/>
        <w:ind w:right="101"/>
        <w:jc w:val="both"/>
        <w:rPr>
          <w:vertAlign w:val="baseline"/>
        </w:rPr>
      </w:pPr>
      <w:bookmarkStart w:colFirst="0" w:colLast="0" w:name="_i3irm4ueslyx" w:id="3"/>
      <w:bookmarkEnd w:id="3"/>
      <w:r w:rsidDel="00000000" w:rsidR="00000000" w:rsidRPr="00000000">
        <w:rPr>
          <w:vertAlign w:val="baseline"/>
          <w:rtl w:val="0"/>
        </w:rPr>
        <w:t xml:space="preserve">4.  WORK PROGRAMME: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1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Masonry work shall be carried out in accordance with the submitted program to Client.</w:t>
      </w:r>
    </w:p>
    <w:p w:rsidR="00000000" w:rsidDel="00000000" w:rsidP="00000000" w:rsidRDefault="00000000" w:rsidRPr="00000000" w14:paraId="00000010">
      <w:pPr>
        <w:pStyle w:val="Heading2"/>
        <w:numPr>
          <w:ilvl w:val="0"/>
          <w:numId w:val="3"/>
        </w:numPr>
        <w:tabs>
          <w:tab w:val="center" w:leader="none" w:pos="4536"/>
          <w:tab w:val="right" w:leader="none" w:pos="9072"/>
          <w:tab w:val="left" w:leader="none" w:pos="270"/>
        </w:tabs>
        <w:spacing w:line="276" w:lineRule="auto"/>
        <w:ind w:left="720" w:right="101"/>
        <w:jc w:val="both"/>
        <w:rPr/>
      </w:pPr>
      <w:bookmarkStart w:colFirst="0" w:colLast="0" w:name="_9ndv1b8aeto7" w:id="4"/>
      <w:bookmarkEnd w:id="4"/>
      <w:r w:rsidDel="00000000" w:rsidR="00000000" w:rsidRPr="00000000">
        <w:rPr>
          <w:vertAlign w:val="baseline"/>
          <w:rtl w:val="0"/>
        </w:rPr>
        <w:t xml:space="preserve">MATERIAL:</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270"/>
        </w:tabs>
        <w:spacing w:after="0" w:before="0" w:line="240" w:lineRule="auto"/>
        <w:ind w:left="720" w:right="101"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Bricks of Approved make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270"/>
        </w:tabs>
        <w:spacing w:after="0" w:before="0" w:line="240" w:lineRule="auto"/>
        <w:ind w:left="720" w:right="101"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Cement confirms to IS 8112 ,IS 1489 or as specified in Technical Specification</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270"/>
        </w:tabs>
        <w:spacing w:after="0" w:before="0" w:line="240" w:lineRule="auto"/>
        <w:ind w:left="720" w:right="101"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Fine Aggregate of usually natural source confirms to IS 383, IS 2116.</w:t>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270"/>
        </w:tabs>
        <w:spacing w:after="0" w:before="0" w:line="240" w:lineRule="auto"/>
        <w:ind w:left="720" w:right="101"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Water confirms to IS 456:2000.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1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numPr>
          <w:ilvl w:val="0"/>
          <w:numId w:val="3"/>
        </w:numPr>
        <w:ind w:left="270"/>
        <w:jc w:val="left"/>
        <w:rPr/>
      </w:pPr>
      <w:bookmarkStart w:colFirst="0" w:colLast="0" w:name="_jdeiz8y8r5ol" w:id="5"/>
      <w:bookmarkEnd w:id="5"/>
      <w:r w:rsidDel="00000000" w:rsidR="00000000" w:rsidRPr="00000000">
        <w:rPr>
          <w:vertAlign w:val="baseline"/>
          <w:rtl w:val="0"/>
        </w:rPr>
        <w:t xml:space="preserve">MACHINERIES &amp; EQUIPMENT: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10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Brick Masonry work following equipment are proposed to be used for the given scope of work:</w:t>
      </w:r>
    </w:p>
    <w:p w:rsidR="00000000" w:rsidDel="00000000" w:rsidP="00000000" w:rsidRDefault="00000000" w:rsidRPr="00000000" w14:paraId="00000018">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vertAlign w:val="baseline"/>
          <w:rtl w:val="0"/>
        </w:rPr>
        <w:t xml:space="preserve">Rule line &amp; Plumb.</w:t>
      </w:r>
    </w:p>
    <w:p w:rsidR="00000000" w:rsidDel="00000000" w:rsidP="00000000" w:rsidRDefault="00000000" w:rsidRPr="00000000" w14:paraId="00000019">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vertAlign w:val="baseline"/>
          <w:rtl w:val="0"/>
        </w:rPr>
        <w:t xml:space="preserve">Wooden straight edge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A">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vertAlign w:val="baseline"/>
          <w:rtl w:val="0"/>
        </w:rPr>
        <w:t xml:space="preserve">Masonic Spirit Level</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B">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vertAlign w:val="baseline"/>
          <w:rtl w:val="0"/>
        </w:rPr>
        <w:t xml:space="preserve">Other required tools &amp; tackles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C">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5. </w:t>
      </w:r>
      <w:r w:rsidDel="00000000" w:rsidR="00000000" w:rsidRPr="00000000">
        <w:rPr>
          <w:rFonts w:ascii="Calibri" w:cs="Calibri" w:eastAsia="Calibri" w:hAnsi="Calibri"/>
          <w:vertAlign w:val="baseline"/>
          <w:rtl w:val="0"/>
        </w:rPr>
        <w:t xml:space="preserve">Measuring Box</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D">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E">
      <w:pPr>
        <w:pStyle w:val="Heading2"/>
        <w:tabs>
          <w:tab w:val="center" w:leader="none" w:pos="4536"/>
          <w:tab w:val="right" w:leader="none" w:pos="9072"/>
        </w:tabs>
        <w:jc w:val="left"/>
        <w:rPr>
          <w:vertAlign w:val="baseline"/>
        </w:rPr>
      </w:pPr>
      <w:bookmarkStart w:colFirst="0" w:colLast="0" w:name="_vrktake3e8mn" w:id="6"/>
      <w:bookmarkEnd w:id="6"/>
      <w:r w:rsidDel="00000000" w:rsidR="00000000" w:rsidRPr="00000000">
        <w:rPr>
          <w:vertAlign w:val="baseline"/>
          <w:rtl w:val="0"/>
        </w:rPr>
        <w:t xml:space="preserve">7. TEMPORARY SERVICES:</w:t>
      </w:r>
    </w:p>
    <w:p w:rsidR="00000000" w:rsidDel="00000000" w:rsidP="00000000" w:rsidRDefault="00000000" w:rsidRPr="00000000" w14:paraId="0000001F">
      <w:pPr>
        <w:numPr>
          <w:ilvl w:val="0"/>
          <w:numId w:val="1"/>
        </w:numPr>
        <w:ind w:left="720" w:hanging="360"/>
        <w:rPr>
          <w:rFonts w:ascii="Calibri" w:cs="Calibri" w:eastAsia="Calibri" w:hAnsi="Calibri"/>
          <w:u w:val="none"/>
          <w:vertAlign w:val="baseline"/>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vertAlign w:val="baseline"/>
          <w:rtl w:val="0"/>
        </w:rPr>
        <w:t xml:space="preserve">Scaffolding will be double or single as per site requirement.</w:t>
      </w:r>
    </w:p>
    <w:p w:rsidR="00000000" w:rsidDel="00000000" w:rsidP="00000000" w:rsidRDefault="00000000" w:rsidRPr="00000000" w14:paraId="00000020">
      <w:pPr>
        <w:numPr>
          <w:ilvl w:val="0"/>
          <w:numId w:val="1"/>
        </w:numPr>
        <w:ind w:left="720" w:hanging="360"/>
        <w:rPr>
          <w:rFonts w:ascii="Calibri" w:cs="Calibri" w:eastAsia="Calibri" w:hAnsi="Calibri"/>
          <w:u w:val="none"/>
          <w:vertAlign w:val="baseline"/>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vertAlign w:val="baseline"/>
          <w:rtl w:val="0"/>
        </w:rPr>
        <w:t xml:space="preserve">All equipments &amp; materials required for curing</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21">
      <w:pPr>
        <w:pStyle w:val="Heading2"/>
        <w:tabs>
          <w:tab w:val="center" w:leader="none" w:pos="4536"/>
          <w:tab w:val="right" w:leader="none" w:pos="9072"/>
        </w:tabs>
        <w:spacing w:after="120" w:before="120" w:lineRule="auto"/>
        <w:ind w:right="101"/>
        <w:jc w:val="both"/>
        <w:rPr>
          <w:vertAlign w:val="baseline"/>
        </w:rPr>
      </w:pPr>
      <w:bookmarkStart w:colFirst="0" w:colLast="0" w:name="_vpow8f31g6uf" w:id="7"/>
      <w:bookmarkEnd w:id="7"/>
      <w:r w:rsidDel="00000000" w:rsidR="00000000" w:rsidRPr="00000000">
        <w:rPr>
          <w:vertAlign w:val="baseline"/>
          <w:rtl w:val="0"/>
        </w:rPr>
        <w:t xml:space="preserve">8. METHODOLOGY:</w:t>
      </w:r>
    </w:p>
    <w:p w:rsidR="00000000" w:rsidDel="00000000" w:rsidP="00000000" w:rsidRDefault="00000000" w:rsidRPr="00000000" w14:paraId="00000022">
      <w:pPr>
        <w:pStyle w:val="Heading3"/>
        <w:jc w:val="left"/>
        <w:rPr>
          <w:b w:val="1"/>
          <w:sz w:val="20"/>
          <w:szCs w:val="20"/>
          <w:vertAlign w:val="baseline"/>
        </w:rPr>
      </w:pPr>
      <w:bookmarkStart w:colFirst="0" w:colLast="0" w:name="_kkcdo4k8fx6w" w:id="8"/>
      <w:bookmarkEnd w:id="8"/>
      <w:r w:rsidDel="00000000" w:rsidR="00000000" w:rsidRPr="00000000">
        <w:rPr>
          <w:b w:val="1"/>
          <w:sz w:val="24"/>
          <w:szCs w:val="24"/>
          <w:vertAlign w:val="baseline"/>
          <w:rtl w:val="0"/>
        </w:rPr>
        <w:t xml:space="preserve">8.1 Before Commencement:</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 to brick work over concrete surfaces the entire surface shall be cleared, chipping to remove all laitance and loose material and made thoroughly cleaned.</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Proper scaffolding should be prepared in case of height more than 1.5 meter.</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 fix size measurement boxes equivalent to volume of one cement bags for mixing cement mortar.</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Bricks shall be soaked in water before use to penetrate the whole depth of the bricks so that they will be saturated and will not absorb water from the mortar.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72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3"/>
        <w:jc w:val="left"/>
        <w:rPr>
          <w:b w:val="1"/>
          <w:sz w:val="24"/>
          <w:szCs w:val="24"/>
          <w:vertAlign w:val="baseline"/>
        </w:rPr>
      </w:pPr>
      <w:bookmarkStart w:colFirst="0" w:colLast="0" w:name="_a7yvwqwqq0l" w:id="9"/>
      <w:bookmarkEnd w:id="9"/>
      <w:r w:rsidDel="00000000" w:rsidR="00000000" w:rsidRPr="00000000">
        <w:rPr>
          <w:b w:val="1"/>
          <w:sz w:val="24"/>
          <w:szCs w:val="24"/>
          <w:vertAlign w:val="baseline"/>
          <w:rtl w:val="0"/>
        </w:rPr>
        <w:t xml:space="preserve">8.2 Lying of bricks:</w:t>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Bricks shall be laid in English bond unless otherwise specified.</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partition wall bricks shall be laid in stretcher bond.</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 to lying bricks, hacking of R.C.C. is to be done, all loose materials, dirt &amp; set lumps of mortar are to be removed &amp; make the surface wet.</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bricks shall be laid in mortar to line &amp; shapes shown on the plans slightly pressed &amp; thoroughly bedded in mortar.</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joints shall be properly flushed &amp; packed with mortar so that they will be completely filled with mortar and no hollows are left anywhere.</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Bricks shall be laid with frogs up &amp; brick work shall not be raised more than 14 courses per day in any case.</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Toothing may be done at the end of the day of work or where future extension is contemplated &amp; next work is to be carried out from there further.  </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horizontal bed joints &amp; vertical joints shall be an average 10mm to 12mm thick &amp; wide respectively.</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joints shall be racked out when the mortar is green so as to provide key to plaster.</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10.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courses shall be laid truly horizontal &amp; vertical joints made truly vertical.</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11.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Vertical joints in one course &amp; the course below shall not come over one another.</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12.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Walls shall be taken up truly in plumb and alignment. Height of brick course shall be kept uniform.</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13.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bands, mullions as per approved GFC drawings and as per technical specification.</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14.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Position of damp proof course, window sills, bottom of lintels, top of the walls etc along the height of the wall shall be marked on the graduated straight edge, as per approved GFC drawings.</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w:t>
      </w:r>
      <w:r w:rsidDel="00000000" w:rsidR="00000000" w:rsidRPr="00000000">
        <w:rPr>
          <w:rFonts w:ascii="Calibri" w:cs="Calibri" w:eastAsia="Calibri" w:hAnsi="Calibri"/>
          <w:rtl w:val="0"/>
        </w:rPr>
        <w:t xml:space="preserve">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pipes fittings and specials, spouts, and other fixtures which are required to be built in the wall shall be embedded, as specified in their correct position as the work proceeds unless otherwise after prior approval.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-156526</wp:posOffset>
                </wp:positionH>
                <wp:positionV relativeFrom="paragraph">
                  <wp:posOffset>3902392</wp:posOffset>
                </wp:positionV>
                <wp:extent cx="6112510" cy="3641725"/>
                <wp:effectExtent b="0" l="0" r="0" t="0"/>
                <wp:wrapNone/>
                <wp:docPr id="2" name=""/>
                <a:graphic>
                  <a:graphicData uri="http://schemas.microsoft.com/office/word/2010/wordprocessingShape">
                    <wps:wsp>
                      <wps:cNvSpPr/>
                      <wps:cNvPr id="3" name="Shape 3"/>
                      <wps:spPr>
                        <a:xfrm>
                          <a:off x="2294508" y="1963900"/>
                          <a:ext cx="6102985" cy="3632200"/>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720" w:right="0" w:firstLine="0"/>
                              <w:jc w:val="center"/>
                              <w:textDirection w:val="btLr"/>
                            </w:pPr>
                            <w:r w:rsidDel="00000000" w:rsidR="00000000" w:rsidRPr="00000000">
                              <w:rPr>
                                <w:rFonts w:ascii="Calibri" w:cs="Calibri" w:eastAsia="Calibri" w:hAnsi="Calibri"/>
                                <w:b w:val="0"/>
                                <w:i w:val="0"/>
                                <w:smallCaps w:val="0"/>
                                <w:strike w:val="0"/>
                                <w:color w:val="000000"/>
                                <w:sz w:val="24"/>
                                <w:highlight w:val="yellow"/>
                                <w:vertAlign w:val="baseline"/>
                              </w:rPr>
                            </w:r>
                            <w:r w:rsidDel="00000000" w:rsidR="00000000" w:rsidRPr="00000000">
                              <w:rPr>
                                <w:rFonts w:ascii="Calibri" w:cs="Calibri" w:eastAsia="Calibri" w:hAnsi="Calibri"/>
                                <w:b w:val="1"/>
                                <w:i w:val="0"/>
                                <w:smallCaps w:val="0"/>
                                <w:strike w:val="0"/>
                                <w:color w:val="000000"/>
                                <w:sz w:val="24"/>
                                <w:highlight w:val="yellow"/>
                                <w:u w:val="single"/>
                                <w:vertAlign w:val="baseline"/>
                              </w:rPr>
                              <w:t xml:space="preserve">STRETCHER BOND FOR</w:t>
                            </w:r>
                            <w:r w:rsidDel="00000000" w:rsidR="00000000" w:rsidRPr="00000000">
                              <w:rPr>
                                <w:rFonts w:ascii="Calibri" w:cs="Calibri" w:eastAsia="Calibri" w:hAnsi="Calibri"/>
                                <w:b w:val="1"/>
                                <w:i w:val="0"/>
                                <w:smallCaps w:val="0"/>
                                <w:strike w:val="0"/>
                                <w:color w:val="000000"/>
                                <w:sz w:val="24"/>
                                <w:u w:val="single"/>
                                <w:vertAlign w:val="baseline"/>
                              </w:rPr>
                              <w:t xml:space="preserve"> 110MM THICK BRICK WALL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-156526</wp:posOffset>
                </wp:positionH>
                <wp:positionV relativeFrom="paragraph">
                  <wp:posOffset>3902392</wp:posOffset>
                </wp:positionV>
                <wp:extent cx="6112510" cy="364172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12510" cy="3641725"/>
                        </a:xfrm>
                        <a:prstGeom prst="rect"/>
                        <a:ln/>
                      </pic:spPr>
                    </pic:pic>
                  </a:graphicData>
                </a:graphic>
              </wp:anchor>
            </w:drawing>
          </mc:Fallback>
        </mc:AlternateConten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16. ENGLISH BOND FOR 230 MM thick brick wall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212408</wp:posOffset>
                </wp:positionH>
                <wp:positionV relativeFrom="paragraph">
                  <wp:posOffset>-178116</wp:posOffset>
                </wp:positionV>
                <wp:extent cx="5924550" cy="3629025"/>
                <wp:effectExtent b="0" l="0" r="0" t="0"/>
                <wp:wrapSquare wrapText="bothSides" distB="0" distT="0" distL="114300" distR="114300"/>
                <wp:docPr id="1" name=""/>
                <a:graphic>
                  <a:graphicData uri="http://schemas.microsoft.com/office/word/2010/wordprocessingShape">
                    <wps:wsp>
                      <wps:cNvSpPr/>
                      <wps:cNvPr id="2" name="Shape 2"/>
                      <wps:spPr>
                        <a:xfrm>
                          <a:off x="2388488" y="1970250"/>
                          <a:ext cx="5915025" cy="3619500"/>
                        </a:xfrm>
                        <a:prstGeom prst="roundRect">
                          <a:avLst>
                            <a:gd fmla="val 16667"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u w:val="single"/>
                                <w:vertAlign w:val="baseline"/>
                              </w:rPr>
                              <w:t xml:space="preserve">ENGLISH BOND FOR 230MM THICK BRICK WALL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212408</wp:posOffset>
                </wp:positionH>
                <wp:positionV relativeFrom="paragraph">
                  <wp:posOffset>-178116</wp:posOffset>
                </wp:positionV>
                <wp:extent cx="5924550" cy="36290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24550" cy="3629025"/>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3"/>
        <w:jc w:val="left"/>
        <w:rPr>
          <w:b w:val="1"/>
          <w:sz w:val="24"/>
          <w:szCs w:val="24"/>
          <w:vertAlign w:val="baseline"/>
        </w:rPr>
      </w:pPr>
      <w:bookmarkStart w:colFirst="0" w:colLast="0" w:name="_vp0pdosnwwb3" w:id="10"/>
      <w:bookmarkEnd w:id="10"/>
      <w:r w:rsidDel="00000000" w:rsidR="00000000" w:rsidRPr="00000000">
        <w:rPr>
          <w:b w:val="1"/>
          <w:sz w:val="24"/>
          <w:szCs w:val="24"/>
          <w:vertAlign w:val="baseline"/>
          <w:rtl w:val="0"/>
        </w:rPr>
        <w:t xml:space="preserve">8.3 Mortar:</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Mortar for the brick work shall be as per approved GFC, BOQ etc in all masonry walls.</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Mixing of mortar shall be done manually (hand mix) and it shall be carried out on GI sheet or any impervious platform.</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shall be thoroughly mixed by being turned over at least twice dry &amp; twice wet.</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Water shall be added gradually of the required quantity.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3"/>
        <w:jc w:val="left"/>
        <w:rPr>
          <w:b w:val="1"/>
          <w:sz w:val="24"/>
          <w:szCs w:val="24"/>
          <w:vertAlign w:val="baseline"/>
        </w:rPr>
      </w:pPr>
      <w:bookmarkStart w:colFirst="0" w:colLast="0" w:name="_rj9p6fq9iuon" w:id="11"/>
      <w:bookmarkEnd w:id="11"/>
      <w:r w:rsidDel="00000000" w:rsidR="00000000" w:rsidRPr="00000000">
        <w:rPr>
          <w:b w:val="1"/>
          <w:sz w:val="24"/>
          <w:szCs w:val="24"/>
          <w:vertAlign w:val="baseline"/>
          <w:rtl w:val="0"/>
        </w:rPr>
        <w:t xml:space="preserve">8.4 Lintel/Stiffener: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Lintel/Stiffener is to be provided as per GFC Drawings.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3"/>
        <w:jc w:val="left"/>
        <w:rPr>
          <w:b w:val="1"/>
          <w:sz w:val="24"/>
          <w:szCs w:val="24"/>
          <w:vertAlign w:val="baseline"/>
        </w:rPr>
      </w:pPr>
      <w:bookmarkStart w:colFirst="0" w:colLast="0" w:name="_61piq3xpf37r" w:id="12"/>
      <w:bookmarkEnd w:id="12"/>
      <w:r w:rsidDel="00000000" w:rsidR="00000000" w:rsidRPr="00000000">
        <w:rPr>
          <w:b w:val="1"/>
          <w:sz w:val="24"/>
          <w:szCs w:val="24"/>
          <w:vertAlign w:val="baseline"/>
          <w:rtl w:val="0"/>
        </w:rPr>
        <w:t xml:space="preserve">8.5 Curing:</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All brick work shall be kept well watered for at least 7 days.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tabs>
          <w:tab w:val="left" w:leader="none" w:pos="2160"/>
          <w:tab w:val="left" w:leader="none" w:pos="2880"/>
          <w:tab w:val="left" w:leader="none" w:pos="3600"/>
          <w:tab w:val="left" w:leader="none" w:pos="4320"/>
        </w:tabs>
        <w:spacing w:line="360" w:lineRule="auto"/>
        <w:jc w:val="both"/>
        <w:rPr>
          <w:vertAlign w:val="baseline"/>
        </w:rPr>
      </w:pPr>
      <w:bookmarkStart w:colFirst="0" w:colLast="0" w:name="_s1k6im4chdty" w:id="13"/>
      <w:bookmarkEnd w:id="13"/>
      <w:r w:rsidDel="00000000" w:rsidR="00000000" w:rsidRPr="00000000">
        <w:rPr>
          <w:vertAlign w:val="baseline"/>
          <w:rtl w:val="0"/>
        </w:rPr>
        <w:t xml:space="preserve">9.  QUALITY ASSURANCE</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Inspection test report shall be generated prior to commencement of the activity; any short fall shall be attended at earliest.</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surface should be properly cured with water showing no marks of cracks.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101"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851" w:top="1418" w:left="1080" w:right="1080" w:header="680" w:footer="51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ambr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1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5523"/>
      <w:gridCol w:w="2408"/>
      <w:tblGridChange w:id="0">
        <w:tblGrid>
          <w:gridCol w:w="2235"/>
          <w:gridCol w:w="5523"/>
          <w:gridCol w:w="2408"/>
        </w:tblGrid>
      </w:tblGridChange>
    </w:tblGrid>
    <w:tr>
      <w:trPr>
        <w:cantSplit w:val="1"/>
        <w:trHeight w:val="562" w:hRule="atLeast"/>
        <w:tblHeader w:val="0"/>
      </w:trPr>
      <w:tc>
        <w:tcPr>
          <w:vMerge w:val="restart"/>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Company Title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 No.: </w:t>
          </w:r>
        </w:p>
      </w:tc>
    </w:tr>
    <w:tr>
      <w:trPr>
        <w:cantSplit w:val="1"/>
        <w:trHeight w:val="329" w:hRule="atLeast"/>
        <w:tblHeader w:val="0"/>
      </w:trPr>
      <w:tc>
        <w:tcPr>
          <w:vMerge w:val="continue"/>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 No.: 0</w:t>
          </w:r>
        </w:p>
      </w:tc>
    </w:tr>
    <w:tr>
      <w:trPr>
        <w:cantSplit w:val="1"/>
        <w:trHeight w:val="271" w:hRule="atLeast"/>
        <w:tblHeader w:val="0"/>
      </w:trPr>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Statement for Brick Masonry Work</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1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5523"/>
      <w:gridCol w:w="2408"/>
      <w:tblGridChange w:id="0">
        <w:tblGrid>
          <w:gridCol w:w="2235"/>
          <w:gridCol w:w="5523"/>
          <w:gridCol w:w="2408"/>
        </w:tblGrid>
      </w:tblGridChange>
    </w:tblGrid>
    <w:tr>
      <w:trPr>
        <w:cantSplit w:val="1"/>
        <w:trHeight w:val="562" w:hRule="atLeast"/>
        <w:tblHeader w:val="0"/>
      </w:trPr>
      <w:tc>
        <w:tcPr>
          <w:vMerge w:val="restart"/>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Company Title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 No.: </w:t>
          </w:r>
        </w:p>
      </w:tc>
    </w:tr>
    <w:tr>
      <w:trPr>
        <w:cantSplit w:val="1"/>
        <w:trHeight w:val="339" w:hRule="atLeast"/>
        <w:tblHeader w:val="0"/>
      </w:trPr>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 No.: 0</w:t>
          </w:r>
        </w:p>
      </w:tc>
    </w:tr>
    <w:tr>
      <w:trPr>
        <w:cantSplit w:val="1"/>
        <w:trHeight w:val="271" w:hRule="atLeast"/>
        <w:tblHeader w:val="0"/>
      </w:trPr>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Method Statement for Brick Masonry Work</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680"/>
      </w:tabs>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5"/>
      <w:numFmt w:val="decimal"/>
      <w:lvlText w:val="%1."/>
      <w:lvlJc w:val="left"/>
      <w:pPr>
        <w:ind w:left="720" w:hanging="360"/>
      </w:pPr>
      <w:rPr>
        <w:b w:val="1"/>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340" w:hanging="360"/>
      </w:pPr>
      <w:rPr>
        <w:rFonts w:ascii="Noto Sans Symbols" w:cs="Noto Sans Symbols" w:eastAsia="Noto Sans Symbols" w:hAnsi="Noto Sans Symbols"/>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vertAlign w:val="baseline"/>
      </w:rPr>
    </w:lvl>
    <w:lvl w:ilvl="1">
      <w:start w:val="1"/>
      <w:numFmt w:val="bullet"/>
      <w:lvlText w:val="○"/>
      <w:lvlJc w:val="left"/>
      <w:pPr>
        <w:ind w:left="1440" w:hanging="360"/>
      </w:pPr>
      <w:rPr>
        <w:vertAlign w:val="baseline"/>
      </w:rPr>
    </w:lvl>
    <w:lvl w:ilvl="2">
      <w:start w:val="1"/>
      <w:numFmt w:val="bullet"/>
      <w:lvlText w:val="■"/>
      <w:lvlJc w:val="left"/>
      <w:pPr>
        <w:ind w:left="2160" w:hanging="180"/>
      </w:pPr>
      <w:rPr>
        <w:vertAlign w:val="baseline"/>
      </w:rPr>
    </w:lvl>
    <w:lvl w:ilvl="3">
      <w:start w:val="1"/>
      <w:numFmt w:val="bullet"/>
      <w:lvlText w:val="●"/>
      <w:lvlJc w:val="left"/>
      <w:pPr>
        <w:ind w:left="2880" w:hanging="360"/>
      </w:pPr>
      <w:rPr>
        <w:vertAlign w:val="baseline"/>
      </w:rPr>
    </w:lvl>
    <w:lvl w:ilvl="4">
      <w:start w:val="1"/>
      <w:numFmt w:val="bullet"/>
      <w:lvlText w:val="○"/>
      <w:lvlJc w:val="left"/>
      <w:pPr>
        <w:ind w:left="3600" w:hanging="360"/>
      </w:pPr>
      <w:rPr>
        <w:vertAlign w:val="baseline"/>
      </w:rPr>
    </w:lvl>
    <w:lvl w:ilvl="5">
      <w:start w:val="1"/>
      <w:numFmt w:val="bullet"/>
      <w:lvlText w:val="■"/>
      <w:lvlJc w:val="left"/>
      <w:pPr>
        <w:ind w:left="4320" w:hanging="180"/>
      </w:pPr>
      <w:rPr>
        <w:vertAlign w:val="baseline"/>
      </w:rPr>
    </w:lvl>
    <w:lvl w:ilvl="6">
      <w:start w:val="1"/>
      <w:numFmt w:val="bullet"/>
      <w:lvlText w:val="●"/>
      <w:lvlJc w:val="left"/>
      <w:pPr>
        <w:ind w:left="5040" w:hanging="360"/>
      </w:pPr>
      <w:rPr>
        <w:vertAlign w:val="baseline"/>
      </w:rPr>
    </w:lvl>
    <w:lvl w:ilvl="7">
      <w:start w:val="1"/>
      <w:numFmt w:val="bullet"/>
      <w:lvlText w:val="○"/>
      <w:lvlJc w:val="left"/>
      <w:pPr>
        <w:ind w:left="5760" w:hanging="360"/>
      </w:pPr>
      <w:rPr>
        <w:vertAlign w:val="baseline"/>
      </w:rPr>
    </w:lvl>
    <w:lvl w:ilvl="8">
      <w:start w:val="1"/>
      <w:numFmt w:val="bullet"/>
      <w:lvlText w:val="■"/>
      <w:lvlJc w:val="left"/>
      <w:pPr>
        <w:ind w:left="6480" w:hanging="180"/>
      </w:pPr>
      <w:rPr>
        <w:vertAlign w:val="baseline"/>
      </w:rPr>
    </w:lvl>
  </w:abstractNum>
  <w:abstractNum w:abstractNumId="5">
    <w:lvl w:ilvl="0">
      <w:start w:val="1"/>
      <w:numFmt w:val="bullet"/>
      <w:lvlText w:val="●"/>
      <w:lvlJc w:val="left"/>
      <w:pPr>
        <w:ind w:left="720" w:hanging="360"/>
      </w:pPr>
      <w:rPr>
        <w:vertAlign w:val="baseline"/>
      </w:rPr>
    </w:lvl>
    <w:lvl w:ilvl="1">
      <w:start w:val="1"/>
      <w:numFmt w:val="bullet"/>
      <w:lvlText w:val="○"/>
      <w:lvlJc w:val="left"/>
      <w:pPr>
        <w:ind w:left="1440" w:hanging="360"/>
      </w:pPr>
      <w:rPr>
        <w:vertAlign w:val="baseline"/>
      </w:rPr>
    </w:lvl>
    <w:lvl w:ilvl="2">
      <w:start w:val="1"/>
      <w:numFmt w:val="bullet"/>
      <w:lvlText w:val="■"/>
      <w:lvlJc w:val="left"/>
      <w:pPr>
        <w:ind w:left="2160" w:hanging="180"/>
      </w:pPr>
      <w:rPr>
        <w:vertAlign w:val="baseline"/>
      </w:rPr>
    </w:lvl>
    <w:lvl w:ilvl="3">
      <w:start w:val="1"/>
      <w:numFmt w:val="bullet"/>
      <w:lvlText w:val="●"/>
      <w:lvlJc w:val="left"/>
      <w:pPr>
        <w:ind w:left="2880" w:hanging="360"/>
      </w:pPr>
      <w:rPr>
        <w:vertAlign w:val="baseline"/>
      </w:rPr>
    </w:lvl>
    <w:lvl w:ilvl="4">
      <w:start w:val="1"/>
      <w:numFmt w:val="bullet"/>
      <w:lvlText w:val="○"/>
      <w:lvlJc w:val="left"/>
      <w:pPr>
        <w:ind w:left="3600" w:hanging="360"/>
      </w:pPr>
      <w:rPr>
        <w:vertAlign w:val="baseline"/>
      </w:rPr>
    </w:lvl>
    <w:lvl w:ilvl="5">
      <w:start w:val="1"/>
      <w:numFmt w:val="bullet"/>
      <w:lvlText w:val="■"/>
      <w:lvlJc w:val="left"/>
      <w:pPr>
        <w:ind w:left="4320" w:hanging="180"/>
      </w:pPr>
      <w:rPr>
        <w:vertAlign w:val="baseline"/>
      </w:rPr>
    </w:lvl>
    <w:lvl w:ilvl="6">
      <w:start w:val="1"/>
      <w:numFmt w:val="bullet"/>
      <w:lvlText w:val="●"/>
      <w:lvlJc w:val="left"/>
      <w:pPr>
        <w:ind w:left="5040" w:hanging="360"/>
      </w:pPr>
      <w:rPr>
        <w:vertAlign w:val="baseline"/>
      </w:rPr>
    </w:lvl>
    <w:lvl w:ilvl="7">
      <w:start w:val="1"/>
      <w:numFmt w:val="bullet"/>
      <w:lvlText w:val="○"/>
      <w:lvlJc w:val="left"/>
      <w:pPr>
        <w:ind w:left="5760" w:hanging="360"/>
      </w:pPr>
      <w:rPr>
        <w:vertAlign w:val="baseline"/>
      </w:rPr>
    </w:lvl>
    <w:lvl w:ilvl="8">
      <w:start w:val="1"/>
      <w:numFmt w:val="bullet"/>
      <w:lvlText w:val="■"/>
      <w:lvlJc w:val="left"/>
      <w:pPr>
        <w:ind w:left="6480" w:hanging="180"/>
      </w:pPr>
      <w:rPr>
        <w:vertAlign w:val="baseline"/>
      </w:rPr>
    </w:lvl>
  </w:abstractNum>
  <w:abstractNum w:abstractNumId="6">
    <w:lvl w:ilvl="0">
      <w:start w:val="1"/>
      <w:numFmt w:val="bullet"/>
      <w:lvlText w:val="●"/>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720" w:hanging="360"/>
      </w:pPr>
      <w:rPr>
        <w:vertAlign w:val="baseline"/>
      </w:rPr>
    </w:lvl>
    <w:lvl w:ilvl="1">
      <w:start w:val="1"/>
      <w:numFmt w:val="bullet"/>
      <w:lvlText w:val="○"/>
      <w:lvlJc w:val="left"/>
      <w:pPr>
        <w:ind w:left="1440" w:hanging="360"/>
      </w:pPr>
      <w:rPr>
        <w:vertAlign w:val="baseline"/>
      </w:rPr>
    </w:lvl>
    <w:lvl w:ilvl="2">
      <w:start w:val="1"/>
      <w:numFmt w:val="bullet"/>
      <w:lvlText w:val="■"/>
      <w:lvlJc w:val="left"/>
      <w:pPr>
        <w:ind w:left="2160" w:hanging="180"/>
      </w:pPr>
      <w:rPr>
        <w:vertAlign w:val="baseline"/>
      </w:rPr>
    </w:lvl>
    <w:lvl w:ilvl="3">
      <w:start w:val="1"/>
      <w:numFmt w:val="bullet"/>
      <w:lvlText w:val="●"/>
      <w:lvlJc w:val="left"/>
      <w:pPr>
        <w:ind w:left="2880" w:hanging="360"/>
      </w:pPr>
      <w:rPr>
        <w:vertAlign w:val="baseline"/>
      </w:rPr>
    </w:lvl>
    <w:lvl w:ilvl="4">
      <w:start w:val="1"/>
      <w:numFmt w:val="bullet"/>
      <w:lvlText w:val="○"/>
      <w:lvlJc w:val="left"/>
      <w:pPr>
        <w:ind w:left="3600" w:hanging="360"/>
      </w:pPr>
      <w:rPr>
        <w:vertAlign w:val="baseline"/>
      </w:rPr>
    </w:lvl>
    <w:lvl w:ilvl="5">
      <w:start w:val="1"/>
      <w:numFmt w:val="bullet"/>
      <w:lvlText w:val="■"/>
      <w:lvlJc w:val="left"/>
      <w:pPr>
        <w:ind w:left="4320" w:hanging="180"/>
      </w:pPr>
      <w:rPr>
        <w:vertAlign w:val="baseline"/>
      </w:rPr>
    </w:lvl>
    <w:lvl w:ilvl="6">
      <w:start w:val="1"/>
      <w:numFmt w:val="bullet"/>
      <w:lvlText w:val="●"/>
      <w:lvlJc w:val="left"/>
      <w:pPr>
        <w:ind w:left="5040" w:hanging="360"/>
      </w:pPr>
      <w:rPr>
        <w:vertAlign w:val="baseline"/>
      </w:rPr>
    </w:lvl>
    <w:lvl w:ilvl="7">
      <w:start w:val="1"/>
      <w:numFmt w:val="bullet"/>
      <w:lvlText w:val="○"/>
      <w:lvlJc w:val="left"/>
      <w:pPr>
        <w:ind w:left="5760" w:hanging="360"/>
      </w:pPr>
      <w:rPr>
        <w:vertAlign w:val="baseline"/>
      </w:rPr>
    </w:lvl>
    <w:lvl w:ilvl="8">
      <w:start w:val="1"/>
      <w:numFmt w:val="bullet"/>
      <w:lvlText w:val="■"/>
      <w:lvlJc w:val="lef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jc w:val="center"/>
    </w:pPr>
    <w:rPr>
      <w:b w:val="1"/>
      <w:sz w:val="36"/>
      <w:szCs w:val="36"/>
      <w:vertAlign w:val="baseline"/>
    </w:rPr>
  </w:style>
  <w:style w:type="paragraph" w:styleId="Heading2">
    <w:name w:val="heading 2"/>
    <w:basedOn w:val="Normal"/>
    <w:next w:val="Normal"/>
    <w:pPr>
      <w:keepNext w:val="1"/>
      <w:spacing w:after="120" w:before="120" w:lineRule="auto"/>
      <w:jc w:val="center"/>
    </w:pPr>
    <w:rPr>
      <w:rFonts w:ascii="Arial" w:cs="Arial" w:eastAsia="Arial" w:hAnsi="Arial"/>
      <w:b w:val="1"/>
      <w:sz w:val="20"/>
      <w:szCs w:val="20"/>
      <w:vertAlign w:val="baseline"/>
    </w:rPr>
  </w:style>
  <w:style w:type="paragraph" w:styleId="Heading3">
    <w:name w:val="heading 3"/>
    <w:basedOn w:val="Normal"/>
    <w:next w:val="Normal"/>
    <w:pPr>
      <w:keepNext w:val="1"/>
      <w:jc w:val="center"/>
    </w:pPr>
    <w:rPr>
      <w:sz w:val="28"/>
      <w:szCs w:val="28"/>
      <w:vertAlign w:val="baseline"/>
    </w:rPr>
  </w:style>
  <w:style w:type="paragraph" w:styleId="Heading4">
    <w:name w:val="heading 4"/>
    <w:basedOn w:val="Normal"/>
    <w:next w:val="Normal"/>
    <w:pPr>
      <w:keepNext w:val="1"/>
      <w:jc w:val="center"/>
    </w:pPr>
    <w:rPr>
      <w:b w:val="1"/>
      <w:sz w:val="32"/>
      <w:szCs w:val="32"/>
      <w:vertAlign w:val="baseline"/>
    </w:rPr>
  </w:style>
  <w:style w:type="paragraph" w:styleId="Heading5">
    <w:name w:val="heading 5"/>
    <w:basedOn w:val="Normal"/>
    <w:next w:val="Normal"/>
    <w:pPr>
      <w:keepNext w:val="1"/>
    </w:pPr>
    <w:rPr>
      <w:sz w:val="32"/>
      <w:szCs w:val="32"/>
      <w:vertAlign w:val="baseline"/>
    </w:rPr>
  </w:style>
  <w:style w:type="paragraph" w:styleId="Heading6">
    <w:name w:val="heading 6"/>
    <w:basedOn w:val="Normal"/>
    <w:next w:val="Normal"/>
    <w:pPr>
      <w:keepNext w:val="1"/>
    </w:pPr>
    <w:rPr>
      <w:b w:val="1"/>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