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BD985" w14:textId="5A616500" w:rsidR="004B655B" w:rsidRPr="004B655B" w:rsidRDefault="00656F78" w:rsidP="00E425F5">
      <w:pPr>
        <w:pStyle w:val="xmsonormal"/>
        <w:jc w:val="center"/>
        <w:rPr>
          <w:rFonts w:ascii="Helvetica Neue" w:eastAsia="Times New Roman" w:hAnsi="Helvetica Neue" w:cs="Times New Roman"/>
          <w:color w:val="92D050"/>
          <w:sz w:val="29"/>
          <w:szCs w:val="29"/>
        </w:rPr>
      </w:pPr>
      <w:bookmarkStart w:id="0" w:name="1._Definitions"/>
      <w:r>
        <w:rPr>
          <w:rFonts w:ascii="Helvetica Neue" w:eastAsia="Times New Roman" w:hAnsi="Helvetica Neue" w:cs="Times New Roman"/>
          <w:color w:val="92D050"/>
          <w:sz w:val="29"/>
          <w:szCs w:val="29"/>
        </w:rPr>
        <w:t>NVIDIA</w:t>
      </w:r>
      <w:r w:rsidR="004B655B" w:rsidRPr="004B655B">
        <w:rPr>
          <w:rFonts w:ascii="Helvetica Neue" w:eastAsia="Times New Roman" w:hAnsi="Helvetica Neue" w:cs="Times New Roman"/>
          <w:color w:val="92D050"/>
          <w:sz w:val="29"/>
          <w:szCs w:val="29"/>
        </w:rPr>
        <w:t xml:space="preserve"> License</w:t>
      </w:r>
    </w:p>
    <w:p w14:paraId="65033A24" w14:textId="77777777" w:rsidR="004B655B" w:rsidRDefault="004B655B" w:rsidP="004B655B">
      <w:pPr>
        <w:spacing w:line="312" w:lineRule="atLeast"/>
        <w:jc w:val="center"/>
        <w:outlineLvl w:val="2"/>
        <w:rPr>
          <w:rFonts w:ascii="Helvetica Neue" w:eastAsia="Times New Roman" w:hAnsi="Helvetica Neue" w:cs="Times New Roman"/>
          <w:color w:val="1F3D5C"/>
          <w:sz w:val="29"/>
          <w:szCs w:val="29"/>
        </w:rPr>
      </w:pPr>
    </w:p>
    <w:p w14:paraId="1D1399F3" w14:textId="10CD984F" w:rsidR="004B655B" w:rsidRDefault="004B655B" w:rsidP="004B655B">
      <w:pPr>
        <w:spacing w:line="312" w:lineRule="atLeast"/>
        <w:outlineLvl w:val="2"/>
        <w:rPr>
          <w:rFonts w:ascii="Helvetica Neue" w:eastAsia="Times New Roman" w:hAnsi="Helvetica Neue" w:cs="Times New Roman"/>
          <w:color w:val="92D050"/>
          <w:sz w:val="29"/>
          <w:szCs w:val="29"/>
        </w:rPr>
      </w:pPr>
      <w:r w:rsidRPr="004B655B">
        <w:rPr>
          <w:rFonts w:ascii="Helvetica Neue" w:eastAsia="Times New Roman" w:hAnsi="Helvetica Neue" w:cs="Times New Roman"/>
          <w:color w:val="92D050"/>
          <w:sz w:val="29"/>
          <w:szCs w:val="29"/>
        </w:rPr>
        <w:t>1. Definitions</w:t>
      </w:r>
      <w:bookmarkEnd w:id="0"/>
    </w:p>
    <w:p w14:paraId="3A58C59F"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3DF17662" w14:textId="66972A2F"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“Licensor” means any person or entity that distributes its Work.</w:t>
      </w:r>
    </w:p>
    <w:p w14:paraId="735765A4" w14:textId="2A8630D0" w:rsid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“Work” means</w:t>
      </w:r>
      <w:r w:rsidR="000E7BEA">
        <w:rPr>
          <w:rFonts w:ascii="Helvetica Neue" w:eastAsia="Times New Roman" w:hAnsi="Helvetica Neue" w:cs="Times New Roman"/>
          <w:color w:val="333333"/>
          <w:sz w:val="21"/>
          <w:szCs w:val="21"/>
        </w:rPr>
        <w:t xml:space="preserve"> (a) </w:t>
      </w:r>
      <w:r w:rsidRPr="004B655B">
        <w:rPr>
          <w:rFonts w:ascii="Helvetica Neue" w:eastAsia="Times New Roman" w:hAnsi="Helvetica Neue" w:cs="Times New Roman"/>
          <w:color w:val="333333"/>
          <w:sz w:val="21"/>
          <w:szCs w:val="21"/>
        </w:rPr>
        <w:t xml:space="preserve">the </w:t>
      </w:r>
      <w:r w:rsidR="000E7BEA" w:rsidRPr="004B655B">
        <w:rPr>
          <w:rFonts w:ascii="Helvetica Neue" w:eastAsia="Times New Roman" w:hAnsi="Helvetica Neue" w:cs="Times New Roman"/>
          <w:color w:val="333333"/>
          <w:sz w:val="21"/>
          <w:szCs w:val="21"/>
        </w:rPr>
        <w:t xml:space="preserve">original work of authorship made available under this </w:t>
      </w:r>
      <w:r w:rsidR="000E7BEA">
        <w:rPr>
          <w:rFonts w:ascii="Helvetica Neue" w:eastAsia="Times New Roman" w:hAnsi="Helvetica Neue" w:cs="Times New Roman"/>
          <w:color w:val="333333"/>
          <w:sz w:val="21"/>
          <w:szCs w:val="21"/>
        </w:rPr>
        <w:t>l</w:t>
      </w:r>
      <w:r w:rsidR="000E7BEA" w:rsidRPr="004B655B">
        <w:rPr>
          <w:rFonts w:ascii="Helvetica Neue" w:eastAsia="Times New Roman" w:hAnsi="Helvetica Neue" w:cs="Times New Roman"/>
          <w:color w:val="333333"/>
          <w:sz w:val="21"/>
          <w:szCs w:val="21"/>
        </w:rPr>
        <w:t>icense</w:t>
      </w:r>
      <w:r w:rsidR="000E7BEA">
        <w:rPr>
          <w:rFonts w:ascii="Helvetica Neue" w:eastAsia="Times New Roman" w:hAnsi="Helvetica Neue" w:cs="Times New Roman"/>
          <w:color w:val="333333"/>
          <w:sz w:val="21"/>
          <w:szCs w:val="21"/>
        </w:rPr>
        <w:t>, which may include software, documentation, or other files,</w:t>
      </w:r>
      <w:r w:rsidR="000E7BEA" w:rsidRPr="004B655B">
        <w:rPr>
          <w:rFonts w:ascii="Helvetica Neue" w:eastAsia="Times New Roman" w:hAnsi="Helvetica Neue" w:cs="Times New Roman"/>
          <w:color w:val="333333"/>
          <w:sz w:val="21"/>
          <w:szCs w:val="21"/>
        </w:rPr>
        <w:t xml:space="preserve"> </w:t>
      </w:r>
      <w:r w:rsidRPr="004B655B">
        <w:rPr>
          <w:rFonts w:ascii="Helvetica Neue" w:eastAsia="Times New Roman" w:hAnsi="Helvetica Neue" w:cs="Times New Roman"/>
          <w:color w:val="333333"/>
          <w:sz w:val="21"/>
          <w:szCs w:val="21"/>
        </w:rPr>
        <w:t>and</w:t>
      </w:r>
      <w:r w:rsidR="000E7BEA">
        <w:rPr>
          <w:rFonts w:ascii="Helvetica Neue" w:eastAsia="Times New Roman" w:hAnsi="Helvetica Neue" w:cs="Times New Roman"/>
          <w:color w:val="333333"/>
          <w:sz w:val="21"/>
          <w:szCs w:val="21"/>
        </w:rPr>
        <w:t xml:space="preserve"> (b)</w:t>
      </w:r>
      <w:r w:rsidRPr="004B655B">
        <w:rPr>
          <w:rFonts w:ascii="Helvetica Neue" w:eastAsia="Times New Roman" w:hAnsi="Helvetica Neue" w:cs="Times New Roman"/>
          <w:color w:val="333333"/>
          <w:sz w:val="21"/>
          <w:szCs w:val="21"/>
        </w:rPr>
        <w:t xml:space="preserve"> any additions to or derivative works  the</w:t>
      </w:r>
      <w:r w:rsidR="000E7BEA">
        <w:rPr>
          <w:rFonts w:ascii="Helvetica Neue" w:eastAsia="Times New Roman" w:hAnsi="Helvetica Neue" w:cs="Times New Roman"/>
          <w:color w:val="333333"/>
          <w:sz w:val="21"/>
          <w:szCs w:val="21"/>
        </w:rPr>
        <w:t>reof</w:t>
      </w:r>
      <w:r w:rsidRPr="004B655B">
        <w:rPr>
          <w:rFonts w:ascii="Helvetica Neue" w:eastAsia="Times New Roman" w:hAnsi="Helvetica Neue" w:cs="Times New Roman"/>
          <w:color w:val="333333"/>
          <w:sz w:val="21"/>
          <w:szCs w:val="21"/>
        </w:rPr>
        <w:t xml:space="preserve">  that are made available under this </w:t>
      </w:r>
      <w:r w:rsidR="000E7BEA">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7AE32ED3" w14:textId="73B98DFC"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terms “reproduce,” “reproduction,” “derivative works,” and “distribution” have the meaning as provided under U.S. copyright law; provided, however, that for the purposes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derivative works shall not include works that remain separable from, or merely link (or bind by name) to the interfaces of, the Work.</w:t>
      </w:r>
    </w:p>
    <w:p w14:paraId="7888445E" w14:textId="3E40D46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Works are “made available”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by including in or with the Work either (a) a copyright notice referencing the applicability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to the Work, or (b) a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633197F0" w14:textId="77777777" w:rsidR="004B655B" w:rsidRPr="004B655B" w:rsidRDefault="004B655B" w:rsidP="004B655B">
      <w:pPr>
        <w:rPr>
          <w:rFonts w:ascii="Helvetica Neue" w:eastAsia="Times New Roman" w:hAnsi="Helvetica Neue" w:cs="Times New Roman"/>
          <w:color w:val="333333"/>
          <w:sz w:val="21"/>
          <w:szCs w:val="21"/>
        </w:rPr>
      </w:pPr>
    </w:p>
    <w:p w14:paraId="1EB3C3C2" w14:textId="1DF9D1BA"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1" w:name="2._License_Grants"/>
      <w:r w:rsidRPr="004B655B">
        <w:rPr>
          <w:rFonts w:ascii="Helvetica Neue" w:eastAsia="Times New Roman" w:hAnsi="Helvetica Neue" w:cs="Times New Roman"/>
          <w:color w:val="92D050"/>
          <w:sz w:val="29"/>
          <w:szCs w:val="29"/>
        </w:rPr>
        <w:t>2. License Grant</w:t>
      </w:r>
      <w:bookmarkEnd w:id="1"/>
    </w:p>
    <w:p w14:paraId="2EE39357"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69BBD2" w14:textId="344A44A9"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2.1 Copyright Grant. Subject to the terms and conditions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each Licensor grants to you a perpetual, worldwide, non-exclusive, royalty-free, copyright license to </w:t>
      </w:r>
      <w:r w:rsidR="003568B0">
        <w:rPr>
          <w:rFonts w:ascii="Helvetica Neue" w:eastAsia="Times New Roman" w:hAnsi="Helvetica Neue" w:cs="Times New Roman"/>
          <w:color w:val="333333"/>
          <w:sz w:val="21"/>
          <w:szCs w:val="21"/>
        </w:rPr>
        <w:t xml:space="preserve">use, </w:t>
      </w:r>
      <w:r w:rsidRPr="004B655B">
        <w:rPr>
          <w:rFonts w:ascii="Helvetica Neue" w:eastAsia="Times New Roman" w:hAnsi="Helvetica Neue" w:cs="Times New Roman"/>
          <w:color w:val="333333"/>
          <w:sz w:val="21"/>
          <w:szCs w:val="21"/>
        </w:rPr>
        <w:t>reproduce, prepare derivative works of, publicly display, publicly perform, sublicense and distribute its Work and any resulting derivative works in any form.</w:t>
      </w:r>
    </w:p>
    <w:p w14:paraId="357E758E" w14:textId="77777777" w:rsidR="004B655B" w:rsidRDefault="004B655B" w:rsidP="00AF4D6A">
      <w:pPr>
        <w:rPr>
          <w:rFonts w:ascii="Helvetica Neue" w:eastAsia="Times New Roman" w:hAnsi="Helvetica Neue" w:cs="Times New Roman"/>
          <w:color w:val="333333"/>
          <w:sz w:val="21"/>
          <w:szCs w:val="21"/>
        </w:rPr>
      </w:pPr>
    </w:p>
    <w:p w14:paraId="31FF578E" w14:textId="4F709A42"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bookmarkStart w:id="2" w:name="3._Limitations"/>
      <w:r w:rsidRPr="004B655B">
        <w:rPr>
          <w:rFonts w:ascii="Helvetica Neue" w:eastAsia="Times New Roman" w:hAnsi="Helvetica Neue" w:cs="Times New Roman"/>
          <w:color w:val="92D050"/>
          <w:sz w:val="29"/>
          <w:szCs w:val="29"/>
        </w:rPr>
        <w:t>3. Limitations</w:t>
      </w:r>
      <w:bookmarkEnd w:id="2"/>
    </w:p>
    <w:p w14:paraId="2DDAAF5E" w14:textId="77777777" w:rsidR="004B655B" w:rsidRPr="004B655B" w:rsidRDefault="004B655B" w:rsidP="004B655B">
      <w:pPr>
        <w:spacing w:line="312" w:lineRule="atLeast"/>
        <w:outlineLvl w:val="2"/>
        <w:rPr>
          <w:rFonts w:ascii="Helvetica Neue" w:eastAsia="Times New Roman" w:hAnsi="Helvetica Neue" w:cs="Times New Roman"/>
          <w:color w:val="1F3D5C"/>
          <w:sz w:val="29"/>
          <w:szCs w:val="29"/>
        </w:rPr>
      </w:pPr>
    </w:p>
    <w:p w14:paraId="2BCEBFA6" w14:textId="55D0CFE4"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3.1 Redistribution. You may reproduce or distribute the Work only if (a) you do so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 you include a complete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with your distribution, and (c) you retain without modification any copyright, patent, trademark, or attribution notices that are present in the Work.</w:t>
      </w:r>
    </w:p>
    <w:p w14:paraId="489C63CC" w14:textId="77777777" w:rsidR="004B655B" w:rsidRPr="004B655B" w:rsidRDefault="004B655B" w:rsidP="004B655B">
      <w:pPr>
        <w:ind w:left="600"/>
        <w:rPr>
          <w:rFonts w:ascii="Helvetica Neue" w:eastAsia="Times New Roman" w:hAnsi="Helvetica Neue" w:cs="Times New Roman"/>
          <w:color w:val="333333"/>
          <w:sz w:val="21"/>
          <w:szCs w:val="21"/>
        </w:rPr>
      </w:pPr>
    </w:p>
    <w:p w14:paraId="359B1C18" w14:textId="52C18AF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3.2 Derivative Works. You may specify that additional or different terms apply to the use, reproduction, and distribution of your derivative works of the Work (“Your Terms”) only if (a) Your Terms provide that the use limitation in Section 3.3 applies to your derivative works</w:t>
      </w:r>
      <w:r w:rsidR="00943C16">
        <w:rPr>
          <w:rFonts w:ascii="Helvetica Neue" w:eastAsia="Times New Roman" w:hAnsi="Helvetica Neue" w:cs="Times New Roman"/>
          <w:color w:val="333333"/>
          <w:sz w:val="21"/>
          <w:szCs w:val="21"/>
        </w:rPr>
        <w:t>; (b) you comply with Other Licenses</w:t>
      </w:r>
      <w:r w:rsidRPr="004B655B">
        <w:rPr>
          <w:rFonts w:ascii="Helvetica Neue" w:eastAsia="Times New Roman" w:hAnsi="Helvetica Neue" w:cs="Times New Roman"/>
          <w:color w:val="333333"/>
          <w:sz w:val="21"/>
          <w:szCs w:val="21"/>
        </w:rPr>
        <w:t>, and (</w:t>
      </w:r>
      <w:r w:rsidR="00943C16">
        <w:rPr>
          <w:rFonts w:ascii="Helvetica Neue" w:eastAsia="Times New Roman" w:hAnsi="Helvetica Neue" w:cs="Times New Roman"/>
          <w:color w:val="333333"/>
          <w:sz w:val="21"/>
          <w:szCs w:val="21"/>
        </w:rPr>
        <w:t>c</w:t>
      </w:r>
      <w:r w:rsidRPr="004B655B">
        <w:rPr>
          <w:rFonts w:ascii="Helvetica Neue" w:eastAsia="Times New Roman" w:hAnsi="Helvetica Neue" w:cs="Times New Roman"/>
          <w:color w:val="333333"/>
          <w:sz w:val="21"/>
          <w:szCs w:val="21"/>
        </w:rPr>
        <w:t>) you identify the specific derivative works that are subject to Your Terms</w:t>
      </w:r>
      <w:r w:rsidR="00943C16">
        <w:rPr>
          <w:rFonts w:ascii="Helvetica Neue" w:eastAsia="Times New Roman" w:hAnsi="Helvetica Neue" w:cs="Times New Roman"/>
          <w:color w:val="333333"/>
          <w:sz w:val="21"/>
          <w:szCs w:val="21"/>
        </w:rPr>
        <w:t xml:space="preserve"> and Other Licenses, as applicable</w:t>
      </w:r>
      <w:r w:rsidRPr="004B655B">
        <w:rPr>
          <w:rFonts w:ascii="Helvetica Neue" w:eastAsia="Times New Roman" w:hAnsi="Helvetica Neue" w:cs="Times New Roman"/>
          <w:color w:val="333333"/>
          <w:sz w:val="21"/>
          <w:szCs w:val="21"/>
        </w:rPr>
        <w:t xml:space="preserve">. Notwithstanding Your Terms,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redistribution requirements in Section 3.1) will continue to apply to the Work itself.</w:t>
      </w:r>
    </w:p>
    <w:p w14:paraId="3EDCAB6B" w14:textId="77777777" w:rsidR="004B655B" w:rsidRPr="004B655B" w:rsidRDefault="004B655B" w:rsidP="004B655B">
      <w:pPr>
        <w:ind w:left="600"/>
        <w:rPr>
          <w:rFonts w:ascii="Helvetica Neue" w:eastAsia="Times New Roman" w:hAnsi="Helvetica Neue" w:cs="Times New Roman"/>
          <w:color w:val="333333"/>
          <w:sz w:val="21"/>
          <w:szCs w:val="21"/>
        </w:rPr>
      </w:pPr>
    </w:p>
    <w:p w14:paraId="1A91A7ED" w14:textId="3E65450A"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3.3 Use Limitation.</w:t>
      </w:r>
      <w:r w:rsidR="00C65AA2">
        <w:rPr>
          <w:rFonts w:ascii="Helvetica Neue" w:eastAsia="Times New Roman" w:hAnsi="Helvetica Neue" w:cs="Times New Roman"/>
          <w:color w:val="333333"/>
          <w:sz w:val="21"/>
          <w:szCs w:val="21"/>
        </w:rPr>
        <w:t xml:space="preserve"> The</w:t>
      </w:r>
      <w:r w:rsidRPr="004B655B">
        <w:rPr>
          <w:rFonts w:ascii="Helvetica Neue" w:eastAsia="Times New Roman" w:hAnsi="Helvetica Neue" w:cs="Times New Roman"/>
          <w:color w:val="333333"/>
          <w:sz w:val="21"/>
          <w:szCs w:val="21"/>
        </w:rPr>
        <w:t xml:space="preserve"> Work and any derivative works thereof only may be used or intended for use </w:t>
      </w:r>
      <w:r w:rsidR="009B0139">
        <w:rPr>
          <w:rFonts w:ascii="Helvetica Neue" w:eastAsia="Times New Roman" w:hAnsi="Helvetica Neue" w:cs="Times New Roman"/>
          <w:color w:val="333333"/>
          <w:sz w:val="21"/>
          <w:szCs w:val="21"/>
        </w:rPr>
        <w:t>non-</w:t>
      </w:r>
      <w:r w:rsidR="00C65AA2">
        <w:rPr>
          <w:rFonts w:ascii="Helvetica Neue" w:eastAsia="Times New Roman" w:hAnsi="Helvetica Neue" w:cs="Times New Roman"/>
          <w:color w:val="333333"/>
          <w:sz w:val="21"/>
          <w:szCs w:val="21"/>
        </w:rPr>
        <w:t>commercially</w:t>
      </w:r>
      <w:r w:rsidR="009B0139">
        <w:rPr>
          <w:rFonts w:ascii="Helvetica Neue" w:eastAsia="Times New Roman" w:hAnsi="Helvetica Neue" w:cs="Times New Roman"/>
          <w:color w:val="333333"/>
          <w:sz w:val="21"/>
          <w:szCs w:val="21"/>
        </w:rPr>
        <w:t xml:space="preserve">.  </w:t>
      </w:r>
      <w:r w:rsidR="001D20C2">
        <w:rPr>
          <w:rFonts w:ascii="Helvetica Neue" w:eastAsia="Times New Roman" w:hAnsi="Helvetica Neue" w:cs="Times New Roman"/>
          <w:color w:val="333333"/>
          <w:sz w:val="21"/>
          <w:szCs w:val="21"/>
        </w:rPr>
        <w:t xml:space="preserve">As used herein, “non-commercially” means for </w:t>
      </w:r>
      <w:r w:rsidR="000B2297">
        <w:rPr>
          <w:rFonts w:ascii="Helvetica Neue" w:eastAsia="Times New Roman" w:hAnsi="Helvetica Neue" w:cs="Times New Roman"/>
          <w:color w:val="333333"/>
          <w:sz w:val="21"/>
          <w:szCs w:val="21"/>
        </w:rPr>
        <w:t xml:space="preserve">non-commercial </w:t>
      </w:r>
      <w:r w:rsidR="001D20C2">
        <w:rPr>
          <w:rFonts w:ascii="Helvetica Neue" w:eastAsia="Times New Roman" w:hAnsi="Helvetica Neue" w:cs="Times New Roman"/>
          <w:color w:val="333333"/>
          <w:sz w:val="21"/>
          <w:szCs w:val="21"/>
        </w:rPr>
        <w:t>research purposes only</w:t>
      </w:r>
      <w:r w:rsidR="008E027F">
        <w:rPr>
          <w:rFonts w:ascii="Helvetica Neue" w:eastAsia="Times New Roman" w:hAnsi="Helvetica Neue" w:cs="Times New Roman"/>
          <w:color w:val="333333"/>
          <w:sz w:val="21"/>
          <w:szCs w:val="21"/>
        </w:rPr>
        <w:t xml:space="preserve">, </w:t>
      </w:r>
      <w:r w:rsidR="00C066BE">
        <w:rPr>
          <w:rFonts w:ascii="Helvetica Neue" w:eastAsia="Times New Roman" w:hAnsi="Helvetica Neue" w:cs="Times New Roman"/>
          <w:color w:val="333333"/>
          <w:sz w:val="21"/>
          <w:szCs w:val="21"/>
        </w:rPr>
        <w:t xml:space="preserve">and </w:t>
      </w:r>
      <w:r w:rsidR="00554271">
        <w:rPr>
          <w:rFonts w:ascii="Helvetica Neue" w:eastAsia="Times New Roman" w:hAnsi="Helvetica Neue" w:cs="Times New Roman"/>
          <w:color w:val="333333"/>
          <w:sz w:val="21"/>
          <w:szCs w:val="21"/>
        </w:rPr>
        <w:t>exclud</w:t>
      </w:r>
      <w:r w:rsidR="00C066BE">
        <w:rPr>
          <w:rFonts w:ascii="Helvetica Neue" w:eastAsia="Times New Roman" w:hAnsi="Helvetica Neue" w:cs="Times New Roman"/>
          <w:color w:val="333333"/>
          <w:sz w:val="21"/>
          <w:szCs w:val="21"/>
        </w:rPr>
        <w:t>es</w:t>
      </w:r>
      <w:r w:rsidR="00554271">
        <w:rPr>
          <w:rFonts w:ascii="Helvetica Neue" w:eastAsia="Times New Roman" w:hAnsi="Helvetica Neue" w:cs="Times New Roman"/>
          <w:color w:val="333333"/>
          <w:sz w:val="21"/>
          <w:szCs w:val="21"/>
        </w:rPr>
        <w:t xml:space="preserve"> any </w:t>
      </w:r>
      <w:r w:rsidR="00E03C70">
        <w:rPr>
          <w:rFonts w:ascii="Helvetica Neue" w:eastAsia="Times New Roman" w:hAnsi="Helvetica Neue" w:cs="Times New Roman"/>
          <w:color w:val="333333"/>
          <w:sz w:val="21"/>
          <w:szCs w:val="21"/>
        </w:rPr>
        <w:t xml:space="preserve">military, </w:t>
      </w:r>
      <w:r w:rsidR="00554271">
        <w:rPr>
          <w:rFonts w:ascii="Helvetica Neue" w:eastAsia="Times New Roman" w:hAnsi="Helvetica Neue" w:cs="Times New Roman"/>
          <w:color w:val="333333"/>
          <w:sz w:val="21"/>
          <w:szCs w:val="21"/>
        </w:rPr>
        <w:t>surveillance</w:t>
      </w:r>
      <w:r w:rsidR="0030544D">
        <w:rPr>
          <w:rFonts w:ascii="Helvetica Neue" w:eastAsia="Times New Roman" w:hAnsi="Helvetica Neue" w:cs="Times New Roman"/>
          <w:color w:val="333333"/>
          <w:sz w:val="21"/>
          <w:szCs w:val="21"/>
        </w:rPr>
        <w:t xml:space="preserve">, service of nuclear technology or </w:t>
      </w:r>
      <w:r w:rsidR="00CB30B3">
        <w:rPr>
          <w:rFonts w:ascii="Helvetica Neue" w:eastAsia="Times New Roman" w:hAnsi="Helvetica Neue" w:cs="Times New Roman"/>
          <w:color w:val="333333"/>
          <w:sz w:val="21"/>
          <w:szCs w:val="21"/>
        </w:rPr>
        <w:t>biometric processing</w:t>
      </w:r>
      <w:r w:rsidR="00554271">
        <w:rPr>
          <w:rFonts w:ascii="Helvetica Neue" w:eastAsia="Times New Roman" w:hAnsi="Helvetica Neue" w:cs="Times New Roman"/>
          <w:color w:val="333333"/>
          <w:sz w:val="21"/>
          <w:szCs w:val="21"/>
        </w:rPr>
        <w:t xml:space="preserve"> purposes</w:t>
      </w:r>
      <w:r w:rsidR="001D20C2">
        <w:rPr>
          <w:rFonts w:ascii="Helvetica Neue" w:eastAsia="Times New Roman" w:hAnsi="Helvetica Neue" w:cs="Times New Roman"/>
          <w:color w:val="333333"/>
          <w:sz w:val="21"/>
          <w:szCs w:val="21"/>
        </w:rPr>
        <w:t>.</w:t>
      </w:r>
    </w:p>
    <w:p w14:paraId="7FD8DEB5" w14:textId="77777777" w:rsidR="004B655B" w:rsidRPr="004B655B" w:rsidRDefault="004B655B" w:rsidP="004B655B">
      <w:pPr>
        <w:ind w:left="600"/>
        <w:rPr>
          <w:rFonts w:ascii="Helvetica Neue" w:eastAsia="Times New Roman" w:hAnsi="Helvetica Neue" w:cs="Times New Roman"/>
          <w:color w:val="333333"/>
          <w:sz w:val="21"/>
          <w:szCs w:val="21"/>
        </w:rPr>
      </w:pPr>
    </w:p>
    <w:p w14:paraId="60E3F574" w14:textId="6340C9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3.4 Patent Claims. If you bring or threaten to bring a patent claim against any Licensor (including any claim, cross-claim or counterclaim in a lawsuit) to enforce any patents that you allege are infringed by any Work,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from such Licensor (including the grant in Section 2.1) will terminate immediately.</w:t>
      </w:r>
    </w:p>
    <w:p w14:paraId="0C4EBC8C" w14:textId="77777777" w:rsidR="004B655B" w:rsidRPr="004B655B" w:rsidRDefault="004B655B" w:rsidP="004B655B">
      <w:pPr>
        <w:ind w:left="600"/>
        <w:rPr>
          <w:rFonts w:ascii="Helvetica Neue" w:eastAsia="Times New Roman" w:hAnsi="Helvetica Neue" w:cs="Times New Roman"/>
          <w:color w:val="333333"/>
          <w:sz w:val="21"/>
          <w:szCs w:val="21"/>
        </w:rPr>
      </w:pPr>
    </w:p>
    <w:p w14:paraId="244C527C" w14:textId="47C592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lastRenderedPageBreak/>
        <w:t xml:space="preserve">3.5 Trademarks.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does not grant any rights to use any Licensor’s or its affiliates’ names, logos, or trademarks, except as necessary to reproduce the notices described in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0285C0EA" w14:textId="77777777" w:rsidR="004B655B" w:rsidRPr="004B655B" w:rsidRDefault="004B655B" w:rsidP="004B655B">
      <w:pPr>
        <w:ind w:left="600"/>
        <w:rPr>
          <w:rFonts w:ascii="Helvetica Neue" w:eastAsia="Times New Roman" w:hAnsi="Helvetica Neue" w:cs="Times New Roman"/>
          <w:color w:val="333333"/>
          <w:sz w:val="21"/>
          <w:szCs w:val="21"/>
        </w:rPr>
      </w:pPr>
    </w:p>
    <w:p w14:paraId="1F0535BE" w14:textId="0B65CC5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3.6 Termination. If you violate any term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grant in Section 2.1) will terminate immediately.</w:t>
      </w:r>
    </w:p>
    <w:p w14:paraId="7C74111E" w14:textId="77777777" w:rsidR="000743A6" w:rsidRDefault="000743A6" w:rsidP="004B655B">
      <w:pPr>
        <w:ind w:left="600"/>
        <w:rPr>
          <w:rFonts w:ascii="Helvetica Neue" w:eastAsia="Times New Roman" w:hAnsi="Helvetica Neue" w:cs="Times New Roman"/>
          <w:color w:val="333333"/>
          <w:sz w:val="21"/>
          <w:szCs w:val="21"/>
        </w:rPr>
      </w:pPr>
    </w:p>
    <w:p w14:paraId="3E9D306D" w14:textId="43D0A7AC" w:rsidR="000743A6" w:rsidRDefault="000743A6" w:rsidP="004B655B">
      <w:pPr>
        <w:ind w:left="6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3.7  Components Under Other Licenses.  The Work may include or be distributed with </w:t>
      </w:r>
      <w:r w:rsidR="00623B46">
        <w:rPr>
          <w:rFonts w:ascii="Helvetica Neue" w:eastAsia="Times New Roman" w:hAnsi="Helvetica Neue" w:cs="Times New Roman"/>
          <w:color w:val="333333"/>
          <w:sz w:val="21"/>
          <w:szCs w:val="21"/>
        </w:rPr>
        <w:t>components</w:t>
      </w:r>
      <w:r>
        <w:rPr>
          <w:rFonts w:ascii="Helvetica Neue" w:eastAsia="Times New Roman" w:hAnsi="Helvetica Neue" w:cs="Times New Roman"/>
          <w:color w:val="333333"/>
          <w:sz w:val="21"/>
          <w:szCs w:val="21"/>
        </w:rPr>
        <w:t xml:space="preserve"> provided with separate legal notices </w:t>
      </w:r>
      <w:r w:rsidR="002A5817">
        <w:rPr>
          <w:rFonts w:ascii="Helvetica Neue" w:eastAsia="Times New Roman" w:hAnsi="Helvetica Neue" w:cs="Times New Roman"/>
          <w:color w:val="333333"/>
          <w:sz w:val="21"/>
          <w:szCs w:val="21"/>
        </w:rPr>
        <w:t xml:space="preserve">or terms that accompany the components, such as open source software licenses and other </w:t>
      </w:r>
      <w:r w:rsidR="006950A5">
        <w:rPr>
          <w:rFonts w:ascii="Helvetica Neue" w:eastAsia="Times New Roman" w:hAnsi="Helvetica Neue" w:cs="Times New Roman"/>
          <w:color w:val="333333"/>
          <w:sz w:val="21"/>
          <w:szCs w:val="21"/>
        </w:rPr>
        <w:t>license</w:t>
      </w:r>
      <w:r w:rsidR="00F01159">
        <w:rPr>
          <w:rFonts w:ascii="Helvetica Neue" w:eastAsia="Times New Roman" w:hAnsi="Helvetica Neue" w:cs="Times New Roman"/>
          <w:color w:val="333333"/>
          <w:sz w:val="21"/>
          <w:szCs w:val="21"/>
        </w:rPr>
        <w:t xml:space="preserve"> ter</w:t>
      </w:r>
      <w:r w:rsidR="000B3770">
        <w:rPr>
          <w:rFonts w:ascii="Helvetica Neue" w:eastAsia="Times New Roman" w:hAnsi="Helvetica Neue" w:cs="Times New Roman"/>
          <w:color w:val="333333"/>
          <w:sz w:val="21"/>
          <w:szCs w:val="21"/>
        </w:rPr>
        <w:t>m</w:t>
      </w:r>
      <w:r w:rsidR="00F01159">
        <w:rPr>
          <w:rFonts w:ascii="Helvetica Neue" w:eastAsia="Times New Roman" w:hAnsi="Helvetica Neue" w:cs="Times New Roman"/>
          <w:color w:val="333333"/>
          <w:sz w:val="21"/>
          <w:szCs w:val="21"/>
        </w:rPr>
        <w:t>s</w:t>
      </w:r>
      <w:r w:rsidR="002A5817">
        <w:rPr>
          <w:rFonts w:ascii="Helvetica Neue" w:eastAsia="Times New Roman" w:hAnsi="Helvetica Neue" w:cs="Times New Roman"/>
          <w:color w:val="333333"/>
          <w:sz w:val="21"/>
          <w:szCs w:val="21"/>
        </w:rPr>
        <w:t xml:space="preserve">, including but not limited to </w:t>
      </w:r>
      <w:r w:rsidR="006950A5">
        <w:rPr>
          <w:rFonts w:ascii="Helvetica Neue" w:eastAsia="Times New Roman" w:hAnsi="Helvetica Neue" w:cs="Times New Roman"/>
          <w:color w:val="333333"/>
          <w:sz w:val="21"/>
          <w:szCs w:val="21"/>
        </w:rPr>
        <w:t>the Meta OPT-IML 175B License Agreement</w:t>
      </w:r>
      <w:r w:rsidR="00F01159">
        <w:rPr>
          <w:rFonts w:ascii="Helvetica Neue" w:eastAsia="Times New Roman" w:hAnsi="Helvetica Neue" w:cs="Times New Roman"/>
          <w:color w:val="333333"/>
          <w:sz w:val="21"/>
          <w:szCs w:val="21"/>
        </w:rPr>
        <w:t xml:space="preserve"> (“Other Licenses”)</w:t>
      </w:r>
      <w:r w:rsidR="006950A5">
        <w:rPr>
          <w:rFonts w:ascii="Helvetica Neue" w:eastAsia="Times New Roman" w:hAnsi="Helvetica Neue" w:cs="Times New Roman"/>
          <w:color w:val="333333"/>
          <w:sz w:val="21"/>
          <w:szCs w:val="21"/>
        </w:rPr>
        <w:t>.</w:t>
      </w:r>
      <w:r w:rsidR="00D42971">
        <w:rPr>
          <w:rFonts w:ascii="Helvetica Neue" w:eastAsia="Times New Roman" w:hAnsi="Helvetica Neue" w:cs="Times New Roman"/>
          <w:color w:val="333333"/>
          <w:sz w:val="21"/>
          <w:szCs w:val="21"/>
        </w:rPr>
        <w:t xml:space="preserve">  The components are subject to the </w:t>
      </w:r>
      <w:r w:rsidR="00F01159">
        <w:rPr>
          <w:rFonts w:ascii="Helvetica Neue" w:eastAsia="Times New Roman" w:hAnsi="Helvetica Neue" w:cs="Times New Roman"/>
          <w:color w:val="333333"/>
          <w:sz w:val="21"/>
          <w:szCs w:val="21"/>
        </w:rPr>
        <w:t xml:space="preserve">applicable Other Licenses, including any proprietary notices, disclaimers, requirements and extended use rights; except that this Agreement </w:t>
      </w:r>
      <w:r w:rsidR="001B0532">
        <w:rPr>
          <w:rFonts w:ascii="Helvetica Neue" w:eastAsia="Times New Roman" w:hAnsi="Helvetica Neue" w:cs="Times New Roman"/>
          <w:color w:val="333333"/>
          <w:sz w:val="21"/>
          <w:szCs w:val="21"/>
        </w:rPr>
        <w:t xml:space="preserve">will prevail regarding the use of third-party software, unless a third-party software license requires </w:t>
      </w:r>
      <w:r w:rsidR="005C4CB1">
        <w:rPr>
          <w:rFonts w:ascii="Helvetica Neue" w:eastAsia="Times New Roman" w:hAnsi="Helvetica Neue" w:cs="Times New Roman"/>
          <w:color w:val="333333"/>
          <w:sz w:val="21"/>
          <w:szCs w:val="21"/>
        </w:rPr>
        <w:t>it license terms to prevail.</w:t>
      </w:r>
    </w:p>
    <w:p w14:paraId="09EB5688" w14:textId="77777777" w:rsidR="004B655B" w:rsidRPr="004B655B" w:rsidRDefault="004B655B" w:rsidP="004B655B">
      <w:pPr>
        <w:ind w:left="600"/>
        <w:rPr>
          <w:rFonts w:ascii="Helvetica Neue" w:eastAsia="Times New Roman" w:hAnsi="Helvetica Neue" w:cs="Times New Roman"/>
          <w:color w:val="333333"/>
          <w:sz w:val="21"/>
          <w:szCs w:val="21"/>
        </w:rPr>
      </w:pPr>
    </w:p>
    <w:p w14:paraId="25EB7392" w14:textId="04D7BE7E"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3" w:name="4._Disclaimer_of_Warranty."/>
      <w:r w:rsidRPr="004B655B">
        <w:rPr>
          <w:rFonts w:ascii="Helvetica Neue" w:eastAsia="Times New Roman" w:hAnsi="Helvetica Neue" w:cs="Times New Roman"/>
          <w:color w:val="92D050"/>
          <w:sz w:val="29"/>
          <w:szCs w:val="29"/>
        </w:rPr>
        <w:t>4. Disclaimer of Warranty.</w:t>
      </w:r>
      <w:bookmarkEnd w:id="3"/>
    </w:p>
    <w:p w14:paraId="63B38DC3"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19D67A" w14:textId="77777777" w:rsidR="00DA077E"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WORK IS PROVIDED “AS IS” WITHOUT WARRANTIES OR CONDITIONS OF ANY KIND, EITHER EXPRESS OR IMPLIED, INCLUDING WARRANTIES OR CONDITIONS OF </w:t>
      </w:r>
    </w:p>
    <w:p w14:paraId="54BD6EB2" w14:textId="0746049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MERCHANTABILITY, FITNESS FOR A PARTICULAR PURPOSE, TITLE OR NON-INFRINGEMENT. YOU BEAR THE RISK OF UNDERTAKING ANY ACTIVITIES UNDER THIS LICENSE. </w:t>
      </w:r>
    </w:p>
    <w:p w14:paraId="5C850DFC" w14:textId="77777777" w:rsidR="004B655B" w:rsidRPr="004B655B" w:rsidRDefault="004B655B" w:rsidP="004B655B">
      <w:pPr>
        <w:rPr>
          <w:rFonts w:ascii="Helvetica Neue" w:eastAsia="Times New Roman" w:hAnsi="Helvetica Neue" w:cs="Times New Roman"/>
          <w:color w:val="333333"/>
          <w:sz w:val="21"/>
          <w:szCs w:val="21"/>
        </w:rPr>
      </w:pPr>
    </w:p>
    <w:p w14:paraId="024C8786" w14:textId="54E739CB"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4" w:name="5._Limitation_of_Liability."/>
      <w:r w:rsidRPr="004B655B">
        <w:rPr>
          <w:rFonts w:ascii="Helvetica Neue" w:eastAsia="Times New Roman" w:hAnsi="Helvetica Neue" w:cs="Times New Roman"/>
          <w:color w:val="92D050"/>
          <w:sz w:val="29"/>
          <w:szCs w:val="29"/>
        </w:rPr>
        <w:t>5. Limitation of Liability.</w:t>
      </w:r>
      <w:bookmarkEnd w:id="4"/>
    </w:p>
    <w:p w14:paraId="45A10C7E"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4CF7BF86" w14:textId="0E4E22BB" w:rsidR="004B655B" w:rsidRP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EXCEPT AS PROHIBITED BY APPLICABLE LAW, IN NO EVENT AND UNDER NO LEGAL THEORY, WHETHER IN TORT (INCLUDING NEGLIGENCE), CONTRACT, OR OTHERWISE SHALL ANY LICENSOR BE LIABLE TO YOU FOR DAMAGES, INCLUDING ANY DIRECT, INDIRECT, SPECIAL, INCIDENTAL, OR CONSEQUENTIAL DAMAGES ARISING OUT OF OR RELATED TO THIS LICENSE, THE USE OR INABILITY TO USE THE WORK (INCLUDING BUT NOT LIMITED TO LOSS OF GOODWILL, BUSINESS INTERRUPTION, LOST PROFITS OR DATA, COMPUTER FAILURE OR MALFUNCTION, OR ANY OTHER DAMAGES OR LOSSES), EVEN IF THE LICENSOR HAS BEEN ADVISED OF THE POSSIBILITY OF SUCH DAMAGES.</w:t>
      </w:r>
    </w:p>
    <w:p w14:paraId="142558A1" w14:textId="77777777" w:rsidR="00020A0B" w:rsidRDefault="00020A0B"/>
    <w:sectPr w:rsidR="00020A0B" w:rsidSect="002D65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607BB" w14:textId="77777777" w:rsidR="006F1631" w:rsidRDefault="006F1631" w:rsidP="00DA3292">
      <w:r>
        <w:separator/>
      </w:r>
    </w:p>
  </w:endnote>
  <w:endnote w:type="continuationSeparator" w:id="0">
    <w:p w14:paraId="4A817CE7" w14:textId="77777777" w:rsidR="006F1631" w:rsidRDefault="006F1631" w:rsidP="00DA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E23DF" w14:textId="77777777" w:rsidR="006F1631" w:rsidRDefault="006F1631" w:rsidP="00DA3292">
      <w:r>
        <w:separator/>
      </w:r>
    </w:p>
  </w:footnote>
  <w:footnote w:type="continuationSeparator" w:id="0">
    <w:p w14:paraId="2DA5AF2E" w14:textId="77777777" w:rsidR="006F1631" w:rsidRDefault="006F1631" w:rsidP="00DA3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B"/>
    <w:rsid w:val="00020A0B"/>
    <w:rsid w:val="00023BE6"/>
    <w:rsid w:val="0003623C"/>
    <w:rsid w:val="000743A6"/>
    <w:rsid w:val="000B2297"/>
    <w:rsid w:val="000B3770"/>
    <w:rsid w:val="000E7BEA"/>
    <w:rsid w:val="00134374"/>
    <w:rsid w:val="001B0532"/>
    <w:rsid w:val="001D20C2"/>
    <w:rsid w:val="001E0438"/>
    <w:rsid w:val="001F368E"/>
    <w:rsid w:val="00265E1B"/>
    <w:rsid w:val="002A5817"/>
    <w:rsid w:val="002D6572"/>
    <w:rsid w:val="002E5E15"/>
    <w:rsid w:val="0030544D"/>
    <w:rsid w:val="003568B0"/>
    <w:rsid w:val="003D13C3"/>
    <w:rsid w:val="003E1D24"/>
    <w:rsid w:val="0042752E"/>
    <w:rsid w:val="00475FB3"/>
    <w:rsid w:val="004B655B"/>
    <w:rsid w:val="00501CCE"/>
    <w:rsid w:val="00554271"/>
    <w:rsid w:val="005729BD"/>
    <w:rsid w:val="005B4464"/>
    <w:rsid w:val="005C4A5D"/>
    <w:rsid w:val="005C4CB1"/>
    <w:rsid w:val="005F0845"/>
    <w:rsid w:val="005F3972"/>
    <w:rsid w:val="00623B46"/>
    <w:rsid w:val="00656F78"/>
    <w:rsid w:val="006813C9"/>
    <w:rsid w:val="006950A5"/>
    <w:rsid w:val="006A14E1"/>
    <w:rsid w:val="006E2CFD"/>
    <w:rsid w:val="006F1631"/>
    <w:rsid w:val="0071221B"/>
    <w:rsid w:val="007547CE"/>
    <w:rsid w:val="007A0AA4"/>
    <w:rsid w:val="007D6403"/>
    <w:rsid w:val="008105AE"/>
    <w:rsid w:val="00813656"/>
    <w:rsid w:val="0081428F"/>
    <w:rsid w:val="00822083"/>
    <w:rsid w:val="008268EE"/>
    <w:rsid w:val="00833527"/>
    <w:rsid w:val="008D6856"/>
    <w:rsid w:val="008E027F"/>
    <w:rsid w:val="00932968"/>
    <w:rsid w:val="009355D6"/>
    <w:rsid w:val="00943C16"/>
    <w:rsid w:val="0096299D"/>
    <w:rsid w:val="009B0139"/>
    <w:rsid w:val="009F22F4"/>
    <w:rsid w:val="00A27008"/>
    <w:rsid w:val="00A365C8"/>
    <w:rsid w:val="00AB2300"/>
    <w:rsid w:val="00AE296A"/>
    <w:rsid w:val="00AF3267"/>
    <w:rsid w:val="00AF4D6A"/>
    <w:rsid w:val="00B13968"/>
    <w:rsid w:val="00B5694F"/>
    <w:rsid w:val="00BF3E66"/>
    <w:rsid w:val="00BF51C5"/>
    <w:rsid w:val="00BF5AD4"/>
    <w:rsid w:val="00C04DEB"/>
    <w:rsid w:val="00C066BE"/>
    <w:rsid w:val="00C30F69"/>
    <w:rsid w:val="00C4739C"/>
    <w:rsid w:val="00C65AA2"/>
    <w:rsid w:val="00CA6EA5"/>
    <w:rsid w:val="00CB30B3"/>
    <w:rsid w:val="00D42971"/>
    <w:rsid w:val="00D77EA3"/>
    <w:rsid w:val="00DA077E"/>
    <w:rsid w:val="00DA3292"/>
    <w:rsid w:val="00E03C70"/>
    <w:rsid w:val="00E425F5"/>
    <w:rsid w:val="00E54184"/>
    <w:rsid w:val="00E86FDF"/>
    <w:rsid w:val="00E947F6"/>
    <w:rsid w:val="00ED2995"/>
    <w:rsid w:val="00F01159"/>
    <w:rsid w:val="00F24C1A"/>
    <w:rsid w:val="00F642E1"/>
    <w:rsid w:val="00FD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F1B2E"/>
  <w15:chartTrackingRefBased/>
  <w15:docId w15:val="{8A8A5725-115A-D44F-9220-9B2454AF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5B"/>
    <w:pPr>
      <w:ind w:left="720"/>
      <w:contextualSpacing/>
    </w:pPr>
  </w:style>
  <w:style w:type="paragraph" w:styleId="BalloonText">
    <w:name w:val="Balloon Text"/>
    <w:basedOn w:val="Normal"/>
    <w:link w:val="BalloonTextChar"/>
    <w:uiPriority w:val="99"/>
    <w:semiHidden/>
    <w:unhideWhenUsed/>
    <w:rsid w:val="009B01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139"/>
    <w:rPr>
      <w:rFonts w:ascii="Times New Roman" w:hAnsi="Times New Roman" w:cs="Times New Roman"/>
      <w:sz w:val="18"/>
      <w:szCs w:val="18"/>
    </w:rPr>
  </w:style>
  <w:style w:type="paragraph" w:customStyle="1" w:styleId="xmsonormal">
    <w:name w:val="x_msonormal"/>
    <w:basedOn w:val="Normal"/>
    <w:rsid w:val="00134374"/>
    <w:rPr>
      <w:rFonts w:ascii="Calibri" w:hAnsi="Calibri" w:cs="Calibri"/>
      <w:sz w:val="22"/>
      <w:szCs w:val="22"/>
    </w:rPr>
  </w:style>
  <w:style w:type="paragraph" w:styleId="Revision">
    <w:name w:val="Revision"/>
    <w:hidden/>
    <w:uiPriority w:val="99"/>
    <w:semiHidden/>
    <w:rsid w:val="003D13C3"/>
  </w:style>
  <w:style w:type="character" w:styleId="CommentReference">
    <w:name w:val="annotation reference"/>
    <w:basedOn w:val="DefaultParagraphFont"/>
    <w:uiPriority w:val="99"/>
    <w:semiHidden/>
    <w:unhideWhenUsed/>
    <w:rsid w:val="003D13C3"/>
    <w:rPr>
      <w:sz w:val="16"/>
      <w:szCs w:val="16"/>
    </w:rPr>
  </w:style>
  <w:style w:type="paragraph" w:styleId="CommentText">
    <w:name w:val="annotation text"/>
    <w:basedOn w:val="Normal"/>
    <w:link w:val="CommentTextChar"/>
    <w:uiPriority w:val="99"/>
    <w:semiHidden/>
    <w:unhideWhenUsed/>
    <w:rsid w:val="003D13C3"/>
    <w:rPr>
      <w:sz w:val="20"/>
      <w:szCs w:val="20"/>
    </w:rPr>
  </w:style>
  <w:style w:type="character" w:customStyle="1" w:styleId="CommentTextChar">
    <w:name w:val="Comment Text Char"/>
    <w:basedOn w:val="DefaultParagraphFont"/>
    <w:link w:val="CommentText"/>
    <w:uiPriority w:val="99"/>
    <w:semiHidden/>
    <w:rsid w:val="003D13C3"/>
    <w:rPr>
      <w:sz w:val="20"/>
      <w:szCs w:val="20"/>
    </w:rPr>
  </w:style>
  <w:style w:type="paragraph" w:styleId="CommentSubject">
    <w:name w:val="annotation subject"/>
    <w:basedOn w:val="CommentText"/>
    <w:next w:val="CommentText"/>
    <w:link w:val="CommentSubjectChar"/>
    <w:uiPriority w:val="99"/>
    <w:semiHidden/>
    <w:unhideWhenUsed/>
    <w:rsid w:val="003D13C3"/>
    <w:rPr>
      <w:b/>
      <w:bCs/>
    </w:rPr>
  </w:style>
  <w:style w:type="character" w:customStyle="1" w:styleId="CommentSubjectChar">
    <w:name w:val="Comment Subject Char"/>
    <w:basedOn w:val="CommentTextChar"/>
    <w:link w:val="CommentSubject"/>
    <w:uiPriority w:val="99"/>
    <w:semiHidden/>
    <w:rsid w:val="003D13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98199">
      <w:bodyDiv w:val="1"/>
      <w:marLeft w:val="0"/>
      <w:marRight w:val="0"/>
      <w:marTop w:val="0"/>
      <w:marBottom w:val="0"/>
      <w:divBdr>
        <w:top w:val="none" w:sz="0" w:space="0" w:color="auto"/>
        <w:left w:val="none" w:sz="0" w:space="0" w:color="auto"/>
        <w:bottom w:val="none" w:sz="0" w:space="0" w:color="auto"/>
        <w:right w:val="none" w:sz="0" w:space="0" w:color="auto"/>
      </w:divBdr>
      <w:divsChild>
        <w:div w:id="1235896777">
          <w:marLeft w:val="-150"/>
          <w:marRight w:val="-150"/>
          <w:marTop w:val="0"/>
          <w:marBottom w:val="225"/>
          <w:divBdr>
            <w:top w:val="none" w:sz="0" w:space="0" w:color="auto"/>
            <w:left w:val="none" w:sz="0" w:space="0" w:color="auto"/>
            <w:bottom w:val="none" w:sz="0" w:space="0" w:color="auto"/>
            <w:right w:val="none" w:sz="0" w:space="0" w:color="auto"/>
          </w:divBdr>
          <w:divsChild>
            <w:div w:id="703217043">
              <w:marLeft w:val="0"/>
              <w:marRight w:val="0"/>
              <w:marTop w:val="0"/>
              <w:marBottom w:val="0"/>
              <w:divBdr>
                <w:top w:val="none" w:sz="0" w:space="0" w:color="auto"/>
                <w:left w:val="none" w:sz="0" w:space="0" w:color="auto"/>
                <w:bottom w:val="none" w:sz="0" w:space="0" w:color="auto"/>
                <w:right w:val="none" w:sz="0" w:space="0" w:color="auto"/>
              </w:divBdr>
            </w:div>
          </w:divsChild>
        </w:div>
        <w:div w:id="791241331">
          <w:marLeft w:val="0"/>
          <w:marRight w:val="0"/>
          <w:marTop w:val="0"/>
          <w:marBottom w:val="375"/>
          <w:divBdr>
            <w:top w:val="none" w:sz="0" w:space="0" w:color="auto"/>
            <w:left w:val="none" w:sz="0" w:space="0" w:color="auto"/>
            <w:bottom w:val="none" w:sz="0" w:space="0" w:color="auto"/>
            <w:right w:val="none" w:sz="0" w:space="0" w:color="auto"/>
          </w:divBdr>
        </w:div>
        <w:div w:id="1646467694">
          <w:marLeft w:val="-150"/>
          <w:marRight w:val="-150"/>
          <w:marTop w:val="0"/>
          <w:marBottom w:val="225"/>
          <w:divBdr>
            <w:top w:val="none" w:sz="0" w:space="0" w:color="auto"/>
            <w:left w:val="none" w:sz="0" w:space="0" w:color="auto"/>
            <w:bottom w:val="none" w:sz="0" w:space="0" w:color="auto"/>
            <w:right w:val="none" w:sz="0" w:space="0" w:color="auto"/>
          </w:divBdr>
          <w:divsChild>
            <w:div w:id="2066173750">
              <w:marLeft w:val="0"/>
              <w:marRight w:val="0"/>
              <w:marTop w:val="0"/>
              <w:marBottom w:val="0"/>
              <w:divBdr>
                <w:top w:val="none" w:sz="0" w:space="0" w:color="auto"/>
                <w:left w:val="none" w:sz="0" w:space="0" w:color="auto"/>
                <w:bottom w:val="none" w:sz="0" w:space="0" w:color="auto"/>
                <w:right w:val="none" w:sz="0" w:space="0" w:color="auto"/>
              </w:divBdr>
            </w:div>
          </w:divsChild>
        </w:div>
        <w:div w:id="101726019">
          <w:marLeft w:val="0"/>
          <w:marRight w:val="0"/>
          <w:marTop w:val="0"/>
          <w:marBottom w:val="375"/>
          <w:divBdr>
            <w:top w:val="none" w:sz="0" w:space="0" w:color="auto"/>
            <w:left w:val="none" w:sz="0" w:space="0" w:color="auto"/>
            <w:bottom w:val="none" w:sz="0" w:space="0" w:color="auto"/>
            <w:right w:val="none" w:sz="0" w:space="0" w:color="auto"/>
          </w:divBdr>
        </w:div>
        <w:div w:id="454257831">
          <w:marLeft w:val="0"/>
          <w:marRight w:val="0"/>
          <w:marTop w:val="0"/>
          <w:marBottom w:val="375"/>
          <w:divBdr>
            <w:top w:val="none" w:sz="0" w:space="0" w:color="auto"/>
            <w:left w:val="none" w:sz="0" w:space="0" w:color="auto"/>
            <w:bottom w:val="none" w:sz="0" w:space="0" w:color="auto"/>
            <w:right w:val="none" w:sz="0" w:space="0" w:color="auto"/>
          </w:divBdr>
        </w:div>
        <w:div w:id="2002731848">
          <w:marLeft w:val="-150"/>
          <w:marRight w:val="-150"/>
          <w:marTop w:val="0"/>
          <w:marBottom w:val="225"/>
          <w:divBdr>
            <w:top w:val="none" w:sz="0" w:space="0" w:color="auto"/>
            <w:left w:val="none" w:sz="0" w:space="0" w:color="auto"/>
            <w:bottom w:val="none" w:sz="0" w:space="0" w:color="auto"/>
            <w:right w:val="none" w:sz="0" w:space="0" w:color="auto"/>
          </w:divBdr>
          <w:divsChild>
            <w:div w:id="1615018515">
              <w:marLeft w:val="0"/>
              <w:marRight w:val="0"/>
              <w:marTop w:val="0"/>
              <w:marBottom w:val="0"/>
              <w:divBdr>
                <w:top w:val="none" w:sz="0" w:space="0" w:color="auto"/>
                <w:left w:val="none" w:sz="0" w:space="0" w:color="auto"/>
                <w:bottom w:val="none" w:sz="0" w:space="0" w:color="auto"/>
                <w:right w:val="none" w:sz="0" w:space="0" w:color="auto"/>
              </w:divBdr>
            </w:div>
          </w:divsChild>
        </w:div>
        <w:div w:id="808324632">
          <w:marLeft w:val="0"/>
          <w:marRight w:val="0"/>
          <w:marTop w:val="0"/>
          <w:marBottom w:val="375"/>
          <w:divBdr>
            <w:top w:val="none" w:sz="0" w:space="0" w:color="auto"/>
            <w:left w:val="none" w:sz="0" w:space="0" w:color="auto"/>
            <w:bottom w:val="none" w:sz="0" w:space="0" w:color="auto"/>
            <w:right w:val="none" w:sz="0" w:space="0" w:color="auto"/>
          </w:divBdr>
        </w:div>
        <w:div w:id="811482882">
          <w:marLeft w:val="0"/>
          <w:marRight w:val="0"/>
          <w:marTop w:val="0"/>
          <w:marBottom w:val="375"/>
          <w:divBdr>
            <w:top w:val="none" w:sz="0" w:space="0" w:color="auto"/>
            <w:left w:val="none" w:sz="0" w:space="0" w:color="auto"/>
            <w:bottom w:val="none" w:sz="0" w:space="0" w:color="auto"/>
            <w:right w:val="none" w:sz="0" w:space="0" w:color="auto"/>
          </w:divBdr>
        </w:div>
        <w:div w:id="1202591799">
          <w:marLeft w:val="0"/>
          <w:marRight w:val="0"/>
          <w:marTop w:val="0"/>
          <w:marBottom w:val="375"/>
          <w:divBdr>
            <w:top w:val="none" w:sz="0" w:space="0" w:color="auto"/>
            <w:left w:val="none" w:sz="0" w:space="0" w:color="auto"/>
            <w:bottom w:val="none" w:sz="0" w:space="0" w:color="auto"/>
            <w:right w:val="none" w:sz="0" w:space="0" w:color="auto"/>
          </w:divBdr>
        </w:div>
        <w:div w:id="404493286">
          <w:marLeft w:val="0"/>
          <w:marRight w:val="0"/>
          <w:marTop w:val="0"/>
          <w:marBottom w:val="375"/>
          <w:divBdr>
            <w:top w:val="none" w:sz="0" w:space="0" w:color="auto"/>
            <w:left w:val="none" w:sz="0" w:space="0" w:color="auto"/>
            <w:bottom w:val="none" w:sz="0" w:space="0" w:color="auto"/>
            <w:right w:val="none" w:sz="0" w:space="0" w:color="auto"/>
          </w:divBdr>
        </w:div>
        <w:div w:id="1685596404">
          <w:marLeft w:val="0"/>
          <w:marRight w:val="0"/>
          <w:marTop w:val="0"/>
          <w:marBottom w:val="375"/>
          <w:divBdr>
            <w:top w:val="none" w:sz="0" w:space="0" w:color="auto"/>
            <w:left w:val="none" w:sz="0" w:space="0" w:color="auto"/>
            <w:bottom w:val="none" w:sz="0" w:space="0" w:color="auto"/>
            <w:right w:val="none" w:sz="0" w:space="0" w:color="auto"/>
          </w:divBdr>
        </w:div>
        <w:div w:id="815876414">
          <w:marLeft w:val="0"/>
          <w:marRight w:val="0"/>
          <w:marTop w:val="0"/>
          <w:marBottom w:val="375"/>
          <w:divBdr>
            <w:top w:val="none" w:sz="0" w:space="0" w:color="auto"/>
            <w:left w:val="none" w:sz="0" w:space="0" w:color="auto"/>
            <w:bottom w:val="none" w:sz="0" w:space="0" w:color="auto"/>
            <w:right w:val="none" w:sz="0" w:space="0" w:color="auto"/>
          </w:divBdr>
        </w:div>
        <w:div w:id="1995530289">
          <w:marLeft w:val="-150"/>
          <w:marRight w:val="-150"/>
          <w:marTop w:val="0"/>
          <w:marBottom w:val="225"/>
          <w:divBdr>
            <w:top w:val="none" w:sz="0" w:space="0" w:color="auto"/>
            <w:left w:val="none" w:sz="0" w:space="0" w:color="auto"/>
            <w:bottom w:val="none" w:sz="0" w:space="0" w:color="auto"/>
            <w:right w:val="none" w:sz="0" w:space="0" w:color="auto"/>
          </w:divBdr>
          <w:divsChild>
            <w:div w:id="1760176030">
              <w:marLeft w:val="0"/>
              <w:marRight w:val="0"/>
              <w:marTop w:val="0"/>
              <w:marBottom w:val="0"/>
              <w:divBdr>
                <w:top w:val="none" w:sz="0" w:space="0" w:color="auto"/>
                <w:left w:val="none" w:sz="0" w:space="0" w:color="auto"/>
                <w:bottom w:val="none" w:sz="0" w:space="0" w:color="auto"/>
                <w:right w:val="none" w:sz="0" w:space="0" w:color="auto"/>
              </w:divBdr>
            </w:div>
          </w:divsChild>
        </w:div>
        <w:div w:id="1558734975">
          <w:marLeft w:val="0"/>
          <w:marRight w:val="0"/>
          <w:marTop w:val="0"/>
          <w:marBottom w:val="375"/>
          <w:divBdr>
            <w:top w:val="none" w:sz="0" w:space="0" w:color="auto"/>
            <w:left w:val="none" w:sz="0" w:space="0" w:color="auto"/>
            <w:bottom w:val="none" w:sz="0" w:space="0" w:color="auto"/>
            <w:right w:val="none" w:sz="0" w:space="0" w:color="auto"/>
          </w:divBdr>
        </w:div>
        <w:div w:id="762607093">
          <w:marLeft w:val="-150"/>
          <w:marRight w:val="-150"/>
          <w:marTop w:val="0"/>
          <w:marBottom w:val="225"/>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
          </w:divsChild>
        </w:div>
        <w:div w:id="1593003568">
          <w:marLeft w:val="0"/>
          <w:marRight w:val="0"/>
          <w:marTop w:val="0"/>
          <w:marBottom w:val="375"/>
          <w:divBdr>
            <w:top w:val="none" w:sz="0" w:space="0" w:color="auto"/>
            <w:left w:val="none" w:sz="0" w:space="0" w:color="auto"/>
            <w:bottom w:val="none" w:sz="0" w:space="0" w:color="auto"/>
            <w:right w:val="none" w:sz="0" w:space="0" w:color="auto"/>
          </w:divBdr>
        </w:div>
      </w:divsChild>
    </w:div>
    <w:div w:id="1022049757">
      <w:bodyDiv w:val="1"/>
      <w:marLeft w:val="0"/>
      <w:marRight w:val="0"/>
      <w:marTop w:val="0"/>
      <w:marBottom w:val="0"/>
      <w:divBdr>
        <w:top w:val="none" w:sz="0" w:space="0" w:color="auto"/>
        <w:left w:val="none" w:sz="0" w:space="0" w:color="auto"/>
        <w:bottom w:val="none" w:sz="0" w:space="0" w:color="auto"/>
        <w:right w:val="none" w:sz="0" w:space="0" w:color="auto"/>
      </w:divBdr>
      <w:divsChild>
        <w:div w:id="1574776296">
          <w:marLeft w:val="-150"/>
          <w:marRight w:val="-150"/>
          <w:marTop w:val="0"/>
          <w:marBottom w:val="225"/>
          <w:divBdr>
            <w:top w:val="none" w:sz="0" w:space="0" w:color="auto"/>
            <w:left w:val="none" w:sz="0" w:space="0" w:color="auto"/>
            <w:bottom w:val="none" w:sz="0" w:space="0" w:color="auto"/>
            <w:right w:val="none" w:sz="0" w:space="0" w:color="auto"/>
          </w:divBdr>
          <w:divsChild>
            <w:div w:id="509755832">
              <w:marLeft w:val="0"/>
              <w:marRight w:val="0"/>
              <w:marTop w:val="0"/>
              <w:marBottom w:val="0"/>
              <w:divBdr>
                <w:top w:val="none" w:sz="0" w:space="0" w:color="auto"/>
                <w:left w:val="none" w:sz="0" w:space="0" w:color="auto"/>
                <w:bottom w:val="none" w:sz="0" w:space="0" w:color="auto"/>
                <w:right w:val="none" w:sz="0" w:space="0" w:color="auto"/>
              </w:divBdr>
            </w:div>
          </w:divsChild>
        </w:div>
        <w:div w:id="1005784862">
          <w:marLeft w:val="0"/>
          <w:marRight w:val="0"/>
          <w:marTop w:val="0"/>
          <w:marBottom w:val="375"/>
          <w:divBdr>
            <w:top w:val="none" w:sz="0" w:space="0" w:color="auto"/>
            <w:left w:val="none" w:sz="0" w:space="0" w:color="auto"/>
            <w:bottom w:val="none" w:sz="0" w:space="0" w:color="auto"/>
            <w:right w:val="none" w:sz="0" w:space="0" w:color="auto"/>
          </w:divBdr>
        </w:div>
        <w:div w:id="386222794">
          <w:marLeft w:val="-150"/>
          <w:marRight w:val="-150"/>
          <w:marTop w:val="0"/>
          <w:marBottom w:val="225"/>
          <w:divBdr>
            <w:top w:val="none" w:sz="0" w:space="0" w:color="auto"/>
            <w:left w:val="none" w:sz="0" w:space="0" w:color="auto"/>
            <w:bottom w:val="none" w:sz="0" w:space="0" w:color="auto"/>
            <w:right w:val="none" w:sz="0" w:space="0" w:color="auto"/>
          </w:divBdr>
          <w:divsChild>
            <w:div w:id="63383258">
              <w:marLeft w:val="0"/>
              <w:marRight w:val="0"/>
              <w:marTop w:val="0"/>
              <w:marBottom w:val="0"/>
              <w:divBdr>
                <w:top w:val="none" w:sz="0" w:space="0" w:color="auto"/>
                <w:left w:val="none" w:sz="0" w:space="0" w:color="auto"/>
                <w:bottom w:val="none" w:sz="0" w:space="0" w:color="auto"/>
                <w:right w:val="none" w:sz="0" w:space="0" w:color="auto"/>
              </w:divBdr>
            </w:div>
          </w:divsChild>
        </w:div>
        <w:div w:id="1333291539">
          <w:marLeft w:val="0"/>
          <w:marRight w:val="0"/>
          <w:marTop w:val="0"/>
          <w:marBottom w:val="375"/>
          <w:divBdr>
            <w:top w:val="none" w:sz="0" w:space="0" w:color="auto"/>
            <w:left w:val="none" w:sz="0" w:space="0" w:color="auto"/>
            <w:bottom w:val="none" w:sz="0" w:space="0" w:color="auto"/>
            <w:right w:val="none" w:sz="0" w:space="0" w:color="auto"/>
          </w:divBdr>
        </w:div>
        <w:div w:id="77561648">
          <w:marLeft w:val="0"/>
          <w:marRight w:val="0"/>
          <w:marTop w:val="0"/>
          <w:marBottom w:val="375"/>
          <w:divBdr>
            <w:top w:val="none" w:sz="0" w:space="0" w:color="auto"/>
            <w:left w:val="none" w:sz="0" w:space="0" w:color="auto"/>
            <w:bottom w:val="none" w:sz="0" w:space="0" w:color="auto"/>
            <w:right w:val="none" w:sz="0" w:space="0" w:color="auto"/>
          </w:divBdr>
        </w:div>
        <w:div w:id="1274089921">
          <w:marLeft w:val="-150"/>
          <w:marRight w:val="-150"/>
          <w:marTop w:val="0"/>
          <w:marBottom w:val="225"/>
          <w:divBdr>
            <w:top w:val="none" w:sz="0" w:space="0" w:color="auto"/>
            <w:left w:val="none" w:sz="0" w:space="0" w:color="auto"/>
            <w:bottom w:val="none" w:sz="0" w:space="0" w:color="auto"/>
            <w:right w:val="none" w:sz="0" w:space="0" w:color="auto"/>
          </w:divBdr>
          <w:divsChild>
            <w:div w:id="269238705">
              <w:marLeft w:val="0"/>
              <w:marRight w:val="0"/>
              <w:marTop w:val="0"/>
              <w:marBottom w:val="0"/>
              <w:divBdr>
                <w:top w:val="none" w:sz="0" w:space="0" w:color="auto"/>
                <w:left w:val="none" w:sz="0" w:space="0" w:color="auto"/>
                <w:bottom w:val="none" w:sz="0" w:space="0" w:color="auto"/>
                <w:right w:val="none" w:sz="0" w:space="0" w:color="auto"/>
              </w:divBdr>
            </w:div>
          </w:divsChild>
        </w:div>
        <w:div w:id="761605853">
          <w:marLeft w:val="0"/>
          <w:marRight w:val="0"/>
          <w:marTop w:val="0"/>
          <w:marBottom w:val="375"/>
          <w:divBdr>
            <w:top w:val="none" w:sz="0" w:space="0" w:color="auto"/>
            <w:left w:val="none" w:sz="0" w:space="0" w:color="auto"/>
            <w:bottom w:val="none" w:sz="0" w:space="0" w:color="auto"/>
            <w:right w:val="none" w:sz="0" w:space="0" w:color="auto"/>
          </w:divBdr>
        </w:div>
        <w:div w:id="1579902719">
          <w:marLeft w:val="0"/>
          <w:marRight w:val="0"/>
          <w:marTop w:val="0"/>
          <w:marBottom w:val="375"/>
          <w:divBdr>
            <w:top w:val="none" w:sz="0" w:space="0" w:color="auto"/>
            <w:left w:val="none" w:sz="0" w:space="0" w:color="auto"/>
            <w:bottom w:val="none" w:sz="0" w:space="0" w:color="auto"/>
            <w:right w:val="none" w:sz="0" w:space="0" w:color="auto"/>
          </w:divBdr>
        </w:div>
        <w:div w:id="2012757019">
          <w:marLeft w:val="0"/>
          <w:marRight w:val="0"/>
          <w:marTop w:val="0"/>
          <w:marBottom w:val="375"/>
          <w:divBdr>
            <w:top w:val="none" w:sz="0" w:space="0" w:color="auto"/>
            <w:left w:val="none" w:sz="0" w:space="0" w:color="auto"/>
            <w:bottom w:val="none" w:sz="0" w:space="0" w:color="auto"/>
            <w:right w:val="none" w:sz="0" w:space="0" w:color="auto"/>
          </w:divBdr>
        </w:div>
        <w:div w:id="1607344393">
          <w:marLeft w:val="0"/>
          <w:marRight w:val="0"/>
          <w:marTop w:val="0"/>
          <w:marBottom w:val="375"/>
          <w:divBdr>
            <w:top w:val="none" w:sz="0" w:space="0" w:color="auto"/>
            <w:left w:val="none" w:sz="0" w:space="0" w:color="auto"/>
            <w:bottom w:val="none" w:sz="0" w:space="0" w:color="auto"/>
            <w:right w:val="none" w:sz="0" w:space="0" w:color="auto"/>
          </w:divBdr>
        </w:div>
        <w:div w:id="1509709609">
          <w:marLeft w:val="0"/>
          <w:marRight w:val="0"/>
          <w:marTop w:val="0"/>
          <w:marBottom w:val="375"/>
          <w:divBdr>
            <w:top w:val="none" w:sz="0" w:space="0" w:color="auto"/>
            <w:left w:val="none" w:sz="0" w:space="0" w:color="auto"/>
            <w:bottom w:val="none" w:sz="0" w:space="0" w:color="auto"/>
            <w:right w:val="none" w:sz="0" w:space="0" w:color="auto"/>
          </w:divBdr>
        </w:div>
        <w:div w:id="1435007743">
          <w:marLeft w:val="0"/>
          <w:marRight w:val="0"/>
          <w:marTop w:val="0"/>
          <w:marBottom w:val="375"/>
          <w:divBdr>
            <w:top w:val="none" w:sz="0" w:space="0" w:color="auto"/>
            <w:left w:val="none" w:sz="0" w:space="0" w:color="auto"/>
            <w:bottom w:val="none" w:sz="0" w:space="0" w:color="auto"/>
            <w:right w:val="none" w:sz="0" w:space="0" w:color="auto"/>
          </w:divBdr>
        </w:div>
        <w:div w:id="1372338275">
          <w:marLeft w:val="-150"/>
          <w:marRight w:val="-150"/>
          <w:marTop w:val="0"/>
          <w:marBottom w:val="225"/>
          <w:divBdr>
            <w:top w:val="none" w:sz="0" w:space="0" w:color="auto"/>
            <w:left w:val="none" w:sz="0" w:space="0" w:color="auto"/>
            <w:bottom w:val="none" w:sz="0" w:space="0" w:color="auto"/>
            <w:right w:val="none" w:sz="0" w:space="0" w:color="auto"/>
          </w:divBdr>
          <w:divsChild>
            <w:div w:id="607350757">
              <w:marLeft w:val="0"/>
              <w:marRight w:val="0"/>
              <w:marTop w:val="0"/>
              <w:marBottom w:val="0"/>
              <w:divBdr>
                <w:top w:val="none" w:sz="0" w:space="0" w:color="auto"/>
                <w:left w:val="none" w:sz="0" w:space="0" w:color="auto"/>
                <w:bottom w:val="none" w:sz="0" w:space="0" w:color="auto"/>
                <w:right w:val="none" w:sz="0" w:space="0" w:color="auto"/>
              </w:divBdr>
            </w:div>
          </w:divsChild>
        </w:div>
        <w:div w:id="1321617217">
          <w:marLeft w:val="0"/>
          <w:marRight w:val="0"/>
          <w:marTop w:val="0"/>
          <w:marBottom w:val="375"/>
          <w:divBdr>
            <w:top w:val="none" w:sz="0" w:space="0" w:color="auto"/>
            <w:left w:val="none" w:sz="0" w:space="0" w:color="auto"/>
            <w:bottom w:val="none" w:sz="0" w:space="0" w:color="auto"/>
            <w:right w:val="none" w:sz="0" w:space="0" w:color="auto"/>
          </w:divBdr>
        </w:div>
        <w:div w:id="1540049009">
          <w:marLeft w:val="-150"/>
          <w:marRight w:val="-150"/>
          <w:marTop w:val="0"/>
          <w:marBottom w:val="225"/>
          <w:divBdr>
            <w:top w:val="none" w:sz="0" w:space="0" w:color="auto"/>
            <w:left w:val="none" w:sz="0" w:space="0" w:color="auto"/>
            <w:bottom w:val="none" w:sz="0" w:space="0" w:color="auto"/>
            <w:right w:val="none" w:sz="0" w:space="0" w:color="auto"/>
          </w:divBdr>
          <w:divsChild>
            <w:div w:id="417407701">
              <w:marLeft w:val="0"/>
              <w:marRight w:val="0"/>
              <w:marTop w:val="0"/>
              <w:marBottom w:val="0"/>
              <w:divBdr>
                <w:top w:val="none" w:sz="0" w:space="0" w:color="auto"/>
                <w:left w:val="none" w:sz="0" w:space="0" w:color="auto"/>
                <w:bottom w:val="none" w:sz="0" w:space="0" w:color="auto"/>
                <w:right w:val="none" w:sz="0" w:space="0" w:color="auto"/>
              </w:divBdr>
            </w:div>
          </w:divsChild>
        </w:div>
        <w:div w:id="657684226">
          <w:marLeft w:val="0"/>
          <w:marRight w:val="0"/>
          <w:marTop w:val="0"/>
          <w:marBottom w:val="375"/>
          <w:divBdr>
            <w:top w:val="none" w:sz="0" w:space="0" w:color="auto"/>
            <w:left w:val="none" w:sz="0" w:space="0" w:color="auto"/>
            <w:bottom w:val="none" w:sz="0" w:space="0" w:color="auto"/>
            <w:right w:val="none" w:sz="0" w:space="0" w:color="auto"/>
          </w:divBdr>
        </w:div>
      </w:divsChild>
    </w:div>
    <w:div w:id="1625379957">
      <w:bodyDiv w:val="1"/>
      <w:marLeft w:val="0"/>
      <w:marRight w:val="0"/>
      <w:marTop w:val="0"/>
      <w:marBottom w:val="0"/>
      <w:divBdr>
        <w:top w:val="none" w:sz="0" w:space="0" w:color="auto"/>
        <w:left w:val="none" w:sz="0" w:space="0" w:color="auto"/>
        <w:bottom w:val="none" w:sz="0" w:space="0" w:color="auto"/>
        <w:right w:val="none" w:sz="0" w:space="0" w:color="auto"/>
      </w:divBdr>
      <w:divsChild>
        <w:div w:id="1300770230">
          <w:marLeft w:val="-150"/>
          <w:marRight w:val="-150"/>
          <w:marTop w:val="0"/>
          <w:marBottom w:val="225"/>
          <w:divBdr>
            <w:top w:val="none" w:sz="0" w:space="0" w:color="auto"/>
            <w:left w:val="none" w:sz="0" w:space="0" w:color="auto"/>
            <w:bottom w:val="none" w:sz="0" w:space="0" w:color="auto"/>
            <w:right w:val="none" w:sz="0" w:space="0" w:color="auto"/>
          </w:divBdr>
          <w:divsChild>
            <w:div w:id="1645164500">
              <w:marLeft w:val="0"/>
              <w:marRight w:val="0"/>
              <w:marTop w:val="0"/>
              <w:marBottom w:val="0"/>
              <w:divBdr>
                <w:top w:val="none" w:sz="0" w:space="0" w:color="auto"/>
                <w:left w:val="none" w:sz="0" w:space="0" w:color="auto"/>
                <w:bottom w:val="none" w:sz="0" w:space="0" w:color="auto"/>
                <w:right w:val="none" w:sz="0" w:space="0" w:color="auto"/>
              </w:divBdr>
            </w:div>
          </w:divsChild>
        </w:div>
        <w:div w:id="834732426">
          <w:marLeft w:val="0"/>
          <w:marRight w:val="0"/>
          <w:marTop w:val="0"/>
          <w:marBottom w:val="375"/>
          <w:divBdr>
            <w:top w:val="none" w:sz="0" w:space="0" w:color="auto"/>
            <w:left w:val="none" w:sz="0" w:space="0" w:color="auto"/>
            <w:bottom w:val="none" w:sz="0" w:space="0" w:color="auto"/>
            <w:right w:val="none" w:sz="0" w:space="0" w:color="auto"/>
          </w:divBdr>
        </w:div>
        <w:div w:id="1662192728">
          <w:marLeft w:val="-150"/>
          <w:marRight w:val="-150"/>
          <w:marTop w:val="0"/>
          <w:marBottom w:val="225"/>
          <w:divBdr>
            <w:top w:val="none" w:sz="0" w:space="0" w:color="auto"/>
            <w:left w:val="none" w:sz="0" w:space="0" w:color="auto"/>
            <w:bottom w:val="none" w:sz="0" w:space="0" w:color="auto"/>
            <w:right w:val="none" w:sz="0" w:space="0" w:color="auto"/>
          </w:divBdr>
          <w:divsChild>
            <w:div w:id="151724874">
              <w:marLeft w:val="0"/>
              <w:marRight w:val="0"/>
              <w:marTop w:val="0"/>
              <w:marBottom w:val="0"/>
              <w:divBdr>
                <w:top w:val="none" w:sz="0" w:space="0" w:color="auto"/>
                <w:left w:val="none" w:sz="0" w:space="0" w:color="auto"/>
                <w:bottom w:val="none" w:sz="0" w:space="0" w:color="auto"/>
                <w:right w:val="none" w:sz="0" w:space="0" w:color="auto"/>
              </w:divBdr>
            </w:div>
          </w:divsChild>
        </w:div>
        <w:div w:id="520167513">
          <w:marLeft w:val="0"/>
          <w:marRight w:val="0"/>
          <w:marTop w:val="0"/>
          <w:marBottom w:val="375"/>
          <w:divBdr>
            <w:top w:val="none" w:sz="0" w:space="0" w:color="auto"/>
            <w:left w:val="none" w:sz="0" w:space="0" w:color="auto"/>
            <w:bottom w:val="none" w:sz="0" w:space="0" w:color="auto"/>
            <w:right w:val="none" w:sz="0" w:space="0" w:color="auto"/>
          </w:divBdr>
        </w:div>
        <w:div w:id="2100250097">
          <w:marLeft w:val="0"/>
          <w:marRight w:val="0"/>
          <w:marTop w:val="0"/>
          <w:marBottom w:val="375"/>
          <w:divBdr>
            <w:top w:val="none" w:sz="0" w:space="0" w:color="auto"/>
            <w:left w:val="none" w:sz="0" w:space="0" w:color="auto"/>
            <w:bottom w:val="none" w:sz="0" w:space="0" w:color="auto"/>
            <w:right w:val="none" w:sz="0" w:space="0" w:color="auto"/>
          </w:divBdr>
        </w:div>
        <w:div w:id="1564945719">
          <w:marLeft w:val="-150"/>
          <w:marRight w:val="-150"/>
          <w:marTop w:val="0"/>
          <w:marBottom w:val="225"/>
          <w:divBdr>
            <w:top w:val="none" w:sz="0" w:space="0" w:color="auto"/>
            <w:left w:val="none" w:sz="0" w:space="0" w:color="auto"/>
            <w:bottom w:val="none" w:sz="0" w:space="0" w:color="auto"/>
            <w:right w:val="none" w:sz="0" w:space="0" w:color="auto"/>
          </w:divBdr>
          <w:divsChild>
            <w:div w:id="1487938702">
              <w:marLeft w:val="0"/>
              <w:marRight w:val="0"/>
              <w:marTop w:val="0"/>
              <w:marBottom w:val="0"/>
              <w:divBdr>
                <w:top w:val="none" w:sz="0" w:space="0" w:color="auto"/>
                <w:left w:val="none" w:sz="0" w:space="0" w:color="auto"/>
                <w:bottom w:val="none" w:sz="0" w:space="0" w:color="auto"/>
                <w:right w:val="none" w:sz="0" w:space="0" w:color="auto"/>
              </w:divBdr>
            </w:div>
          </w:divsChild>
        </w:div>
        <w:div w:id="577520798">
          <w:marLeft w:val="0"/>
          <w:marRight w:val="0"/>
          <w:marTop w:val="0"/>
          <w:marBottom w:val="375"/>
          <w:divBdr>
            <w:top w:val="none" w:sz="0" w:space="0" w:color="auto"/>
            <w:left w:val="none" w:sz="0" w:space="0" w:color="auto"/>
            <w:bottom w:val="none" w:sz="0" w:space="0" w:color="auto"/>
            <w:right w:val="none" w:sz="0" w:space="0" w:color="auto"/>
          </w:divBdr>
        </w:div>
        <w:div w:id="252860186">
          <w:marLeft w:val="0"/>
          <w:marRight w:val="0"/>
          <w:marTop w:val="0"/>
          <w:marBottom w:val="375"/>
          <w:divBdr>
            <w:top w:val="none" w:sz="0" w:space="0" w:color="auto"/>
            <w:left w:val="none" w:sz="0" w:space="0" w:color="auto"/>
            <w:bottom w:val="none" w:sz="0" w:space="0" w:color="auto"/>
            <w:right w:val="none" w:sz="0" w:space="0" w:color="auto"/>
          </w:divBdr>
        </w:div>
        <w:div w:id="319967147">
          <w:marLeft w:val="0"/>
          <w:marRight w:val="0"/>
          <w:marTop w:val="0"/>
          <w:marBottom w:val="375"/>
          <w:divBdr>
            <w:top w:val="none" w:sz="0" w:space="0" w:color="auto"/>
            <w:left w:val="none" w:sz="0" w:space="0" w:color="auto"/>
            <w:bottom w:val="none" w:sz="0" w:space="0" w:color="auto"/>
            <w:right w:val="none" w:sz="0" w:space="0" w:color="auto"/>
          </w:divBdr>
        </w:div>
        <w:div w:id="1923293137">
          <w:marLeft w:val="0"/>
          <w:marRight w:val="0"/>
          <w:marTop w:val="0"/>
          <w:marBottom w:val="375"/>
          <w:divBdr>
            <w:top w:val="none" w:sz="0" w:space="0" w:color="auto"/>
            <w:left w:val="none" w:sz="0" w:space="0" w:color="auto"/>
            <w:bottom w:val="none" w:sz="0" w:space="0" w:color="auto"/>
            <w:right w:val="none" w:sz="0" w:space="0" w:color="auto"/>
          </w:divBdr>
        </w:div>
        <w:div w:id="322851902">
          <w:marLeft w:val="0"/>
          <w:marRight w:val="0"/>
          <w:marTop w:val="0"/>
          <w:marBottom w:val="375"/>
          <w:divBdr>
            <w:top w:val="none" w:sz="0" w:space="0" w:color="auto"/>
            <w:left w:val="none" w:sz="0" w:space="0" w:color="auto"/>
            <w:bottom w:val="none" w:sz="0" w:space="0" w:color="auto"/>
            <w:right w:val="none" w:sz="0" w:space="0" w:color="auto"/>
          </w:divBdr>
        </w:div>
        <w:div w:id="1571311664">
          <w:marLeft w:val="0"/>
          <w:marRight w:val="0"/>
          <w:marTop w:val="0"/>
          <w:marBottom w:val="375"/>
          <w:divBdr>
            <w:top w:val="none" w:sz="0" w:space="0" w:color="auto"/>
            <w:left w:val="none" w:sz="0" w:space="0" w:color="auto"/>
            <w:bottom w:val="none" w:sz="0" w:space="0" w:color="auto"/>
            <w:right w:val="none" w:sz="0" w:space="0" w:color="auto"/>
          </w:divBdr>
        </w:div>
        <w:div w:id="644166776">
          <w:marLeft w:val="-150"/>
          <w:marRight w:val="-150"/>
          <w:marTop w:val="0"/>
          <w:marBottom w:val="225"/>
          <w:divBdr>
            <w:top w:val="none" w:sz="0" w:space="0" w:color="auto"/>
            <w:left w:val="none" w:sz="0" w:space="0" w:color="auto"/>
            <w:bottom w:val="none" w:sz="0" w:space="0" w:color="auto"/>
            <w:right w:val="none" w:sz="0" w:space="0" w:color="auto"/>
          </w:divBdr>
          <w:divsChild>
            <w:div w:id="1896162718">
              <w:marLeft w:val="0"/>
              <w:marRight w:val="0"/>
              <w:marTop w:val="0"/>
              <w:marBottom w:val="0"/>
              <w:divBdr>
                <w:top w:val="none" w:sz="0" w:space="0" w:color="auto"/>
                <w:left w:val="none" w:sz="0" w:space="0" w:color="auto"/>
                <w:bottom w:val="none" w:sz="0" w:space="0" w:color="auto"/>
                <w:right w:val="none" w:sz="0" w:space="0" w:color="auto"/>
              </w:divBdr>
            </w:div>
          </w:divsChild>
        </w:div>
        <w:div w:id="29651387">
          <w:marLeft w:val="0"/>
          <w:marRight w:val="0"/>
          <w:marTop w:val="0"/>
          <w:marBottom w:val="375"/>
          <w:divBdr>
            <w:top w:val="none" w:sz="0" w:space="0" w:color="auto"/>
            <w:left w:val="none" w:sz="0" w:space="0" w:color="auto"/>
            <w:bottom w:val="none" w:sz="0" w:space="0" w:color="auto"/>
            <w:right w:val="none" w:sz="0" w:space="0" w:color="auto"/>
          </w:divBdr>
        </w:div>
        <w:div w:id="1702245045">
          <w:marLeft w:val="-150"/>
          <w:marRight w:val="-150"/>
          <w:marTop w:val="0"/>
          <w:marBottom w:val="225"/>
          <w:divBdr>
            <w:top w:val="none" w:sz="0" w:space="0" w:color="auto"/>
            <w:left w:val="none" w:sz="0" w:space="0" w:color="auto"/>
            <w:bottom w:val="none" w:sz="0" w:space="0" w:color="auto"/>
            <w:right w:val="none" w:sz="0" w:space="0" w:color="auto"/>
          </w:divBdr>
          <w:divsChild>
            <w:div w:id="1210457029">
              <w:marLeft w:val="0"/>
              <w:marRight w:val="0"/>
              <w:marTop w:val="0"/>
              <w:marBottom w:val="0"/>
              <w:divBdr>
                <w:top w:val="none" w:sz="0" w:space="0" w:color="auto"/>
                <w:left w:val="none" w:sz="0" w:space="0" w:color="auto"/>
                <w:bottom w:val="none" w:sz="0" w:space="0" w:color="auto"/>
                <w:right w:val="none" w:sz="0" w:space="0" w:color="auto"/>
              </w:divBdr>
            </w:div>
          </w:divsChild>
        </w:div>
        <w:div w:id="1733427976">
          <w:marLeft w:val="0"/>
          <w:marRight w:val="0"/>
          <w:marTop w:val="0"/>
          <w:marBottom w:val="375"/>
          <w:divBdr>
            <w:top w:val="none" w:sz="0" w:space="0" w:color="auto"/>
            <w:left w:val="none" w:sz="0" w:space="0" w:color="auto"/>
            <w:bottom w:val="none" w:sz="0" w:space="0" w:color="auto"/>
            <w:right w:val="none" w:sz="0" w:space="0" w:color="auto"/>
          </w:divBdr>
        </w:div>
      </w:divsChild>
    </w:div>
    <w:div w:id="17913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558183-044c-4105-8d9c-cea02a2a3d86}" enabled="1" method="Standard" siteId="{43083d15-7273-40c1-b7db-39efd9ccc17a}"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Metzger</dc:creator>
  <cp:keywords/>
  <dc:description/>
  <cp:lastModifiedBy>Betty Chen</cp:lastModifiedBy>
  <cp:revision>3</cp:revision>
  <dcterms:created xsi:type="dcterms:W3CDTF">2024-08-16T17:40:00Z</dcterms:created>
  <dcterms:modified xsi:type="dcterms:W3CDTF">2024-08-16T17:40:00Z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2020-05-05T22:27:30.0106409Z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0e313484-152e-4829-9a4c-d7c3ef6f1f17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