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E9F72" w14:textId="77777777" w:rsidR="00B244E7" w:rsidRPr="00161557" w:rsidRDefault="00000000" w:rsidP="00161557">
      <w:pPr>
        <w:spacing w:after="60"/>
        <w:jc w:val="center"/>
        <w:rPr>
          <w:rFonts w:ascii="Times New Roman" w:hAnsi="Times New Roman" w:cs="Times New Roman"/>
          <w:sz w:val="32"/>
          <w:szCs w:val="32"/>
        </w:rPr>
      </w:pPr>
      <w:r w:rsidRPr="00161557">
        <w:rPr>
          <w:rFonts w:ascii="Times New Roman" w:hAnsi="Times New Roman" w:cs="Times New Roman"/>
          <w:b/>
          <w:bCs/>
          <w:color w:val="1F3864"/>
          <w:sz w:val="32"/>
          <w:szCs w:val="32"/>
        </w:rPr>
        <w:t>PRT661 – Data Science Practice</w:t>
      </w:r>
    </w:p>
    <w:p w14:paraId="0E77AD16" w14:textId="53B60B6C" w:rsidR="00B244E7" w:rsidRPr="00161557" w:rsidRDefault="00000000" w:rsidP="00161557">
      <w:pPr>
        <w:pBdr>
          <w:bottom w:val="single" w:sz="6" w:space="8" w:color="1F3864"/>
        </w:pBdr>
        <w:spacing w:after="260"/>
        <w:jc w:val="center"/>
        <w:rPr>
          <w:rFonts w:ascii="Times New Roman" w:hAnsi="Times New Roman" w:cs="Times New Roman"/>
          <w:sz w:val="32"/>
          <w:szCs w:val="32"/>
        </w:rPr>
      </w:pPr>
      <w:r w:rsidRPr="00161557">
        <w:rPr>
          <w:rFonts w:ascii="Times New Roman" w:hAnsi="Times New Roman" w:cs="Times New Roman"/>
          <w:sz w:val="32"/>
          <w:szCs w:val="32"/>
        </w:rPr>
        <w:t>Australian Electricity Demand Forecasting</w:t>
      </w:r>
    </w:p>
    <w:p w14:paraId="2037E236" w14:textId="77777777" w:rsidR="00B244E7" w:rsidRPr="00161557" w:rsidRDefault="00000000" w:rsidP="00161557">
      <w:pPr>
        <w:pStyle w:val="Heading1"/>
        <w:spacing w:before="260" w:after="130"/>
        <w:jc w:val="both"/>
        <w:rPr>
          <w:rFonts w:ascii="Times New Roman" w:hAnsi="Times New Roman" w:cs="Times New Roman"/>
          <w:sz w:val="22"/>
          <w:szCs w:val="22"/>
        </w:rPr>
      </w:pPr>
      <w:r w:rsidRPr="00161557">
        <w:rPr>
          <w:rFonts w:ascii="Times New Roman" w:hAnsi="Times New Roman" w:cs="Times New Roman"/>
          <w:b/>
          <w:bCs/>
          <w:color w:val="1F3864"/>
          <w:sz w:val="22"/>
          <w:szCs w:val="22"/>
        </w:rPr>
        <w:t>Meeting Minutes — Meeting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B244E7" w:rsidRPr="00161557" w14:paraId="500AF04E" w14:textId="77777777">
        <w:tblPrEx>
          <w:tblCellMar>
            <w:top w:w="0" w:type="dxa"/>
            <w:bottom w:w="0" w:type="dxa"/>
          </w:tblCellMar>
        </w:tblPrEx>
        <w:trPr>
          <w:tblHeader/>
        </w:trPr>
        <w:tc>
          <w:tcPr>
            <w:tcW w:w="2100" w:type="dxa"/>
            <w:shd w:val="clear" w:color="auto" w:fill="1F3864"/>
            <w:tcMar>
              <w:top w:w="70" w:type="dxa"/>
              <w:left w:w="100" w:type="dxa"/>
              <w:bottom w:w="70" w:type="dxa"/>
              <w:right w:w="100" w:type="dxa"/>
            </w:tcMar>
          </w:tcPr>
          <w:p w14:paraId="1AEDF475"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Field</w:t>
            </w:r>
          </w:p>
        </w:tc>
        <w:tc>
          <w:tcPr>
            <w:tcW w:w="7260" w:type="dxa"/>
            <w:shd w:val="clear" w:color="auto" w:fill="1F3864"/>
            <w:tcMar>
              <w:top w:w="70" w:type="dxa"/>
              <w:left w:w="100" w:type="dxa"/>
              <w:bottom w:w="70" w:type="dxa"/>
              <w:right w:w="100" w:type="dxa"/>
            </w:tcMar>
          </w:tcPr>
          <w:p w14:paraId="35C7E0E1"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Detail</w:t>
            </w:r>
          </w:p>
        </w:tc>
      </w:tr>
      <w:tr w:rsidR="00B244E7" w:rsidRPr="00161557" w14:paraId="480A400B" w14:textId="77777777">
        <w:tblPrEx>
          <w:tblCellMar>
            <w:top w:w="0" w:type="dxa"/>
            <w:bottom w:w="0" w:type="dxa"/>
          </w:tblCellMar>
        </w:tblPrEx>
        <w:tc>
          <w:tcPr>
            <w:tcW w:w="2100" w:type="dxa"/>
            <w:tcMar>
              <w:top w:w="70" w:type="dxa"/>
              <w:left w:w="100" w:type="dxa"/>
              <w:bottom w:w="70" w:type="dxa"/>
              <w:right w:w="100" w:type="dxa"/>
            </w:tcMar>
          </w:tcPr>
          <w:p w14:paraId="4EB1AEA3"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Date</w:t>
            </w:r>
          </w:p>
        </w:tc>
        <w:tc>
          <w:tcPr>
            <w:tcW w:w="7260" w:type="dxa"/>
            <w:tcMar>
              <w:top w:w="70" w:type="dxa"/>
              <w:left w:w="100" w:type="dxa"/>
              <w:bottom w:w="70" w:type="dxa"/>
              <w:right w:w="100" w:type="dxa"/>
            </w:tcMar>
          </w:tcPr>
          <w:p w14:paraId="118575F0"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Tuesday, 19 August 2026</w:t>
            </w:r>
          </w:p>
        </w:tc>
      </w:tr>
      <w:tr w:rsidR="00B244E7" w:rsidRPr="00161557" w14:paraId="26B01D13"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4C47C741"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Time</w:t>
            </w:r>
          </w:p>
        </w:tc>
        <w:tc>
          <w:tcPr>
            <w:tcW w:w="7260" w:type="dxa"/>
            <w:shd w:val="clear" w:color="auto" w:fill="F2F2F2"/>
            <w:tcMar>
              <w:top w:w="70" w:type="dxa"/>
              <w:left w:w="100" w:type="dxa"/>
              <w:bottom w:w="70" w:type="dxa"/>
              <w:right w:w="100" w:type="dxa"/>
            </w:tcMar>
          </w:tcPr>
          <w:p w14:paraId="78B3D99C"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11:00 – 12:30 (1 hour 30 minutes)</w:t>
            </w:r>
          </w:p>
        </w:tc>
      </w:tr>
      <w:tr w:rsidR="00B244E7" w:rsidRPr="00161557" w14:paraId="65A995DC" w14:textId="77777777">
        <w:tblPrEx>
          <w:tblCellMar>
            <w:top w:w="0" w:type="dxa"/>
            <w:bottom w:w="0" w:type="dxa"/>
          </w:tblCellMar>
        </w:tblPrEx>
        <w:tc>
          <w:tcPr>
            <w:tcW w:w="2100" w:type="dxa"/>
            <w:tcMar>
              <w:top w:w="70" w:type="dxa"/>
              <w:left w:w="100" w:type="dxa"/>
              <w:bottom w:w="70" w:type="dxa"/>
              <w:right w:w="100" w:type="dxa"/>
            </w:tcMar>
          </w:tcPr>
          <w:p w14:paraId="4D582EDA"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Location</w:t>
            </w:r>
          </w:p>
        </w:tc>
        <w:tc>
          <w:tcPr>
            <w:tcW w:w="7260" w:type="dxa"/>
            <w:tcMar>
              <w:top w:w="70" w:type="dxa"/>
              <w:left w:w="100" w:type="dxa"/>
              <w:bottom w:w="70" w:type="dxa"/>
              <w:right w:w="100" w:type="dxa"/>
            </w:tcMar>
          </w:tcPr>
          <w:p w14:paraId="4B0A4FF0" w14:textId="2246A2F1" w:rsidR="00B244E7" w:rsidRPr="00161557" w:rsidRDefault="00864601"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Danala</w:t>
            </w:r>
            <w:r w:rsidR="00000000" w:rsidRPr="00161557">
              <w:rPr>
                <w:rFonts w:ascii="Times New Roman" w:hAnsi="Times New Roman" w:cs="Times New Roman"/>
                <w:color w:val="000000"/>
                <w:sz w:val="22"/>
                <w:szCs w:val="22"/>
              </w:rPr>
              <w:t xml:space="preserve"> campus, study room (</w:t>
            </w:r>
            <w:r w:rsidR="00161557">
              <w:rPr>
                <w:rFonts w:ascii="Times New Roman" w:hAnsi="Times New Roman" w:cs="Times New Roman"/>
                <w:color w:val="000000"/>
                <w:sz w:val="22"/>
                <w:szCs w:val="22"/>
              </w:rPr>
              <w:t>After C</w:t>
            </w:r>
            <w:r w:rsidR="00000000" w:rsidRPr="00161557">
              <w:rPr>
                <w:rFonts w:ascii="Times New Roman" w:hAnsi="Times New Roman" w:cs="Times New Roman"/>
                <w:color w:val="000000"/>
                <w:sz w:val="22"/>
                <w:szCs w:val="22"/>
              </w:rPr>
              <w:t>lass)</w:t>
            </w:r>
          </w:p>
        </w:tc>
      </w:tr>
      <w:tr w:rsidR="00B244E7" w:rsidRPr="00161557" w14:paraId="7859D7FE"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35E6F370"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Chair</w:t>
            </w:r>
          </w:p>
        </w:tc>
        <w:tc>
          <w:tcPr>
            <w:tcW w:w="7260" w:type="dxa"/>
            <w:shd w:val="clear" w:color="auto" w:fill="F2F2F2"/>
            <w:tcMar>
              <w:top w:w="70" w:type="dxa"/>
              <w:left w:w="100" w:type="dxa"/>
              <w:bottom w:w="70" w:type="dxa"/>
              <w:right w:w="100" w:type="dxa"/>
            </w:tcMar>
          </w:tcPr>
          <w:p w14:paraId="7815D358"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Sudip Lamichhane</w:t>
            </w:r>
          </w:p>
        </w:tc>
      </w:tr>
      <w:tr w:rsidR="00B244E7" w:rsidRPr="00161557" w14:paraId="4A23F557" w14:textId="77777777">
        <w:tblPrEx>
          <w:tblCellMar>
            <w:top w:w="0" w:type="dxa"/>
            <w:bottom w:w="0" w:type="dxa"/>
          </w:tblCellMar>
        </w:tblPrEx>
        <w:tc>
          <w:tcPr>
            <w:tcW w:w="2100" w:type="dxa"/>
            <w:tcMar>
              <w:top w:w="70" w:type="dxa"/>
              <w:left w:w="100" w:type="dxa"/>
              <w:bottom w:w="70" w:type="dxa"/>
              <w:right w:w="100" w:type="dxa"/>
            </w:tcMar>
          </w:tcPr>
          <w:p w14:paraId="29C02363"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Minutes</w:t>
            </w:r>
          </w:p>
        </w:tc>
        <w:tc>
          <w:tcPr>
            <w:tcW w:w="7260" w:type="dxa"/>
            <w:tcMar>
              <w:top w:w="70" w:type="dxa"/>
              <w:left w:w="100" w:type="dxa"/>
              <w:bottom w:w="70" w:type="dxa"/>
              <w:right w:w="100" w:type="dxa"/>
            </w:tcMar>
          </w:tcPr>
          <w:p w14:paraId="4B1A4709" w14:textId="3B90D1E6" w:rsidR="00B244E7" w:rsidRPr="00161557" w:rsidRDefault="00161557" w:rsidP="00161557">
            <w:pPr>
              <w:jc w:val="both"/>
              <w:rPr>
                <w:rFonts w:ascii="Times New Roman" w:hAnsi="Times New Roman" w:cs="Times New Roman"/>
                <w:sz w:val="22"/>
                <w:szCs w:val="22"/>
              </w:rPr>
            </w:pPr>
            <w:r>
              <w:rPr>
                <w:rFonts w:ascii="Times New Roman" w:hAnsi="Times New Roman" w:cs="Times New Roman"/>
                <w:color w:val="000000"/>
                <w:sz w:val="22"/>
                <w:szCs w:val="22"/>
              </w:rPr>
              <w:t>Ashish Shrestha</w:t>
            </w:r>
          </w:p>
        </w:tc>
      </w:tr>
      <w:tr w:rsidR="00B244E7" w:rsidRPr="00161557" w14:paraId="269A6A6D"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6087F8F9"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Attendees</w:t>
            </w:r>
          </w:p>
        </w:tc>
        <w:tc>
          <w:tcPr>
            <w:tcW w:w="7260" w:type="dxa"/>
            <w:shd w:val="clear" w:color="auto" w:fill="F2F2F2"/>
            <w:tcMar>
              <w:top w:w="70" w:type="dxa"/>
              <w:left w:w="100" w:type="dxa"/>
              <w:bottom w:w="70" w:type="dxa"/>
              <w:right w:w="100" w:type="dxa"/>
            </w:tcMar>
          </w:tcPr>
          <w:p w14:paraId="5B6757A6"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Ashish Shrestha (S388084), Bishal Dahal (S388095), Sudip Lamichhane (S388085), Suraj Raut (S391201) — all present</w:t>
            </w:r>
          </w:p>
        </w:tc>
      </w:tr>
      <w:tr w:rsidR="00B244E7" w:rsidRPr="00161557" w14:paraId="3BDDC6E9" w14:textId="77777777">
        <w:tblPrEx>
          <w:tblCellMar>
            <w:top w:w="0" w:type="dxa"/>
            <w:bottom w:w="0" w:type="dxa"/>
          </w:tblCellMar>
        </w:tblPrEx>
        <w:tc>
          <w:tcPr>
            <w:tcW w:w="2100" w:type="dxa"/>
            <w:tcMar>
              <w:top w:w="70" w:type="dxa"/>
              <w:left w:w="100" w:type="dxa"/>
              <w:bottom w:w="70" w:type="dxa"/>
              <w:right w:w="100" w:type="dxa"/>
            </w:tcMar>
          </w:tcPr>
          <w:p w14:paraId="0CF19963"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Apologies</w:t>
            </w:r>
          </w:p>
        </w:tc>
        <w:tc>
          <w:tcPr>
            <w:tcW w:w="7260" w:type="dxa"/>
            <w:tcMar>
              <w:top w:w="70" w:type="dxa"/>
              <w:left w:w="100" w:type="dxa"/>
              <w:bottom w:w="70" w:type="dxa"/>
              <w:right w:w="100" w:type="dxa"/>
            </w:tcMar>
          </w:tcPr>
          <w:p w14:paraId="2B9630E0"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None</w:t>
            </w:r>
          </w:p>
        </w:tc>
      </w:tr>
      <w:tr w:rsidR="00B244E7" w:rsidRPr="00161557" w14:paraId="195194BA"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4624A1B3"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Purpose</w:t>
            </w:r>
          </w:p>
        </w:tc>
        <w:tc>
          <w:tcPr>
            <w:tcW w:w="7260" w:type="dxa"/>
            <w:shd w:val="clear" w:color="auto" w:fill="F2F2F2"/>
            <w:tcMar>
              <w:top w:w="70" w:type="dxa"/>
              <w:left w:w="100" w:type="dxa"/>
              <w:bottom w:w="70" w:type="dxa"/>
              <w:right w:w="100" w:type="dxa"/>
            </w:tcMar>
          </w:tcPr>
          <w:p w14:paraId="065C2DB1" w14:textId="7721E6D2" w:rsidR="00161557" w:rsidRPr="00161557" w:rsidRDefault="00000000" w:rsidP="00161557">
            <w:pPr>
              <w:jc w:val="both"/>
              <w:rPr>
                <w:rFonts w:ascii="Times New Roman" w:hAnsi="Times New Roman" w:cs="Times New Roman"/>
                <w:color w:val="000000"/>
                <w:sz w:val="22"/>
                <w:szCs w:val="22"/>
              </w:rPr>
            </w:pPr>
            <w:r w:rsidRPr="00161557">
              <w:rPr>
                <w:rFonts w:ascii="Times New Roman" w:hAnsi="Times New Roman" w:cs="Times New Roman"/>
                <w:color w:val="000000"/>
                <w:sz w:val="22"/>
                <w:szCs w:val="22"/>
              </w:rPr>
              <w:t>Plan the one Python file that downloads all our data, find problems early, and agree how we will work together on GitHub</w:t>
            </w:r>
          </w:p>
        </w:tc>
      </w:tr>
      <w:tr w:rsidR="00161557" w:rsidRPr="00161557" w14:paraId="4431C9BF" w14:textId="77777777">
        <w:tblPrEx>
          <w:tblCellMar>
            <w:top w:w="0" w:type="dxa"/>
            <w:bottom w:w="0" w:type="dxa"/>
          </w:tblCellMar>
        </w:tblPrEx>
        <w:tc>
          <w:tcPr>
            <w:tcW w:w="2100" w:type="dxa"/>
            <w:shd w:val="clear" w:color="auto" w:fill="F2F2F2"/>
            <w:tcMar>
              <w:top w:w="70" w:type="dxa"/>
              <w:left w:w="100" w:type="dxa"/>
              <w:bottom w:w="70" w:type="dxa"/>
              <w:right w:w="100" w:type="dxa"/>
            </w:tcMar>
          </w:tcPr>
          <w:p w14:paraId="3470E345" w14:textId="0637E554" w:rsidR="00161557" w:rsidRPr="00161557" w:rsidRDefault="00161557" w:rsidP="00161557">
            <w:pPr>
              <w:jc w:val="both"/>
              <w:rPr>
                <w:rFonts w:ascii="Times New Roman" w:hAnsi="Times New Roman" w:cs="Times New Roman"/>
                <w:color w:val="000000"/>
                <w:sz w:val="22"/>
                <w:szCs w:val="22"/>
              </w:rPr>
            </w:pPr>
            <w:r>
              <w:rPr>
                <w:rFonts w:ascii="Times New Roman" w:hAnsi="Times New Roman" w:cs="Times New Roman"/>
                <w:color w:val="000000"/>
                <w:sz w:val="22"/>
                <w:szCs w:val="22"/>
              </w:rPr>
              <w:t>Next Meeting</w:t>
            </w:r>
          </w:p>
        </w:tc>
        <w:tc>
          <w:tcPr>
            <w:tcW w:w="7260" w:type="dxa"/>
            <w:shd w:val="clear" w:color="auto" w:fill="F2F2F2"/>
            <w:tcMar>
              <w:top w:w="70" w:type="dxa"/>
              <w:left w:w="100" w:type="dxa"/>
              <w:bottom w:w="70" w:type="dxa"/>
              <w:right w:w="100" w:type="dxa"/>
            </w:tcMar>
          </w:tcPr>
          <w:p w14:paraId="69CBA2CF" w14:textId="2F091970" w:rsidR="00161557" w:rsidRPr="00161557" w:rsidRDefault="00161557" w:rsidP="00161557">
            <w:pPr>
              <w:jc w:val="both"/>
              <w:rPr>
                <w:rFonts w:ascii="Times New Roman" w:hAnsi="Times New Roman" w:cs="Times New Roman"/>
                <w:color w:val="000000"/>
                <w:sz w:val="22"/>
                <w:szCs w:val="22"/>
              </w:rPr>
            </w:pPr>
            <w:r>
              <w:rPr>
                <w:rFonts w:ascii="Times New Roman" w:hAnsi="Times New Roman" w:cs="Times New Roman"/>
                <w:color w:val="000000"/>
                <w:sz w:val="22"/>
                <w:szCs w:val="22"/>
              </w:rPr>
              <w:t>23</w:t>
            </w:r>
            <w:r w:rsidRPr="00161557">
              <w:rPr>
                <w:rFonts w:ascii="Times New Roman" w:hAnsi="Times New Roman" w:cs="Times New Roman"/>
                <w:color w:val="000000"/>
                <w:sz w:val="22"/>
                <w:szCs w:val="22"/>
                <w:vertAlign w:val="superscript"/>
              </w:rPr>
              <w:t>rd</w:t>
            </w:r>
            <w:r>
              <w:rPr>
                <w:rFonts w:ascii="Times New Roman" w:hAnsi="Times New Roman" w:cs="Times New Roman"/>
                <w:color w:val="000000"/>
                <w:sz w:val="22"/>
                <w:szCs w:val="22"/>
              </w:rPr>
              <w:t xml:space="preserve"> August 2026 7:30 PM – 9:30 PM</w:t>
            </w:r>
          </w:p>
        </w:tc>
      </w:tr>
    </w:tbl>
    <w:p w14:paraId="69C36A9A" w14:textId="77777777" w:rsidR="00B244E7" w:rsidRPr="00161557" w:rsidRDefault="00000000" w:rsidP="00161557">
      <w:pPr>
        <w:pStyle w:val="Heading2"/>
        <w:spacing w:before="260" w:after="130"/>
        <w:jc w:val="both"/>
        <w:rPr>
          <w:rFonts w:ascii="Times New Roman" w:hAnsi="Times New Roman" w:cs="Times New Roman"/>
          <w:sz w:val="22"/>
          <w:szCs w:val="22"/>
        </w:rPr>
      </w:pPr>
      <w:r w:rsidRPr="00161557">
        <w:rPr>
          <w:rFonts w:ascii="Times New Roman" w:hAnsi="Times New Roman" w:cs="Times New Roman"/>
          <w:b/>
          <w:bCs/>
          <w:color w:val="2E5E8C"/>
          <w:sz w:val="22"/>
          <w:szCs w:val="22"/>
        </w:rPr>
        <w:t>1. Why we met</w:t>
      </w:r>
    </w:p>
    <w:p w14:paraId="08DD7748" w14:textId="5CDAFF66" w:rsidR="00B244E7" w:rsidRPr="00161557" w:rsidRDefault="00864601"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sz w:val="22"/>
          <w:szCs w:val="22"/>
        </w:rPr>
        <w:t xml:space="preserve">We organized this meeting to discuss on development of </w:t>
      </w:r>
      <w:r w:rsidR="00000000" w:rsidRPr="00161557">
        <w:rPr>
          <w:rFonts w:ascii="Times New Roman" w:hAnsi="Times New Roman" w:cs="Times New Roman"/>
          <w:sz w:val="22"/>
          <w:szCs w:val="22"/>
        </w:rPr>
        <w:t>Python file that downloads every dataset the project needs, instead of each of us saving files by hand. We met straight after class to plan that file.</w:t>
      </w:r>
    </w:p>
    <w:p w14:paraId="3335B6C3" w14:textId="5B447D7A"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sz w:val="22"/>
          <w:szCs w:val="22"/>
        </w:rPr>
        <w:t xml:space="preserve">We decided not to write any finished code in the meeting. </w:t>
      </w:r>
      <w:r w:rsidR="00864601" w:rsidRPr="00161557">
        <w:rPr>
          <w:rFonts w:ascii="Times New Roman" w:hAnsi="Times New Roman" w:cs="Times New Roman"/>
          <w:sz w:val="22"/>
          <w:szCs w:val="22"/>
        </w:rPr>
        <w:t>Instead,</w:t>
      </w:r>
      <w:r w:rsidRPr="00161557">
        <w:rPr>
          <w:rFonts w:ascii="Times New Roman" w:hAnsi="Times New Roman" w:cs="Times New Roman"/>
          <w:sz w:val="22"/>
          <w:szCs w:val="22"/>
        </w:rPr>
        <w:t xml:space="preserve"> each person opened the website for the data they were responsible for and checked whether it </w:t>
      </w:r>
      <w:r w:rsidR="00864601" w:rsidRPr="00161557">
        <w:rPr>
          <w:rFonts w:ascii="Times New Roman" w:hAnsi="Times New Roman" w:cs="Times New Roman"/>
          <w:sz w:val="22"/>
          <w:szCs w:val="22"/>
        </w:rPr>
        <w:t>contains</w:t>
      </w:r>
      <w:r w:rsidRPr="00161557">
        <w:rPr>
          <w:rFonts w:ascii="Times New Roman" w:hAnsi="Times New Roman" w:cs="Times New Roman"/>
          <w:sz w:val="22"/>
          <w:szCs w:val="22"/>
        </w:rPr>
        <w:t xml:space="preserve"> what our Assessment 1 plan assumed. This turned out to be the right call. We found six problems in ninety minutes, and every one of them changed how the file had to be written. Finding them now was much cheaper than finding them in September.</w:t>
      </w:r>
    </w:p>
    <w:p w14:paraId="2EB113C2" w14:textId="77777777" w:rsidR="00B244E7" w:rsidRPr="00161557" w:rsidRDefault="00000000" w:rsidP="00161557">
      <w:pPr>
        <w:pStyle w:val="Heading2"/>
        <w:spacing w:before="260" w:after="130"/>
        <w:jc w:val="both"/>
        <w:rPr>
          <w:rFonts w:ascii="Times New Roman" w:hAnsi="Times New Roman" w:cs="Times New Roman"/>
          <w:sz w:val="22"/>
          <w:szCs w:val="22"/>
        </w:rPr>
      </w:pPr>
      <w:r w:rsidRPr="00161557">
        <w:rPr>
          <w:rFonts w:ascii="Times New Roman" w:hAnsi="Times New Roman" w:cs="Times New Roman"/>
          <w:b/>
          <w:bCs/>
          <w:color w:val="2E5E8C"/>
          <w:sz w:val="22"/>
          <w:szCs w:val="22"/>
        </w:rPr>
        <w:t>2. What we found</w:t>
      </w:r>
    </w:p>
    <w:p w14:paraId="5A4FC6CD" w14:textId="6D8E8D41" w:rsidR="00B244E7" w:rsidRPr="00161557" w:rsidRDefault="00B244E7" w:rsidP="00161557">
      <w:pPr>
        <w:spacing w:after="120" w:line="276" w:lineRule="auto"/>
        <w:jc w:val="both"/>
        <w:rPr>
          <w:rFonts w:ascii="Times New Roman" w:hAnsi="Times New Roman" w:cs="Times New Roman"/>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400"/>
        <w:gridCol w:w="1000"/>
        <w:gridCol w:w="3460"/>
      </w:tblGrid>
      <w:tr w:rsidR="00B244E7" w:rsidRPr="00161557" w14:paraId="0FCD4D7E" w14:textId="77777777">
        <w:tblPrEx>
          <w:tblCellMar>
            <w:top w:w="0" w:type="dxa"/>
            <w:bottom w:w="0" w:type="dxa"/>
          </w:tblCellMar>
        </w:tblPrEx>
        <w:trPr>
          <w:tblHeader/>
        </w:trPr>
        <w:tc>
          <w:tcPr>
            <w:tcW w:w="500" w:type="dxa"/>
            <w:shd w:val="clear" w:color="auto" w:fill="1F3864"/>
            <w:tcMar>
              <w:top w:w="70" w:type="dxa"/>
              <w:left w:w="100" w:type="dxa"/>
              <w:bottom w:w="70" w:type="dxa"/>
              <w:right w:w="100" w:type="dxa"/>
            </w:tcMar>
          </w:tcPr>
          <w:p w14:paraId="418A91B2"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w:t>
            </w:r>
          </w:p>
        </w:tc>
        <w:tc>
          <w:tcPr>
            <w:tcW w:w="4400" w:type="dxa"/>
            <w:shd w:val="clear" w:color="auto" w:fill="1F3864"/>
            <w:tcMar>
              <w:top w:w="70" w:type="dxa"/>
              <w:left w:w="100" w:type="dxa"/>
              <w:bottom w:w="70" w:type="dxa"/>
              <w:right w:w="100" w:type="dxa"/>
            </w:tcMar>
          </w:tcPr>
          <w:p w14:paraId="7C0430BA"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What we found</w:t>
            </w:r>
          </w:p>
        </w:tc>
        <w:tc>
          <w:tcPr>
            <w:tcW w:w="1000" w:type="dxa"/>
            <w:shd w:val="clear" w:color="auto" w:fill="1F3864"/>
            <w:tcMar>
              <w:top w:w="70" w:type="dxa"/>
              <w:left w:w="100" w:type="dxa"/>
              <w:bottom w:w="70" w:type="dxa"/>
              <w:right w:w="100" w:type="dxa"/>
            </w:tcMar>
          </w:tcPr>
          <w:p w14:paraId="47CE5252"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Found by</w:t>
            </w:r>
          </w:p>
        </w:tc>
        <w:tc>
          <w:tcPr>
            <w:tcW w:w="3460" w:type="dxa"/>
            <w:shd w:val="clear" w:color="auto" w:fill="1F3864"/>
            <w:tcMar>
              <w:top w:w="70" w:type="dxa"/>
              <w:left w:w="100" w:type="dxa"/>
              <w:bottom w:w="70" w:type="dxa"/>
              <w:right w:w="100" w:type="dxa"/>
            </w:tcMar>
          </w:tcPr>
          <w:p w14:paraId="5138EC47"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Why it matters</w:t>
            </w:r>
          </w:p>
        </w:tc>
      </w:tr>
      <w:tr w:rsidR="00B244E7" w:rsidRPr="00161557" w14:paraId="74A48A2F" w14:textId="77777777">
        <w:tblPrEx>
          <w:tblCellMar>
            <w:top w:w="0" w:type="dxa"/>
            <w:bottom w:w="0" w:type="dxa"/>
          </w:tblCellMar>
        </w:tblPrEx>
        <w:tc>
          <w:tcPr>
            <w:tcW w:w="500" w:type="dxa"/>
            <w:tcMar>
              <w:top w:w="70" w:type="dxa"/>
              <w:left w:w="100" w:type="dxa"/>
              <w:bottom w:w="70" w:type="dxa"/>
              <w:right w:w="100" w:type="dxa"/>
            </w:tcMar>
          </w:tcPr>
          <w:p w14:paraId="52228B40"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1</w:t>
            </w:r>
          </w:p>
        </w:tc>
        <w:tc>
          <w:tcPr>
            <w:tcW w:w="4400" w:type="dxa"/>
            <w:tcMar>
              <w:top w:w="70" w:type="dxa"/>
              <w:left w:w="100" w:type="dxa"/>
              <w:bottom w:w="70" w:type="dxa"/>
              <w:right w:w="100" w:type="dxa"/>
            </w:tcMar>
          </w:tcPr>
          <w:p w14:paraId="12450419"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The main AEMO data feed only has the five east-coast regions: NSW, QLD, VIC, SA and TAS. Western Australia and the Northern Territory are not in it at all.</w:t>
            </w:r>
          </w:p>
        </w:tc>
        <w:tc>
          <w:tcPr>
            <w:tcW w:w="1000" w:type="dxa"/>
            <w:tcMar>
              <w:top w:w="70" w:type="dxa"/>
              <w:left w:w="100" w:type="dxa"/>
              <w:bottom w:w="70" w:type="dxa"/>
              <w:right w:w="100" w:type="dxa"/>
            </w:tcMar>
          </w:tcPr>
          <w:p w14:paraId="7CBAF17E"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Suraj</w:t>
            </w:r>
          </w:p>
        </w:tc>
        <w:tc>
          <w:tcPr>
            <w:tcW w:w="3460" w:type="dxa"/>
            <w:tcMar>
              <w:top w:w="70" w:type="dxa"/>
              <w:left w:w="100" w:type="dxa"/>
              <w:bottom w:w="70" w:type="dxa"/>
              <w:right w:w="100" w:type="dxa"/>
            </w:tcMar>
          </w:tcPr>
          <w:p w14:paraId="2ACF7ABE" w14:textId="47C7AA2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 xml:space="preserve">We cannot just loop over seven regions. WA and NT </w:t>
            </w:r>
            <w:r w:rsidR="00864601" w:rsidRPr="00161557">
              <w:rPr>
                <w:rFonts w:ascii="Times New Roman" w:hAnsi="Times New Roman" w:cs="Times New Roman"/>
                <w:color w:val="000000"/>
                <w:sz w:val="22"/>
                <w:szCs w:val="22"/>
              </w:rPr>
              <w:t>must</w:t>
            </w:r>
            <w:r w:rsidRPr="00161557">
              <w:rPr>
                <w:rFonts w:ascii="Times New Roman" w:hAnsi="Times New Roman" w:cs="Times New Roman"/>
                <w:color w:val="000000"/>
                <w:sz w:val="22"/>
                <w:szCs w:val="22"/>
              </w:rPr>
              <w:t xml:space="preserve"> be handled separately.</w:t>
            </w:r>
          </w:p>
        </w:tc>
      </w:tr>
      <w:tr w:rsidR="00B244E7" w:rsidRPr="00161557" w14:paraId="467A370E" w14:textId="77777777">
        <w:tblPrEx>
          <w:tblCellMar>
            <w:top w:w="0" w:type="dxa"/>
            <w:bottom w:w="0" w:type="dxa"/>
          </w:tblCellMar>
        </w:tblPrEx>
        <w:tc>
          <w:tcPr>
            <w:tcW w:w="500" w:type="dxa"/>
            <w:shd w:val="clear" w:color="auto" w:fill="F2F2F2"/>
            <w:tcMar>
              <w:top w:w="70" w:type="dxa"/>
              <w:left w:w="100" w:type="dxa"/>
              <w:bottom w:w="70" w:type="dxa"/>
              <w:right w:w="100" w:type="dxa"/>
            </w:tcMar>
          </w:tcPr>
          <w:p w14:paraId="675631FF"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2</w:t>
            </w:r>
          </w:p>
        </w:tc>
        <w:tc>
          <w:tcPr>
            <w:tcW w:w="4400" w:type="dxa"/>
            <w:shd w:val="clear" w:color="auto" w:fill="F2F2F2"/>
            <w:tcMar>
              <w:top w:w="70" w:type="dxa"/>
              <w:left w:w="100" w:type="dxa"/>
              <w:bottom w:w="70" w:type="dxa"/>
              <w:right w:w="100" w:type="dxa"/>
            </w:tcMar>
          </w:tcPr>
          <w:p w14:paraId="70C8E677"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AEMO publishes two views of recent data: “dispatch” (every 5 minutes) and “pre-dispatch” (every 30 minutes). We assumed the first was real measurements and the second was predictions. It is not that simple — both views contain a mix of real measurements and predictions, and they cover the same time stamps.</w:t>
            </w:r>
          </w:p>
        </w:tc>
        <w:tc>
          <w:tcPr>
            <w:tcW w:w="1000" w:type="dxa"/>
            <w:shd w:val="clear" w:color="auto" w:fill="F2F2F2"/>
            <w:tcMar>
              <w:top w:w="70" w:type="dxa"/>
              <w:left w:w="100" w:type="dxa"/>
              <w:bottom w:w="70" w:type="dxa"/>
              <w:right w:w="100" w:type="dxa"/>
            </w:tcMar>
          </w:tcPr>
          <w:p w14:paraId="663E5379"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Ashish</w:t>
            </w:r>
          </w:p>
        </w:tc>
        <w:tc>
          <w:tcPr>
            <w:tcW w:w="3460" w:type="dxa"/>
            <w:shd w:val="clear" w:color="auto" w:fill="F2F2F2"/>
            <w:tcMar>
              <w:top w:w="70" w:type="dxa"/>
              <w:left w:w="100" w:type="dxa"/>
              <w:bottom w:w="70" w:type="dxa"/>
              <w:right w:w="100" w:type="dxa"/>
            </w:tcMar>
          </w:tcPr>
          <w:p w14:paraId="001526B2" w14:textId="692AD7BF"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 xml:space="preserve">If we merged </w:t>
            </w:r>
            <w:r w:rsidR="00864601" w:rsidRPr="00161557">
              <w:rPr>
                <w:rFonts w:ascii="Times New Roman" w:hAnsi="Times New Roman" w:cs="Times New Roman"/>
                <w:color w:val="000000"/>
                <w:sz w:val="22"/>
                <w:szCs w:val="22"/>
              </w:rPr>
              <w:t>them,</w:t>
            </w:r>
            <w:r w:rsidRPr="00161557">
              <w:rPr>
                <w:rFonts w:ascii="Times New Roman" w:hAnsi="Times New Roman" w:cs="Times New Roman"/>
                <w:color w:val="000000"/>
                <w:sz w:val="22"/>
                <w:szCs w:val="22"/>
              </w:rPr>
              <w:t xml:space="preserve"> we would mix real readings with predictions and not be able to tell them apart afterwards.</w:t>
            </w:r>
          </w:p>
        </w:tc>
      </w:tr>
      <w:tr w:rsidR="00B244E7" w:rsidRPr="00161557" w14:paraId="569D3B1A" w14:textId="77777777">
        <w:tblPrEx>
          <w:tblCellMar>
            <w:top w:w="0" w:type="dxa"/>
            <w:bottom w:w="0" w:type="dxa"/>
          </w:tblCellMar>
        </w:tblPrEx>
        <w:tc>
          <w:tcPr>
            <w:tcW w:w="500" w:type="dxa"/>
            <w:tcMar>
              <w:top w:w="70" w:type="dxa"/>
              <w:left w:w="100" w:type="dxa"/>
              <w:bottom w:w="70" w:type="dxa"/>
              <w:right w:w="100" w:type="dxa"/>
            </w:tcMar>
          </w:tcPr>
          <w:p w14:paraId="599EFD5C"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3</w:t>
            </w:r>
          </w:p>
        </w:tc>
        <w:tc>
          <w:tcPr>
            <w:tcW w:w="4400" w:type="dxa"/>
            <w:tcMar>
              <w:top w:w="70" w:type="dxa"/>
              <w:left w:w="100" w:type="dxa"/>
              <w:bottom w:w="70" w:type="dxa"/>
              <w:right w:w="100" w:type="dxa"/>
            </w:tcMar>
          </w:tcPr>
          <w:p w14:paraId="436AA1C4"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 xml:space="preserve">Western Australia is a completely different electricity market with its own website and its </w:t>
            </w:r>
            <w:r w:rsidRPr="00161557">
              <w:rPr>
                <w:rFonts w:ascii="Times New Roman" w:hAnsi="Times New Roman" w:cs="Times New Roman"/>
                <w:color w:val="000000"/>
                <w:sz w:val="22"/>
                <w:szCs w:val="22"/>
              </w:rPr>
              <w:lastRenderedPageBreak/>
              <w:t>own file format. None of our east-coast code works on it.</w:t>
            </w:r>
          </w:p>
        </w:tc>
        <w:tc>
          <w:tcPr>
            <w:tcW w:w="1000" w:type="dxa"/>
            <w:tcMar>
              <w:top w:w="70" w:type="dxa"/>
              <w:left w:w="100" w:type="dxa"/>
              <w:bottom w:w="70" w:type="dxa"/>
              <w:right w:w="100" w:type="dxa"/>
            </w:tcMar>
          </w:tcPr>
          <w:p w14:paraId="6CCCB2E5"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lastRenderedPageBreak/>
              <w:t>Sudip</w:t>
            </w:r>
          </w:p>
        </w:tc>
        <w:tc>
          <w:tcPr>
            <w:tcW w:w="3460" w:type="dxa"/>
            <w:tcMar>
              <w:top w:w="70" w:type="dxa"/>
              <w:left w:w="100" w:type="dxa"/>
              <w:bottom w:w="70" w:type="dxa"/>
              <w:right w:w="100" w:type="dxa"/>
            </w:tcMar>
          </w:tcPr>
          <w:p w14:paraId="03F7DB1B"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WA needs its own separate code, not a small tweak to the existing code.</w:t>
            </w:r>
          </w:p>
        </w:tc>
      </w:tr>
      <w:tr w:rsidR="00B244E7" w:rsidRPr="00161557" w14:paraId="6AD62289" w14:textId="77777777">
        <w:tblPrEx>
          <w:tblCellMar>
            <w:top w:w="0" w:type="dxa"/>
            <w:bottom w:w="0" w:type="dxa"/>
          </w:tblCellMar>
        </w:tblPrEx>
        <w:tc>
          <w:tcPr>
            <w:tcW w:w="500" w:type="dxa"/>
            <w:shd w:val="clear" w:color="auto" w:fill="F2F2F2"/>
            <w:tcMar>
              <w:top w:w="70" w:type="dxa"/>
              <w:left w:w="100" w:type="dxa"/>
              <w:bottom w:w="70" w:type="dxa"/>
              <w:right w:w="100" w:type="dxa"/>
            </w:tcMar>
          </w:tcPr>
          <w:p w14:paraId="68F1394C"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4</w:t>
            </w:r>
          </w:p>
        </w:tc>
        <w:tc>
          <w:tcPr>
            <w:tcW w:w="4400" w:type="dxa"/>
            <w:shd w:val="clear" w:color="auto" w:fill="F2F2F2"/>
            <w:tcMar>
              <w:top w:w="70" w:type="dxa"/>
              <w:left w:w="100" w:type="dxa"/>
              <w:bottom w:w="70" w:type="dxa"/>
              <w:right w:w="100" w:type="dxa"/>
            </w:tcMar>
          </w:tcPr>
          <w:p w14:paraId="0930052F" w14:textId="4C0556DA"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 xml:space="preserve">The WA files we were looking at have no usable 2022 data, and the older WA folder stops on 3 October 2023 with a half-finished file. The history </w:t>
            </w:r>
            <w:r w:rsidR="00864601" w:rsidRPr="00161557">
              <w:rPr>
                <w:rFonts w:ascii="Times New Roman" w:hAnsi="Times New Roman" w:cs="Times New Roman"/>
                <w:color w:val="000000"/>
                <w:sz w:val="22"/>
                <w:szCs w:val="22"/>
              </w:rPr>
              <w:t>must</w:t>
            </w:r>
            <w:r w:rsidRPr="00161557">
              <w:rPr>
                <w:rFonts w:ascii="Times New Roman" w:hAnsi="Times New Roman" w:cs="Times New Roman"/>
                <w:color w:val="000000"/>
                <w:sz w:val="22"/>
                <w:szCs w:val="22"/>
              </w:rPr>
              <w:t xml:space="preserve"> be collected from two different places.</w:t>
            </w:r>
          </w:p>
        </w:tc>
        <w:tc>
          <w:tcPr>
            <w:tcW w:w="1000" w:type="dxa"/>
            <w:shd w:val="clear" w:color="auto" w:fill="F2F2F2"/>
            <w:tcMar>
              <w:top w:w="70" w:type="dxa"/>
              <w:left w:w="100" w:type="dxa"/>
              <w:bottom w:w="70" w:type="dxa"/>
              <w:right w:w="100" w:type="dxa"/>
            </w:tcMar>
          </w:tcPr>
          <w:p w14:paraId="1243971F"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Sudip</w:t>
            </w:r>
          </w:p>
        </w:tc>
        <w:tc>
          <w:tcPr>
            <w:tcW w:w="3460" w:type="dxa"/>
            <w:shd w:val="clear" w:color="auto" w:fill="F2F2F2"/>
            <w:tcMar>
              <w:top w:w="70" w:type="dxa"/>
              <w:left w:w="100" w:type="dxa"/>
              <w:bottom w:w="70" w:type="dxa"/>
              <w:right w:w="100" w:type="dxa"/>
            </w:tcMar>
          </w:tcPr>
          <w:p w14:paraId="460938D5" w14:textId="3F96AE6E"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 xml:space="preserve">WA history </w:t>
            </w:r>
            <w:r w:rsidR="00864601" w:rsidRPr="00161557">
              <w:rPr>
                <w:rFonts w:ascii="Times New Roman" w:hAnsi="Times New Roman" w:cs="Times New Roman"/>
                <w:color w:val="000000"/>
                <w:sz w:val="22"/>
                <w:szCs w:val="22"/>
              </w:rPr>
              <w:t>must</w:t>
            </w:r>
            <w:r w:rsidRPr="00161557">
              <w:rPr>
                <w:rFonts w:ascii="Times New Roman" w:hAnsi="Times New Roman" w:cs="Times New Roman"/>
                <w:color w:val="000000"/>
                <w:sz w:val="22"/>
                <w:szCs w:val="22"/>
              </w:rPr>
              <w:t xml:space="preserve"> be joined together from two sources rather than downloaded in one go.</w:t>
            </w:r>
          </w:p>
        </w:tc>
      </w:tr>
      <w:tr w:rsidR="00B244E7" w:rsidRPr="00161557" w14:paraId="2EC30069" w14:textId="77777777">
        <w:tblPrEx>
          <w:tblCellMar>
            <w:top w:w="0" w:type="dxa"/>
            <w:bottom w:w="0" w:type="dxa"/>
          </w:tblCellMar>
        </w:tblPrEx>
        <w:tc>
          <w:tcPr>
            <w:tcW w:w="500" w:type="dxa"/>
            <w:tcMar>
              <w:top w:w="70" w:type="dxa"/>
              <w:left w:w="100" w:type="dxa"/>
              <w:bottom w:w="70" w:type="dxa"/>
              <w:right w:w="100" w:type="dxa"/>
            </w:tcMar>
          </w:tcPr>
          <w:p w14:paraId="33F7D5D6"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5</w:t>
            </w:r>
          </w:p>
        </w:tc>
        <w:tc>
          <w:tcPr>
            <w:tcW w:w="4400" w:type="dxa"/>
            <w:tcMar>
              <w:top w:w="70" w:type="dxa"/>
              <w:left w:w="100" w:type="dxa"/>
              <w:bottom w:w="70" w:type="dxa"/>
              <w:right w:w="100" w:type="dxa"/>
            </w:tcMar>
          </w:tcPr>
          <w:p w14:paraId="45D33428"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The older WA data has one reading every 30 minutes. The newer WA data has one reading every 5 minutes. The spacing changes partway through.</w:t>
            </w:r>
          </w:p>
        </w:tc>
        <w:tc>
          <w:tcPr>
            <w:tcW w:w="1000" w:type="dxa"/>
            <w:tcMar>
              <w:top w:w="70" w:type="dxa"/>
              <w:left w:w="100" w:type="dxa"/>
              <w:bottom w:w="70" w:type="dxa"/>
              <w:right w:w="100" w:type="dxa"/>
            </w:tcMar>
          </w:tcPr>
          <w:p w14:paraId="5284ABF6"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Sudip</w:t>
            </w:r>
          </w:p>
        </w:tc>
        <w:tc>
          <w:tcPr>
            <w:tcW w:w="3460" w:type="dxa"/>
            <w:tcMar>
              <w:top w:w="70" w:type="dxa"/>
              <w:left w:w="100" w:type="dxa"/>
              <w:bottom w:w="70" w:type="dxa"/>
              <w:right w:w="100" w:type="dxa"/>
            </w:tcMar>
          </w:tcPr>
          <w:p w14:paraId="46C5D681"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One region ends up with two different time spacings. We need a rule for this before any model uses it.</w:t>
            </w:r>
          </w:p>
        </w:tc>
      </w:tr>
      <w:tr w:rsidR="00B244E7" w:rsidRPr="00161557" w14:paraId="450C0430" w14:textId="77777777">
        <w:tblPrEx>
          <w:tblCellMar>
            <w:top w:w="0" w:type="dxa"/>
            <w:bottom w:w="0" w:type="dxa"/>
          </w:tblCellMar>
        </w:tblPrEx>
        <w:tc>
          <w:tcPr>
            <w:tcW w:w="500" w:type="dxa"/>
            <w:shd w:val="clear" w:color="auto" w:fill="F2F2F2"/>
            <w:tcMar>
              <w:top w:w="70" w:type="dxa"/>
              <w:left w:w="100" w:type="dxa"/>
              <w:bottom w:w="70" w:type="dxa"/>
              <w:right w:w="100" w:type="dxa"/>
            </w:tcMar>
          </w:tcPr>
          <w:p w14:paraId="09F3850E"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6</w:t>
            </w:r>
          </w:p>
        </w:tc>
        <w:tc>
          <w:tcPr>
            <w:tcW w:w="4400" w:type="dxa"/>
            <w:shd w:val="clear" w:color="auto" w:fill="F2F2F2"/>
            <w:tcMar>
              <w:top w:w="70" w:type="dxa"/>
              <w:left w:w="100" w:type="dxa"/>
              <w:bottom w:w="70" w:type="dxa"/>
              <w:right w:w="100" w:type="dxa"/>
            </w:tcMar>
          </w:tcPr>
          <w:p w14:paraId="5E441372"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The Northern Territory operator does not publish a download at all. Their website says to email their team and ask for the data.</w:t>
            </w:r>
          </w:p>
        </w:tc>
        <w:tc>
          <w:tcPr>
            <w:tcW w:w="1000" w:type="dxa"/>
            <w:shd w:val="clear" w:color="auto" w:fill="F2F2F2"/>
            <w:tcMar>
              <w:top w:w="70" w:type="dxa"/>
              <w:left w:w="100" w:type="dxa"/>
              <w:bottom w:w="70" w:type="dxa"/>
              <w:right w:w="100" w:type="dxa"/>
            </w:tcMar>
          </w:tcPr>
          <w:p w14:paraId="74AAE071"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Bishal</w:t>
            </w:r>
          </w:p>
        </w:tc>
        <w:tc>
          <w:tcPr>
            <w:tcW w:w="3460" w:type="dxa"/>
            <w:shd w:val="clear" w:color="auto" w:fill="F2F2F2"/>
            <w:tcMar>
              <w:top w:w="70" w:type="dxa"/>
              <w:left w:w="100" w:type="dxa"/>
              <w:bottom w:w="70" w:type="dxa"/>
              <w:right w:w="100" w:type="dxa"/>
            </w:tcMar>
          </w:tcPr>
          <w:p w14:paraId="5A713BB2" w14:textId="08CA6E9D"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 xml:space="preserve">We </w:t>
            </w:r>
            <w:r w:rsidR="00864601" w:rsidRPr="00161557">
              <w:rPr>
                <w:rFonts w:ascii="Times New Roman" w:hAnsi="Times New Roman" w:cs="Times New Roman"/>
                <w:color w:val="000000"/>
                <w:sz w:val="22"/>
                <w:szCs w:val="22"/>
              </w:rPr>
              <w:t xml:space="preserve">sent an </w:t>
            </w:r>
            <w:r w:rsidRPr="00161557">
              <w:rPr>
                <w:rFonts w:ascii="Times New Roman" w:hAnsi="Times New Roman" w:cs="Times New Roman"/>
                <w:color w:val="000000"/>
                <w:sz w:val="22"/>
                <w:szCs w:val="22"/>
              </w:rPr>
              <w:t xml:space="preserve">email request, so NT data </w:t>
            </w:r>
            <w:r w:rsidR="00864601" w:rsidRPr="00161557">
              <w:rPr>
                <w:rFonts w:ascii="Times New Roman" w:hAnsi="Times New Roman" w:cs="Times New Roman"/>
                <w:color w:val="000000"/>
                <w:sz w:val="22"/>
                <w:szCs w:val="22"/>
              </w:rPr>
              <w:t>could be gathered and included in our project.</w:t>
            </w:r>
          </w:p>
        </w:tc>
      </w:tr>
    </w:tbl>
    <w:p w14:paraId="79098E2F" w14:textId="77777777" w:rsidR="00B244E7" w:rsidRPr="00161557" w:rsidRDefault="00000000" w:rsidP="00161557">
      <w:pPr>
        <w:pStyle w:val="Heading2"/>
        <w:spacing w:before="260" w:after="130"/>
        <w:jc w:val="both"/>
        <w:rPr>
          <w:rFonts w:ascii="Times New Roman" w:hAnsi="Times New Roman" w:cs="Times New Roman"/>
          <w:sz w:val="22"/>
          <w:szCs w:val="22"/>
        </w:rPr>
      </w:pPr>
      <w:r w:rsidRPr="00161557">
        <w:rPr>
          <w:rFonts w:ascii="Times New Roman" w:hAnsi="Times New Roman" w:cs="Times New Roman"/>
          <w:b/>
          <w:bCs/>
          <w:color w:val="2E5E8C"/>
          <w:sz w:val="22"/>
          <w:szCs w:val="22"/>
        </w:rPr>
        <w:t>3. What we decided</w:t>
      </w:r>
    </w:p>
    <w:p w14:paraId="7EA09EBA" w14:textId="77777777"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3.1 Leaving the Northern Territory out</w:t>
      </w:r>
    </w:p>
    <w:p w14:paraId="6F8A25BE" w14:textId="77777777" w:rsidR="00864601"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sz w:val="22"/>
          <w:szCs w:val="22"/>
        </w:rPr>
        <w:t xml:space="preserve">Assessment 1 planned for seven regions. Problem 6 makes NT </w:t>
      </w:r>
      <w:r w:rsidR="00864601" w:rsidRPr="00161557">
        <w:rPr>
          <w:rFonts w:ascii="Times New Roman" w:hAnsi="Times New Roman" w:cs="Times New Roman"/>
          <w:sz w:val="22"/>
          <w:szCs w:val="22"/>
        </w:rPr>
        <w:t xml:space="preserve">hard </w:t>
      </w:r>
      <w:r w:rsidRPr="00161557">
        <w:rPr>
          <w:rFonts w:ascii="Times New Roman" w:hAnsi="Times New Roman" w:cs="Times New Roman"/>
          <w:sz w:val="22"/>
          <w:szCs w:val="22"/>
        </w:rPr>
        <w:t xml:space="preserve">to include properly. Our Assessment 1 design depends on the pipeline being re-run as new data arrives, and a file someone emailed us once cannot be re-run. </w:t>
      </w:r>
    </w:p>
    <w:p w14:paraId="6AA66848" w14:textId="752A36ED"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DECISION: NT demand data is left out. We now cover six regions — the five east-coast regions plus WA.</w:t>
      </w:r>
    </w:p>
    <w:p w14:paraId="0CFB7CEF" w14:textId="77777777" w:rsidR="00B244E7" w:rsidRPr="00161557" w:rsidRDefault="00000000" w:rsidP="00161557">
      <w:pPr>
        <w:pStyle w:val="ListParagraph"/>
        <w:numPr>
          <w:ilvl w:val="0"/>
          <w:numId w:val="2"/>
        </w:numPr>
        <w:spacing w:after="70" w:line="276" w:lineRule="auto"/>
        <w:jc w:val="both"/>
        <w:rPr>
          <w:rFonts w:ascii="Times New Roman" w:hAnsi="Times New Roman" w:cs="Times New Roman"/>
          <w:sz w:val="22"/>
          <w:szCs w:val="22"/>
        </w:rPr>
      </w:pPr>
      <w:r w:rsidRPr="00161557">
        <w:rPr>
          <w:rFonts w:ascii="Times New Roman" w:hAnsi="Times New Roman" w:cs="Times New Roman"/>
          <w:sz w:val="22"/>
          <w:szCs w:val="22"/>
        </w:rPr>
        <w:t>We will write this up in Assessment 2 as a change of scope, with the reason, rather than quietly pretending we never planned it.</w:t>
      </w:r>
    </w:p>
    <w:p w14:paraId="26F48A15" w14:textId="21D6EFC6" w:rsidR="00B244E7" w:rsidRPr="00161557" w:rsidRDefault="00000000" w:rsidP="00161557">
      <w:pPr>
        <w:pStyle w:val="ListParagraph"/>
        <w:numPr>
          <w:ilvl w:val="0"/>
          <w:numId w:val="2"/>
        </w:numPr>
        <w:spacing w:after="70" w:line="276" w:lineRule="auto"/>
        <w:jc w:val="both"/>
        <w:rPr>
          <w:rFonts w:ascii="Times New Roman" w:hAnsi="Times New Roman" w:cs="Times New Roman"/>
          <w:sz w:val="22"/>
          <w:szCs w:val="22"/>
        </w:rPr>
      </w:pPr>
      <w:r w:rsidRPr="00161557">
        <w:rPr>
          <w:rFonts w:ascii="Times New Roman" w:hAnsi="Times New Roman" w:cs="Times New Roman"/>
          <w:sz w:val="22"/>
          <w:szCs w:val="22"/>
        </w:rPr>
        <w:t xml:space="preserve">STILL OPEN: Bishal asked whether we should still collect NT weather and holiday data even though we have no NT demand data. </w:t>
      </w:r>
    </w:p>
    <w:p w14:paraId="0E621662" w14:textId="77777777"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3.2 Western Australia gets its own code</w:t>
      </w:r>
    </w:p>
    <w:p w14:paraId="64015D67" w14:textId="5622C231"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sz w:val="22"/>
          <w:szCs w:val="22"/>
        </w:rPr>
        <w:t xml:space="preserve">Problems 3, 4 and 5 all come from the same fact: WA is a different market, not just another region. Suraj pointed out that if we forced WA into the east-coast code, we would end up with a pile of special cases inside code that everyone else </w:t>
      </w:r>
      <w:r w:rsidR="00864601" w:rsidRPr="00161557">
        <w:rPr>
          <w:rFonts w:ascii="Times New Roman" w:hAnsi="Times New Roman" w:cs="Times New Roman"/>
          <w:sz w:val="22"/>
          <w:szCs w:val="22"/>
        </w:rPr>
        <w:t>must</w:t>
      </w:r>
      <w:r w:rsidRPr="00161557">
        <w:rPr>
          <w:rFonts w:ascii="Times New Roman" w:hAnsi="Times New Roman" w:cs="Times New Roman"/>
          <w:sz w:val="22"/>
          <w:szCs w:val="22"/>
        </w:rPr>
        <w:t xml:space="preserve"> read and work around.</w:t>
      </w:r>
    </w:p>
    <w:p w14:paraId="23693447" w14:textId="77777777" w:rsidR="00B244E7" w:rsidRPr="00161557" w:rsidRDefault="00000000" w:rsidP="00161557">
      <w:pPr>
        <w:pStyle w:val="ListParagraph"/>
        <w:numPr>
          <w:ilvl w:val="0"/>
          <w:numId w:val="2"/>
        </w:numPr>
        <w:spacing w:after="7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DECISION: WA gets its own separate file, with its own downloading and its own checks.</w:t>
      </w:r>
    </w:p>
    <w:p w14:paraId="160744F0" w14:textId="77777777" w:rsidR="00B244E7" w:rsidRPr="00161557" w:rsidRDefault="00000000" w:rsidP="00161557">
      <w:pPr>
        <w:pStyle w:val="ListParagraph"/>
        <w:numPr>
          <w:ilvl w:val="0"/>
          <w:numId w:val="2"/>
        </w:numPr>
        <w:spacing w:after="7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DECISION: we will NOT convert the 30-minute WA data into 5-minute data while downloading. We keep it exactly as published and record which spacing each row came from. Converting it during the download would hide the join and we could never undo it. Deciding how to line the two halves up is a later job, not a download job.</w:t>
      </w:r>
    </w:p>
    <w:p w14:paraId="2FEC670E" w14:textId="77777777"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3.3 Keeping predictions separate from real readings</w:t>
      </w:r>
    </w:p>
    <w:p w14:paraId="1B3A62F3" w14:textId="77777777"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sz w:val="22"/>
          <w:szCs w:val="22"/>
        </w:rPr>
        <w:t>On problem 2, Ashish argued against putting the two views into one file. The pre-dispatch view is AEMO's own prediction of the same period we are trying to predict. If we mixed it into our training data, our model would effectively be shown the answer, score very well in testing, and then fail in real use. Bishal noted this is the same risk our Assessment 1 design already warns about.</w:t>
      </w:r>
    </w:p>
    <w:p w14:paraId="29F2B61B" w14:textId="77777777" w:rsidR="00B244E7" w:rsidRPr="00161557" w:rsidRDefault="00000000" w:rsidP="00161557">
      <w:pPr>
        <w:pStyle w:val="ListParagraph"/>
        <w:numPr>
          <w:ilvl w:val="0"/>
          <w:numId w:val="2"/>
        </w:numPr>
        <w:spacing w:after="7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DECISION: the two views go into two separate folders and are never combined. We keep the column that says whether each row is a real reading or a prediction.</w:t>
      </w:r>
    </w:p>
    <w:p w14:paraId="5F40FBA1" w14:textId="77777777" w:rsidR="00B244E7" w:rsidRPr="00161557" w:rsidRDefault="00000000" w:rsidP="00161557">
      <w:pPr>
        <w:pStyle w:val="ListParagraph"/>
        <w:numPr>
          <w:ilvl w:val="0"/>
          <w:numId w:val="2"/>
        </w:numPr>
        <w:spacing w:after="7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DECISION: AEMO's own predictions are something we measure ourselves against, not something we feed into our model. If our forecast cannot beat AEMO's, that is a genuine result worth reporting.</w:t>
      </w:r>
    </w:p>
    <w:p w14:paraId="5B0236D0" w14:textId="77777777"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lastRenderedPageBreak/>
        <w:t>3.4 Keeping downloaded files exactly as they come</w:t>
      </w:r>
    </w:p>
    <w:p w14:paraId="7EFDB5E8" w14:textId="77777777"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sz w:val="22"/>
          <w:szCs w:val="22"/>
        </w:rPr>
        <w:t>Suraj pointed out that earlier drafts were renaming columns and changing the date format while downloading. That makes it impossible to open our file next to the AEMO website and check they match — which is exactly the check we want to do.</w:t>
      </w:r>
    </w:p>
    <w:p w14:paraId="66387825" w14:textId="77777777" w:rsidR="00B244E7" w:rsidRPr="00161557" w:rsidRDefault="00000000" w:rsidP="00161557">
      <w:pPr>
        <w:pStyle w:val="ListParagraph"/>
        <w:numPr>
          <w:ilvl w:val="0"/>
          <w:numId w:val="2"/>
        </w:numPr>
        <w:spacing w:after="7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DECISION: downloaded files keep the original column names, column order and date format. Any tidying up happens later, in a separate step.</w:t>
      </w:r>
    </w:p>
    <w:p w14:paraId="1F660ED1" w14:textId="77777777" w:rsidR="00B244E7" w:rsidRPr="00161557" w:rsidRDefault="00000000" w:rsidP="00161557">
      <w:pPr>
        <w:pStyle w:val="ListParagraph"/>
        <w:numPr>
          <w:ilvl w:val="0"/>
          <w:numId w:val="2"/>
        </w:numPr>
        <w:spacing w:after="7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DECISION: there is one place we cannot avoid reshaping — joining WA's two different sources together. For that one case we agree a fixed set of columns that everyone's code produces, so the pieces fit together.</w:t>
      </w:r>
    </w:p>
    <w:p w14:paraId="29532691" w14:textId="7B116F8E"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 xml:space="preserve">3.5 Checking the data is </w:t>
      </w:r>
      <w:r w:rsidR="00864601" w:rsidRPr="00161557">
        <w:rPr>
          <w:rFonts w:ascii="Times New Roman" w:hAnsi="Times New Roman" w:cs="Times New Roman"/>
          <w:b/>
          <w:bCs/>
          <w:sz w:val="22"/>
          <w:szCs w:val="22"/>
        </w:rPr>
        <w:t>right</w:t>
      </w:r>
    </w:p>
    <w:p w14:paraId="75FB5CD1" w14:textId="77777777"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sz w:val="22"/>
          <w:szCs w:val="22"/>
        </w:rPr>
        <w:t>Bishal raised that a download finishing without an error message only tells us the download finished. It says nothing about whether rows are missing, duplicated, or whether we grabbed the wrong column.</w:t>
      </w:r>
    </w:p>
    <w:p w14:paraId="4724BD74" w14:textId="77777777" w:rsidR="00B244E7" w:rsidRPr="00161557" w:rsidRDefault="00000000" w:rsidP="00161557">
      <w:pPr>
        <w:pStyle w:val="ListParagraph"/>
        <w:numPr>
          <w:ilvl w:val="0"/>
          <w:numId w:val="2"/>
        </w:numPr>
        <w:spacing w:after="7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DECISION: we add a checking step that counts rows, reports the date range covered, and flags duplicates and gaps.</w:t>
      </w:r>
    </w:p>
    <w:p w14:paraId="6784EAF9" w14:textId="77777777" w:rsidR="00B244E7" w:rsidRPr="00161557" w:rsidRDefault="00000000" w:rsidP="00161557">
      <w:pPr>
        <w:pStyle w:val="ListParagraph"/>
        <w:numPr>
          <w:ilvl w:val="0"/>
          <w:numId w:val="2"/>
        </w:numPr>
        <w:spacing w:after="7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DECISION: at the next meeting we open the AEMO website next to our downloaded files and compare them region by region. The pipeline is not finished until that check passes.</w:t>
      </w:r>
    </w:p>
    <w:p w14:paraId="71373882" w14:textId="77777777" w:rsidR="00B244E7" w:rsidRPr="00161557" w:rsidRDefault="00000000" w:rsidP="00161557">
      <w:pPr>
        <w:pStyle w:val="Heading2"/>
        <w:spacing w:before="260" w:after="130"/>
        <w:jc w:val="both"/>
        <w:rPr>
          <w:rFonts w:ascii="Times New Roman" w:hAnsi="Times New Roman" w:cs="Times New Roman"/>
          <w:sz w:val="22"/>
          <w:szCs w:val="22"/>
        </w:rPr>
      </w:pPr>
      <w:r w:rsidRPr="00161557">
        <w:rPr>
          <w:rFonts w:ascii="Times New Roman" w:hAnsi="Times New Roman" w:cs="Times New Roman"/>
          <w:b/>
          <w:bCs/>
          <w:color w:val="2E5E8C"/>
          <w:sz w:val="22"/>
          <w:szCs w:val="22"/>
        </w:rPr>
        <w:t>4. File management plan</w:t>
      </w:r>
    </w:p>
    <w:p w14:paraId="6E7FBC33" w14:textId="77777777"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sz w:val="22"/>
          <w:szCs w:val="22"/>
        </w:rPr>
        <w:t>We spent the last part of the meeting agreeing where things live, because four people saving files in four different places is how groups lose work.</w:t>
      </w:r>
    </w:p>
    <w:p w14:paraId="3563DCCD" w14:textId="77777777"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b/>
          <w:bCs/>
          <w:sz w:val="22"/>
          <w:szCs w:val="22"/>
        </w:rPr>
        <w:t>4.1 Code folders</w:t>
      </w:r>
    </w:p>
    <w:p w14:paraId="531A6A15" w14:textId="433FB6EF"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sz w:val="22"/>
          <w:szCs w:val="22"/>
        </w:rPr>
        <w:t xml:space="preserve">One folder per job.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8"/>
        <w:gridCol w:w="4565"/>
        <w:gridCol w:w="1607"/>
      </w:tblGrid>
      <w:tr w:rsidR="00B244E7" w:rsidRPr="00161557" w14:paraId="16247862" w14:textId="77777777">
        <w:tblPrEx>
          <w:tblCellMar>
            <w:top w:w="0" w:type="dxa"/>
            <w:bottom w:w="0" w:type="dxa"/>
          </w:tblCellMar>
        </w:tblPrEx>
        <w:trPr>
          <w:tblHeader/>
        </w:trPr>
        <w:tc>
          <w:tcPr>
            <w:tcW w:w="2700" w:type="dxa"/>
            <w:shd w:val="clear" w:color="auto" w:fill="1F3864"/>
            <w:tcMar>
              <w:top w:w="70" w:type="dxa"/>
              <w:left w:w="100" w:type="dxa"/>
              <w:bottom w:w="70" w:type="dxa"/>
              <w:right w:w="100" w:type="dxa"/>
            </w:tcMar>
          </w:tcPr>
          <w:p w14:paraId="376477A7"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File</w:t>
            </w:r>
          </w:p>
        </w:tc>
        <w:tc>
          <w:tcPr>
            <w:tcW w:w="4960" w:type="dxa"/>
            <w:shd w:val="clear" w:color="auto" w:fill="1F3864"/>
            <w:tcMar>
              <w:top w:w="70" w:type="dxa"/>
              <w:left w:w="100" w:type="dxa"/>
              <w:bottom w:w="70" w:type="dxa"/>
              <w:right w:w="100" w:type="dxa"/>
            </w:tcMar>
          </w:tcPr>
          <w:p w14:paraId="244F1B36"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What it holds</w:t>
            </w:r>
          </w:p>
        </w:tc>
        <w:tc>
          <w:tcPr>
            <w:tcW w:w="1700" w:type="dxa"/>
            <w:shd w:val="clear" w:color="auto" w:fill="1F3864"/>
            <w:tcMar>
              <w:top w:w="70" w:type="dxa"/>
              <w:left w:w="100" w:type="dxa"/>
              <w:bottom w:w="70" w:type="dxa"/>
              <w:right w:w="100" w:type="dxa"/>
            </w:tcMar>
          </w:tcPr>
          <w:p w14:paraId="09D39C6B"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Owner</w:t>
            </w:r>
          </w:p>
        </w:tc>
      </w:tr>
      <w:tr w:rsidR="00B244E7" w:rsidRPr="00161557" w14:paraId="741D5752" w14:textId="77777777">
        <w:tblPrEx>
          <w:tblCellMar>
            <w:top w:w="0" w:type="dxa"/>
            <w:bottom w:w="0" w:type="dxa"/>
          </w:tblCellMar>
        </w:tblPrEx>
        <w:tc>
          <w:tcPr>
            <w:tcW w:w="2700" w:type="dxa"/>
            <w:tcMar>
              <w:top w:w="70" w:type="dxa"/>
              <w:left w:w="100" w:type="dxa"/>
              <w:bottom w:w="70" w:type="dxa"/>
              <w:right w:w="100" w:type="dxa"/>
            </w:tcMar>
          </w:tcPr>
          <w:p w14:paraId="102B1455"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Data_Acquisition.py</w:t>
            </w:r>
          </w:p>
        </w:tc>
        <w:tc>
          <w:tcPr>
            <w:tcW w:w="4960" w:type="dxa"/>
            <w:tcMar>
              <w:top w:w="70" w:type="dxa"/>
              <w:left w:w="100" w:type="dxa"/>
              <w:bottom w:w="70" w:type="dxa"/>
              <w:right w:w="100" w:type="dxa"/>
            </w:tcMar>
          </w:tcPr>
          <w:p w14:paraId="5FB7B45A"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The main file you run. It just calls the others in order — no downloading logic of its own.</w:t>
            </w:r>
          </w:p>
        </w:tc>
        <w:tc>
          <w:tcPr>
            <w:tcW w:w="1700" w:type="dxa"/>
            <w:tcMar>
              <w:top w:w="70" w:type="dxa"/>
              <w:left w:w="100" w:type="dxa"/>
              <w:bottom w:w="70" w:type="dxa"/>
              <w:right w:w="100" w:type="dxa"/>
            </w:tcMar>
          </w:tcPr>
          <w:p w14:paraId="258ED8BB"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All</w:t>
            </w:r>
          </w:p>
        </w:tc>
      </w:tr>
      <w:tr w:rsidR="00B244E7" w:rsidRPr="00161557" w14:paraId="7E949547" w14:textId="77777777">
        <w:tblPrEx>
          <w:tblCellMar>
            <w:top w:w="0" w:type="dxa"/>
            <w:bottom w:w="0" w:type="dxa"/>
          </w:tblCellMar>
        </w:tblPrEx>
        <w:tc>
          <w:tcPr>
            <w:tcW w:w="2700" w:type="dxa"/>
            <w:shd w:val="clear" w:color="auto" w:fill="F2F2F2"/>
            <w:tcMar>
              <w:top w:w="70" w:type="dxa"/>
              <w:left w:w="100" w:type="dxa"/>
              <w:bottom w:w="70" w:type="dxa"/>
              <w:right w:w="100" w:type="dxa"/>
            </w:tcMar>
          </w:tcPr>
          <w:p w14:paraId="24ABD961"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acquisition/common.py</w:t>
            </w:r>
          </w:p>
        </w:tc>
        <w:tc>
          <w:tcPr>
            <w:tcW w:w="4960" w:type="dxa"/>
            <w:shd w:val="clear" w:color="auto" w:fill="F2F2F2"/>
            <w:tcMar>
              <w:top w:w="70" w:type="dxa"/>
              <w:left w:w="100" w:type="dxa"/>
              <w:bottom w:w="70" w:type="dxa"/>
              <w:right w:w="100" w:type="dxa"/>
            </w:tcMar>
          </w:tcPr>
          <w:p w14:paraId="6FBF29FD"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 xml:space="preserve">Settings everyone </w:t>
            </w:r>
            <w:proofErr w:type="gramStart"/>
            <w:r w:rsidRPr="00161557">
              <w:rPr>
                <w:rFonts w:ascii="Times New Roman" w:hAnsi="Times New Roman" w:cs="Times New Roman"/>
                <w:color w:val="000000"/>
                <w:sz w:val="22"/>
                <w:szCs w:val="22"/>
              </w:rPr>
              <w:t>shares:</w:t>
            </w:r>
            <w:proofErr w:type="gramEnd"/>
            <w:r w:rsidRPr="00161557">
              <w:rPr>
                <w:rFonts w:ascii="Times New Roman" w:hAnsi="Times New Roman" w:cs="Times New Roman"/>
                <w:color w:val="000000"/>
                <w:sz w:val="22"/>
                <w:szCs w:val="22"/>
              </w:rPr>
              <w:t xml:space="preserve"> region list, agreed columns, helper functions.</w:t>
            </w:r>
          </w:p>
        </w:tc>
        <w:tc>
          <w:tcPr>
            <w:tcW w:w="1700" w:type="dxa"/>
            <w:shd w:val="clear" w:color="auto" w:fill="F2F2F2"/>
            <w:tcMar>
              <w:top w:w="70" w:type="dxa"/>
              <w:left w:w="100" w:type="dxa"/>
              <w:bottom w:w="70" w:type="dxa"/>
              <w:right w:w="100" w:type="dxa"/>
            </w:tcMar>
          </w:tcPr>
          <w:p w14:paraId="13BAC141"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Shared</w:t>
            </w:r>
          </w:p>
        </w:tc>
      </w:tr>
      <w:tr w:rsidR="00B244E7" w:rsidRPr="00161557" w14:paraId="0C0527AF" w14:textId="77777777">
        <w:tblPrEx>
          <w:tblCellMar>
            <w:top w:w="0" w:type="dxa"/>
            <w:bottom w:w="0" w:type="dxa"/>
          </w:tblCellMar>
        </w:tblPrEx>
        <w:tc>
          <w:tcPr>
            <w:tcW w:w="2700" w:type="dxa"/>
            <w:tcMar>
              <w:top w:w="70" w:type="dxa"/>
              <w:left w:w="100" w:type="dxa"/>
              <w:bottom w:w="70" w:type="dxa"/>
              <w:right w:w="100" w:type="dxa"/>
            </w:tcMar>
          </w:tcPr>
          <w:p w14:paraId="252FCD9D"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acquisition/nem_archive.py</w:t>
            </w:r>
          </w:p>
        </w:tc>
        <w:tc>
          <w:tcPr>
            <w:tcW w:w="4960" w:type="dxa"/>
            <w:tcMar>
              <w:top w:w="70" w:type="dxa"/>
              <w:left w:w="100" w:type="dxa"/>
              <w:bottom w:w="70" w:type="dxa"/>
              <w:right w:w="100" w:type="dxa"/>
            </w:tcMar>
          </w:tcPr>
          <w:p w14:paraId="35EFCD96"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East-coast history download.</w:t>
            </w:r>
          </w:p>
        </w:tc>
        <w:tc>
          <w:tcPr>
            <w:tcW w:w="1700" w:type="dxa"/>
            <w:tcMar>
              <w:top w:w="70" w:type="dxa"/>
              <w:left w:w="100" w:type="dxa"/>
              <w:bottom w:w="70" w:type="dxa"/>
              <w:right w:w="100" w:type="dxa"/>
            </w:tcMar>
          </w:tcPr>
          <w:p w14:paraId="4BAECD42"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Suraj</w:t>
            </w:r>
          </w:p>
        </w:tc>
      </w:tr>
      <w:tr w:rsidR="00B244E7" w:rsidRPr="00161557" w14:paraId="295A35CB" w14:textId="77777777">
        <w:tblPrEx>
          <w:tblCellMar>
            <w:top w:w="0" w:type="dxa"/>
            <w:bottom w:w="0" w:type="dxa"/>
          </w:tblCellMar>
        </w:tblPrEx>
        <w:tc>
          <w:tcPr>
            <w:tcW w:w="2700" w:type="dxa"/>
            <w:shd w:val="clear" w:color="auto" w:fill="F2F2F2"/>
            <w:tcMar>
              <w:top w:w="70" w:type="dxa"/>
              <w:left w:w="100" w:type="dxa"/>
              <w:bottom w:w="70" w:type="dxa"/>
              <w:right w:w="100" w:type="dxa"/>
            </w:tcMar>
          </w:tcPr>
          <w:p w14:paraId="3CD01BB9"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acquisition/wem_sources.py</w:t>
            </w:r>
          </w:p>
        </w:tc>
        <w:tc>
          <w:tcPr>
            <w:tcW w:w="4960" w:type="dxa"/>
            <w:shd w:val="clear" w:color="auto" w:fill="F2F2F2"/>
            <w:tcMar>
              <w:top w:w="70" w:type="dxa"/>
              <w:left w:w="100" w:type="dxa"/>
              <w:bottom w:w="70" w:type="dxa"/>
              <w:right w:w="100" w:type="dxa"/>
            </w:tcMar>
          </w:tcPr>
          <w:p w14:paraId="16C4560F"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WA download.</w:t>
            </w:r>
          </w:p>
        </w:tc>
        <w:tc>
          <w:tcPr>
            <w:tcW w:w="1700" w:type="dxa"/>
            <w:shd w:val="clear" w:color="auto" w:fill="F2F2F2"/>
            <w:tcMar>
              <w:top w:w="70" w:type="dxa"/>
              <w:left w:w="100" w:type="dxa"/>
              <w:bottom w:w="70" w:type="dxa"/>
              <w:right w:w="100" w:type="dxa"/>
            </w:tcMar>
          </w:tcPr>
          <w:p w14:paraId="05264CBA"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Sudip</w:t>
            </w:r>
          </w:p>
        </w:tc>
      </w:tr>
      <w:tr w:rsidR="00B244E7" w:rsidRPr="00161557" w14:paraId="07EE42DC" w14:textId="77777777">
        <w:tblPrEx>
          <w:tblCellMar>
            <w:top w:w="0" w:type="dxa"/>
            <w:bottom w:w="0" w:type="dxa"/>
          </w:tblCellMar>
        </w:tblPrEx>
        <w:tc>
          <w:tcPr>
            <w:tcW w:w="2700" w:type="dxa"/>
            <w:tcMar>
              <w:top w:w="70" w:type="dxa"/>
              <w:left w:w="100" w:type="dxa"/>
              <w:bottom w:w="70" w:type="dxa"/>
              <w:right w:w="100" w:type="dxa"/>
            </w:tcMar>
          </w:tcPr>
          <w:p w14:paraId="04CE6565"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acquisition/nem_dispatch.py</w:t>
            </w:r>
          </w:p>
        </w:tc>
        <w:tc>
          <w:tcPr>
            <w:tcW w:w="4960" w:type="dxa"/>
            <w:tcMar>
              <w:top w:w="70" w:type="dxa"/>
              <w:left w:w="100" w:type="dxa"/>
              <w:bottom w:w="70" w:type="dxa"/>
              <w:right w:w="100" w:type="dxa"/>
            </w:tcMar>
          </w:tcPr>
          <w:p w14:paraId="7D149374"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Recent data and AEMO predictions.</w:t>
            </w:r>
          </w:p>
        </w:tc>
        <w:tc>
          <w:tcPr>
            <w:tcW w:w="1700" w:type="dxa"/>
            <w:tcMar>
              <w:top w:w="70" w:type="dxa"/>
              <w:left w:w="100" w:type="dxa"/>
              <w:bottom w:w="70" w:type="dxa"/>
              <w:right w:w="100" w:type="dxa"/>
            </w:tcMar>
          </w:tcPr>
          <w:p w14:paraId="1969B916"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Ashish</w:t>
            </w:r>
          </w:p>
        </w:tc>
      </w:tr>
      <w:tr w:rsidR="00B244E7" w:rsidRPr="00161557" w14:paraId="748AF383" w14:textId="77777777">
        <w:tblPrEx>
          <w:tblCellMar>
            <w:top w:w="0" w:type="dxa"/>
            <w:bottom w:w="0" w:type="dxa"/>
          </w:tblCellMar>
        </w:tblPrEx>
        <w:tc>
          <w:tcPr>
            <w:tcW w:w="2700" w:type="dxa"/>
            <w:shd w:val="clear" w:color="auto" w:fill="F2F2F2"/>
            <w:tcMar>
              <w:top w:w="70" w:type="dxa"/>
              <w:left w:w="100" w:type="dxa"/>
              <w:bottom w:w="70" w:type="dxa"/>
              <w:right w:w="100" w:type="dxa"/>
            </w:tcMar>
          </w:tcPr>
          <w:p w14:paraId="5A87986F"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acquisition/features_validation.py</w:t>
            </w:r>
          </w:p>
        </w:tc>
        <w:tc>
          <w:tcPr>
            <w:tcW w:w="4960" w:type="dxa"/>
            <w:shd w:val="clear" w:color="auto" w:fill="F2F2F2"/>
            <w:tcMar>
              <w:top w:w="70" w:type="dxa"/>
              <w:left w:w="100" w:type="dxa"/>
              <w:bottom w:w="70" w:type="dxa"/>
              <w:right w:w="100" w:type="dxa"/>
            </w:tcMar>
          </w:tcPr>
          <w:p w14:paraId="1EEFC21A"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Weather, public holidays, and the checking step.</w:t>
            </w:r>
          </w:p>
        </w:tc>
        <w:tc>
          <w:tcPr>
            <w:tcW w:w="1700" w:type="dxa"/>
            <w:shd w:val="clear" w:color="auto" w:fill="F2F2F2"/>
            <w:tcMar>
              <w:top w:w="70" w:type="dxa"/>
              <w:left w:w="100" w:type="dxa"/>
              <w:bottom w:w="70" w:type="dxa"/>
              <w:right w:w="100" w:type="dxa"/>
            </w:tcMar>
          </w:tcPr>
          <w:p w14:paraId="6EF628DF"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Bishal</w:t>
            </w:r>
          </w:p>
        </w:tc>
      </w:tr>
      <w:tr w:rsidR="00B244E7" w:rsidRPr="00161557" w14:paraId="6416172B" w14:textId="77777777">
        <w:tblPrEx>
          <w:tblCellMar>
            <w:top w:w="0" w:type="dxa"/>
            <w:bottom w:w="0" w:type="dxa"/>
          </w:tblCellMar>
        </w:tblPrEx>
        <w:tc>
          <w:tcPr>
            <w:tcW w:w="2700" w:type="dxa"/>
            <w:tcMar>
              <w:top w:w="70" w:type="dxa"/>
              <w:left w:w="100" w:type="dxa"/>
              <w:bottom w:w="70" w:type="dxa"/>
              <w:right w:w="100" w:type="dxa"/>
            </w:tcMar>
          </w:tcPr>
          <w:p w14:paraId="11ACD637"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docs/</w:t>
            </w:r>
          </w:p>
        </w:tc>
        <w:tc>
          <w:tcPr>
            <w:tcW w:w="4960" w:type="dxa"/>
            <w:tcMar>
              <w:top w:w="70" w:type="dxa"/>
              <w:left w:w="100" w:type="dxa"/>
              <w:bottom w:w="70" w:type="dxa"/>
              <w:right w:w="100" w:type="dxa"/>
            </w:tcMar>
          </w:tcPr>
          <w:p w14:paraId="2EA2A591"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Meeting minutes, progress reports, individual write-ups.</w:t>
            </w:r>
          </w:p>
        </w:tc>
        <w:tc>
          <w:tcPr>
            <w:tcW w:w="1700" w:type="dxa"/>
            <w:tcMar>
              <w:top w:w="70" w:type="dxa"/>
              <w:left w:w="100" w:type="dxa"/>
              <w:bottom w:w="70" w:type="dxa"/>
              <w:right w:w="100" w:type="dxa"/>
            </w:tcMar>
          </w:tcPr>
          <w:p w14:paraId="30B67E3F"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Bishal</w:t>
            </w:r>
          </w:p>
        </w:tc>
      </w:tr>
      <w:tr w:rsidR="00B244E7" w:rsidRPr="00161557" w14:paraId="555B2648" w14:textId="77777777">
        <w:tblPrEx>
          <w:tblCellMar>
            <w:top w:w="0" w:type="dxa"/>
            <w:bottom w:w="0" w:type="dxa"/>
          </w:tblCellMar>
        </w:tblPrEx>
        <w:tc>
          <w:tcPr>
            <w:tcW w:w="2700" w:type="dxa"/>
            <w:shd w:val="clear" w:color="auto" w:fill="F2F2F2"/>
            <w:tcMar>
              <w:top w:w="70" w:type="dxa"/>
              <w:left w:w="100" w:type="dxa"/>
              <w:bottom w:w="70" w:type="dxa"/>
              <w:right w:w="100" w:type="dxa"/>
            </w:tcMar>
          </w:tcPr>
          <w:p w14:paraId="3E83B61F"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README.md</w:t>
            </w:r>
          </w:p>
        </w:tc>
        <w:tc>
          <w:tcPr>
            <w:tcW w:w="4960" w:type="dxa"/>
            <w:shd w:val="clear" w:color="auto" w:fill="F2F2F2"/>
            <w:tcMar>
              <w:top w:w="70" w:type="dxa"/>
              <w:left w:w="100" w:type="dxa"/>
              <w:bottom w:w="70" w:type="dxa"/>
              <w:right w:w="100" w:type="dxa"/>
            </w:tcMar>
          </w:tcPr>
          <w:p w14:paraId="5DEE9382"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How to install and run it.</w:t>
            </w:r>
          </w:p>
        </w:tc>
        <w:tc>
          <w:tcPr>
            <w:tcW w:w="1700" w:type="dxa"/>
            <w:shd w:val="clear" w:color="auto" w:fill="F2F2F2"/>
            <w:tcMar>
              <w:top w:w="70" w:type="dxa"/>
              <w:left w:w="100" w:type="dxa"/>
              <w:bottom w:w="70" w:type="dxa"/>
              <w:right w:w="100" w:type="dxa"/>
            </w:tcMar>
          </w:tcPr>
          <w:p w14:paraId="249DD0AC"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All</w:t>
            </w:r>
          </w:p>
        </w:tc>
      </w:tr>
      <w:tr w:rsidR="00B244E7" w:rsidRPr="00161557" w14:paraId="03E76C05" w14:textId="77777777">
        <w:tblPrEx>
          <w:tblCellMar>
            <w:top w:w="0" w:type="dxa"/>
            <w:bottom w:w="0" w:type="dxa"/>
          </w:tblCellMar>
        </w:tblPrEx>
        <w:tc>
          <w:tcPr>
            <w:tcW w:w="2700" w:type="dxa"/>
            <w:tcMar>
              <w:top w:w="70" w:type="dxa"/>
              <w:left w:w="100" w:type="dxa"/>
              <w:bottom w:w="70" w:type="dxa"/>
              <w:right w:w="100" w:type="dxa"/>
            </w:tcMar>
          </w:tcPr>
          <w:p w14:paraId="24D88328"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requirements.txt</w:t>
            </w:r>
          </w:p>
        </w:tc>
        <w:tc>
          <w:tcPr>
            <w:tcW w:w="4960" w:type="dxa"/>
            <w:tcMar>
              <w:top w:w="70" w:type="dxa"/>
              <w:left w:w="100" w:type="dxa"/>
              <w:bottom w:w="70" w:type="dxa"/>
              <w:right w:w="100" w:type="dxa"/>
            </w:tcMar>
          </w:tcPr>
          <w:p w14:paraId="212C57B2"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The Python packages needed.</w:t>
            </w:r>
          </w:p>
        </w:tc>
        <w:tc>
          <w:tcPr>
            <w:tcW w:w="1700" w:type="dxa"/>
            <w:tcMar>
              <w:top w:w="70" w:type="dxa"/>
              <w:left w:w="100" w:type="dxa"/>
              <w:bottom w:w="70" w:type="dxa"/>
              <w:right w:w="100" w:type="dxa"/>
            </w:tcMar>
          </w:tcPr>
          <w:p w14:paraId="3D2D0A0D"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Suraj</w:t>
            </w:r>
          </w:p>
        </w:tc>
      </w:tr>
    </w:tbl>
    <w:p w14:paraId="60EDFCEA" w14:textId="5659D311" w:rsidR="00B244E7" w:rsidRPr="00161557" w:rsidRDefault="00E462C7" w:rsidP="00161557">
      <w:pPr>
        <w:pStyle w:val="Heading2"/>
        <w:spacing w:before="260" w:after="130"/>
        <w:jc w:val="both"/>
        <w:rPr>
          <w:rFonts w:ascii="Times New Roman" w:hAnsi="Times New Roman" w:cs="Times New Roman"/>
          <w:sz w:val="22"/>
          <w:szCs w:val="22"/>
        </w:rPr>
      </w:pPr>
      <w:r w:rsidRPr="00161557">
        <w:rPr>
          <w:rFonts w:ascii="Times New Roman" w:hAnsi="Times New Roman" w:cs="Times New Roman"/>
          <w:b/>
          <w:bCs/>
          <w:color w:val="2E5E8C"/>
          <w:sz w:val="22"/>
          <w:szCs w:val="22"/>
        </w:rPr>
        <w:t>5</w:t>
      </w:r>
      <w:r w:rsidR="00000000" w:rsidRPr="00161557">
        <w:rPr>
          <w:rFonts w:ascii="Times New Roman" w:hAnsi="Times New Roman" w:cs="Times New Roman"/>
          <w:b/>
          <w:bCs/>
          <w:color w:val="2E5E8C"/>
          <w:sz w:val="22"/>
          <w:szCs w:val="22"/>
        </w:rPr>
        <w:t>. Who does what by 23 August</w:t>
      </w:r>
    </w:p>
    <w:p w14:paraId="250C98A4" w14:textId="77777777" w:rsidR="00B244E7" w:rsidRPr="00161557" w:rsidRDefault="00000000" w:rsidP="00161557">
      <w:pPr>
        <w:spacing w:after="120" w:line="276" w:lineRule="auto"/>
        <w:jc w:val="both"/>
        <w:rPr>
          <w:rFonts w:ascii="Times New Roman" w:hAnsi="Times New Roman" w:cs="Times New Roman"/>
          <w:sz w:val="22"/>
          <w:szCs w:val="22"/>
        </w:rPr>
      </w:pPr>
      <w:r w:rsidRPr="00161557">
        <w:rPr>
          <w:rFonts w:ascii="Times New Roman" w:hAnsi="Times New Roman" w:cs="Times New Roman"/>
          <w:sz w:val="22"/>
          <w:szCs w:val="22"/>
        </w:rPr>
        <w:t>Jobs follow the roles we already agreed in Assessment 1, so the two documents stay consistent.</w:t>
      </w:r>
    </w:p>
    <w:tbl>
      <w:tblPr>
        <w:tblW w:w="7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866"/>
        <w:gridCol w:w="4117"/>
      </w:tblGrid>
      <w:tr w:rsidR="00E462C7" w:rsidRPr="00161557" w14:paraId="3DD336B4" w14:textId="77777777" w:rsidTr="00E462C7">
        <w:tblPrEx>
          <w:tblCellMar>
            <w:top w:w="0" w:type="dxa"/>
            <w:bottom w:w="0" w:type="dxa"/>
          </w:tblCellMar>
        </w:tblPrEx>
        <w:trPr>
          <w:tblHeader/>
        </w:trPr>
        <w:tc>
          <w:tcPr>
            <w:tcW w:w="1483" w:type="dxa"/>
            <w:shd w:val="clear" w:color="auto" w:fill="1F3864"/>
            <w:tcMar>
              <w:top w:w="70" w:type="dxa"/>
              <w:left w:w="100" w:type="dxa"/>
              <w:bottom w:w="70" w:type="dxa"/>
              <w:right w:w="100" w:type="dxa"/>
            </w:tcMar>
          </w:tcPr>
          <w:p w14:paraId="6F489A2D"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lastRenderedPageBreak/>
              <w:t>Member</w:t>
            </w:r>
          </w:p>
        </w:tc>
        <w:tc>
          <w:tcPr>
            <w:tcW w:w="1866" w:type="dxa"/>
            <w:shd w:val="clear" w:color="auto" w:fill="1F3864"/>
            <w:tcMar>
              <w:top w:w="70" w:type="dxa"/>
              <w:left w:w="100" w:type="dxa"/>
              <w:bottom w:w="70" w:type="dxa"/>
              <w:right w:w="100" w:type="dxa"/>
            </w:tcMar>
          </w:tcPr>
          <w:p w14:paraId="4F4F9EF1"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Role from Assessment 1</w:t>
            </w:r>
          </w:p>
        </w:tc>
        <w:tc>
          <w:tcPr>
            <w:tcW w:w="4117" w:type="dxa"/>
            <w:shd w:val="clear" w:color="auto" w:fill="1F3864"/>
            <w:tcMar>
              <w:top w:w="70" w:type="dxa"/>
              <w:left w:w="100" w:type="dxa"/>
              <w:bottom w:w="70" w:type="dxa"/>
              <w:right w:w="100" w:type="dxa"/>
            </w:tcMar>
          </w:tcPr>
          <w:p w14:paraId="3C916149"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Job for 23 August</w:t>
            </w:r>
          </w:p>
        </w:tc>
      </w:tr>
      <w:tr w:rsidR="00E462C7" w:rsidRPr="00161557" w14:paraId="11243C81" w14:textId="77777777" w:rsidTr="00E462C7">
        <w:tblPrEx>
          <w:tblCellMar>
            <w:top w:w="0" w:type="dxa"/>
            <w:bottom w:w="0" w:type="dxa"/>
          </w:tblCellMar>
        </w:tblPrEx>
        <w:tc>
          <w:tcPr>
            <w:tcW w:w="1483" w:type="dxa"/>
            <w:tcMar>
              <w:top w:w="70" w:type="dxa"/>
              <w:left w:w="100" w:type="dxa"/>
              <w:bottom w:w="70" w:type="dxa"/>
              <w:right w:w="100" w:type="dxa"/>
            </w:tcMar>
          </w:tcPr>
          <w:p w14:paraId="6AE67918"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Suraj Raut</w:t>
            </w:r>
          </w:p>
        </w:tc>
        <w:tc>
          <w:tcPr>
            <w:tcW w:w="1866" w:type="dxa"/>
            <w:tcMar>
              <w:top w:w="70" w:type="dxa"/>
              <w:left w:w="100" w:type="dxa"/>
              <w:bottom w:w="70" w:type="dxa"/>
              <w:right w:w="100" w:type="dxa"/>
            </w:tcMar>
          </w:tcPr>
          <w:p w14:paraId="26C08887"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Data Engineering Lead</w:t>
            </w:r>
          </w:p>
        </w:tc>
        <w:tc>
          <w:tcPr>
            <w:tcW w:w="4117" w:type="dxa"/>
            <w:tcMar>
              <w:top w:w="70" w:type="dxa"/>
              <w:left w:w="100" w:type="dxa"/>
              <w:bottom w:w="70" w:type="dxa"/>
              <w:right w:w="100" w:type="dxa"/>
            </w:tcMar>
          </w:tcPr>
          <w:p w14:paraId="434271CB"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East-coast history, 2022 to now, five regions. Also check whether AEMO publishes the current month or whether we need to fill a gap.</w:t>
            </w:r>
          </w:p>
        </w:tc>
      </w:tr>
      <w:tr w:rsidR="00E462C7" w:rsidRPr="00161557" w14:paraId="20DE3154" w14:textId="77777777" w:rsidTr="00E462C7">
        <w:tblPrEx>
          <w:tblCellMar>
            <w:top w:w="0" w:type="dxa"/>
            <w:bottom w:w="0" w:type="dxa"/>
          </w:tblCellMar>
        </w:tblPrEx>
        <w:tc>
          <w:tcPr>
            <w:tcW w:w="1483" w:type="dxa"/>
            <w:shd w:val="clear" w:color="auto" w:fill="F2F2F2"/>
            <w:tcMar>
              <w:top w:w="70" w:type="dxa"/>
              <w:left w:w="100" w:type="dxa"/>
              <w:bottom w:w="70" w:type="dxa"/>
              <w:right w:w="100" w:type="dxa"/>
            </w:tcMar>
          </w:tcPr>
          <w:p w14:paraId="3631DE01"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Sudip Lamichhane</w:t>
            </w:r>
          </w:p>
        </w:tc>
        <w:tc>
          <w:tcPr>
            <w:tcW w:w="1866" w:type="dxa"/>
            <w:shd w:val="clear" w:color="auto" w:fill="F2F2F2"/>
            <w:tcMar>
              <w:top w:w="70" w:type="dxa"/>
              <w:left w:w="100" w:type="dxa"/>
              <w:bottom w:w="70" w:type="dxa"/>
              <w:right w:w="100" w:type="dxa"/>
            </w:tcMar>
          </w:tcPr>
          <w:p w14:paraId="321EAE98"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Data Acquisition Lead</w:t>
            </w:r>
          </w:p>
        </w:tc>
        <w:tc>
          <w:tcPr>
            <w:tcW w:w="4117" w:type="dxa"/>
            <w:shd w:val="clear" w:color="auto" w:fill="F2F2F2"/>
            <w:tcMar>
              <w:top w:w="70" w:type="dxa"/>
              <w:left w:w="100" w:type="dxa"/>
              <w:bottom w:w="70" w:type="dxa"/>
              <w:right w:w="100" w:type="dxa"/>
            </w:tcMar>
          </w:tcPr>
          <w:p w14:paraId="5E1CDC14"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WA download across the 2023 change of system. Find where the newer data lives and find a route to the 2022 data.</w:t>
            </w:r>
          </w:p>
        </w:tc>
      </w:tr>
      <w:tr w:rsidR="00E462C7" w:rsidRPr="00161557" w14:paraId="0C45B47D" w14:textId="77777777" w:rsidTr="00E462C7">
        <w:tblPrEx>
          <w:tblCellMar>
            <w:top w:w="0" w:type="dxa"/>
            <w:bottom w:w="0" w:type="dxa"/>
          </w:tblCellMar>
        </w:tblPrEx>
        <w:tc>
          <w:tcPr>
            <w:tcW w:w="1483" w:type="dxa"/>
            <w:tcMar>
              <w:top w:w="70" w:type="dxa"/>
              <w:left w:w="100" w:type="dxa"/>
              <w:bottom w:w="70" w:type="dxa"/>
              <w:right w:w="100" w:type="dxa"/>
            </w:tcMar>
          </w:tcPr>
          <w:p w14:paraId="0717247B"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Ashish Shrestha</w:t>
            </w:r>
          </w:p>
        </w:tc>
        <w:tc>
          <w:tcPr>
            <w:tcW w:w="1866" w:type="dxa"/>
            <w:tcMar>
              <w:top w:w="70" w:type="dxa"/>
              <w:left w:w="100" w:type="dxa"/>
              <w:bottom w:w="70" w:type="dxa"/>
              <w:right w:w="100" w:type="dxa"/>
            </w:tcMar>
          </w:tcPr>
          <w:p w14:paraId="1DDF48AB"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Forecasting Lead</w:t>
            </w:r>
          </w:p>
        </w:tc>
        <w:tc>
          <w:tcPr>
            <w:tcW w:w="4117" w:type="dxa"/>
            <w:tcMar>
              <w:top w:w="70" w:type="dxa"/>
              <w:left w:w="100" w:type="dxa"/>
              <w:bottom w:w="70" w:type="dxa"/>
              <w:right w:w="100" w:type="dxa"/>
            </w:tcMar>
          </w:tcPr>
          <w:p w14:paraId="19F394A0"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Recent data and AEMO predictions as separate files. Confirm the mix of real readings and predictions in both views. Find the WA 2026 file to compare against.</w:t>
            </w:r>
          </w:p>
        </w:tc>
      </w:tr>
      <w:tr w:rsidR="00E462C7" w:rsidRPr="00161557" w14:paraId="5A012446" w14:textId="77777777" w:rsidTr="00E462C7">
        <w:tblPrEx>
          <w:tblCellMar>
            <w:top w:w="0" w:type="dxa"/>
            <w:bottom w:w="0" w:type="dxa"/>
          </w:tblCellMar>
        </w:tblPrEx>
        <w:tc>
          <w:tcPr>
            <w:tcW w:w="1483" w:type="dxa"/>
            <w:shd w:val="clear" w:color="auto" w:fill="F2F2F2"/>
            <w:tcMar>
              <w:top w:w="70" w:type="dxa"/>
              <w:left w:w="100" w:type="dxa"/>
              <w:bottom w:w="70" w:type="dxa"/>
              <w:right w:w="100" w:type="dxa"/>
            </w:tcMar>
          </w:tcPr>
          <w:p w14:paraId="6929D14F"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Bishal Dahal</w:t>
            </w:r>
          </w:p>
        </w:tc>
        <w:tc>
          <w:tcPr>
            <w:tcW w:w="1866" w:type="dxa"/>
            <w:shd w:val="clear" w:color="auto" w:fill="F2F2F2"/>
            <w:tcMar>
              <w:top w:w="70" w:type="dxa"/>
              <w:left w:w="100" w:type="dxa"/>
              <w:bottom w:w="70" w:type="dxa"/>
              <w:right w:w="100" w:type="dxa"/>
            </w:tcMar>
          </w:tcPr>
          <w:p w14:paraId="044FC2DB"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Verification &amp; Dashboard Lead</w:t>
            </w:r>
          </w:p>
        </w:tc>
        <w:tc>
          <w:tcPr>
            <w:tcW w:w="4117" w:type="dxa"/>
            <w:shd w:val="clear" w:color="auto" w:fill="F2F2F2"/>
            <w:tcMar>
              <w:top w:w="70" w:type="dxa"/>
              <w:left w:w="100" w:type="dxa"/>
              <w:bottom w:w="70" w:type="dxa"/>
              <w:right w:w="100" w:type="dxa"/>
            </w:tcMar>
          </w:tcPr>
          <w:p w14:paraId="02F30868"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Weather and public holidays for every region, plus the checking step that counts rows and finds gaps.</w:t>
            </w:r>
          </w:p>
        </w:tc>
      </w:tr>
      <w:tr w:rsidR="00E462C7" w:rsidRPr="00161557" w14:paraId="11E2FFB5" w14:textId="77777777" w:rsidTr="00E462C7">
        <w:tblPrEx>
          <w:tblCellMar>
            <w:top w:w="0" w:type="dxa"/>
            <w:bottom w:w="0" w:type="dxa"/>
          </w:tblCellMar>
        </w:tblPrEx>
        <w:tc>
          <w:tcPr>
            <w:tcW w:w="1483" w:type="dxa"/>
            <w:tcMar>
              <w:top w:w="70" w:type="dxa"/>
              <w:left w:w="100" w:type="dxa"/>
              <w:bottom w:w="70" w:type="dxa"/>
              <w:right w:w="100" w:type="dxa"/>
            </w:tcMar>
          </w:tcPr>
          <w:p w14:paraId="78D97F1F"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All</w:t>
            </w:r>
          </w:p>
        </w:tc>
        <w:tc>
          <w:tcPr>
            <w:tcW w:w="1866" w:type="dxa"/>
            <w:tcMar>
              <w:top w:w="70" w:type="dxa"/>
              <w:left w:w="100" w:type="dxa"/>
              <w:bottom w:w="70" w:type="dxa"/>
              <w:right w:w="100" w:type="dxa"/>
            </w:tcMar>
          </w:tcPr>
          <w:p w14:paraId="4AEEC577"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Shared</w:t>
            </w:r>
          </w:p>
        </w:tc>
        <w:tc>
          <w:tcPr>
            <w:tcW w:w="4117" w:type="dxa"/>
            <w:tcMar>
              <w:top w:w="70" w:type="dxa"/>
              <w:left w:w="100" w:type="dxa"/>
              <w:bottom w:w="70" w:type="dxa"/>
              <w:right w:w="100" w:type="dxa"/>
            </w:tcMar>
          </w:tcPr>
          <w:p w14:paraId="451A5426" w14:textId="77777777" w:rsidR="00E462C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Agree and lock the shared settings file first, so four people can write four files at once without clashing.</w:t>
            </w:r>
          </w:p>
        </w:tc>
      </w:tr>
    </w:tbl>
    <w:p w14:paraId="4C78824B" w14:textId="66F7C725" w:rsidR="00B244E7" w:rsidRPr="00161557" w:rsidRDefault="00E462C7" w:rsidP="00161557">
      <w:pPr>
        <w:pStyle w:val="Heading2"/>
        <w:spacing w:before="260" w:after="130"/>
        <w:jc w:val="both"/>
        <w:rPr>
          <w:rFonts w:ascii="Times New Roman" w:hAnsi="Times New Roman" w:cs="Times New Roman"/>
          <w:sz w:val="22"/>
          <w:szCs w:val="22"/>
        </w:rPr>
      </w:pPr>
      <w:r w:rsidRPr="00161557">
        <w:rPr>
          <w:rFonts w:ascii="Times New Roman" w:hAnsi="Times New Roman" w:cs="Times New Roman"/>
          <w:b/>
          <w:bCs/>
          <w:color w:val="2E5E8C"/>
          <w:sz w:val="22"/>
          <w:szCs w:val="22"/>
        </w:rPr>
        <w:t>6</w:t>
      </w:r>
      <w:r w:rsidR="00000000" w:rsidRPr="00161557">
        <w:rPr>
          <w:rFonts w:ascii="Times New Roman" w:hAnsi="Times New Roman" w:cs="Times New Roman"/>
          <w:b/>
          <w:bCs/>
          <w:color w:val="2E5E8C"/>
          <w:sz w:val="22"/>
          <w:szCs w:val="22"/>
        </w:rPr>
        <w:t>. 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5200"/>
        <w:gridCol w:w="1640"/>
        <w:gridCol w:w="2000"/>
      </w:tblGrid>
      <w:tr w:rsidR="00B244E7" w:rsidRPr="00161557" w14:paraId="7F1ED18F" w14:textId="77777777">
        <w:tblPrEx>
          <w:tblCellMar>
            <w:top w:w="0" w:type="dxa"/>
            <w:bottom w:w="0" w:type="dxa"/>
          </w:tblCellMar>
        </w:tblPrEx>
        <w:trPr>
          <w:tblHeader/>
        </w:trPr>
        <w:tc>
          <w:tcPr>
            <w:tcW w:w="520" w:type="dxa"/>
            <w:shd w:val="clear" w:color="auto" w:fill="1F3864"/>
            <w:tcMar>
              <w:top w:w="70" w:type="dxa"/>
              <w:left w:w="100" w:type="dxa"/>
              <w:bottom w:w="70" w:type="dxa"/>
              <w:right w:w="100" w:type="dxa"/>
            </w:tcMar>
          </w:tcPr>
          <w:p w14:paraId="462B5249"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w:t>
            </w:r>
          </w:p>
        </w:tc>
        <w:tc>
          <w:tcPr>
            <w:tcW w:w="5200" w:type="dxa"/>
            <w:shd w:val="clear" w:color="auto" w:fill="1F3864"/>
            <w:tcMar>
              <w:top w:w="70" w:type="dxa"/>
              <w:left w:w="100" w:type="dxa"/>
              <w:bottom w:w="70" w:type="dxa"/>
              <w:right w:w="100" w:type="dxa"/>
            </w:tcMar>
          </w:tcPr>
          <w:p w14:paraId="07008899"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Action</w:t>
            </w:r>
          </w:p>
        </w:tc>
        <w:tc>
          <w:tcPr>
            <w:tcW w:w="1640" w:type="dxa"/>
            <w:shd w:val="clear" w:color="auto" w:fill="1F3864"/>
            <w:tcMar>
              <w:top w:w="70" w:type="dxa"/>
              <w:left w:w="100" w:type="dxa"/>
              <w:bottom w:w="70" w:type="dxa"/>
              <w:right w:w="100" w:type="dxa"/>
            </w:tcMar>
          </w:tcPr>
          <w:p w14:paraId="3A851366"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Owner</w:t>
            </w:r>
          </w:p>
        </w:tc>
        <w:tc>
          <w:tcPr>
            <w:tcW w:w="2000" w:type="dxa"/>
            <w:shd w:val="clear" w:color="auto" w:fill="1F3864"/>
            <w:tcMar>
              <w:top w:w="70" w:type="dxa"/>
              <w:left w:w="100" w:type="dxa"/>
              <w:bottom w:w="70" w:type="dxa"/>
              <w:right w:w="100" w:type="dxa"/>
            </w:tcMar>
          </w:tcPr>
          <w:p w14:paraId="1E460447"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b/>
                <w:bCs/>
                <w:color w:val="FFFFFF"/>
                <w:sz w:val="22"/>
                <w:szCs w:val="22"/>
              </w:rPr>
              <w:t>Due</w:t>
            </w:r>
          </w:p>
        </w:tc>
      </w:tr>
      <w:tr w:rsidR="00B244E7" w:rsidRPr="00161557" w14:paraId="2031646F" w14:textId="77777777">
        <w:tblPrEx>
          <w:tblCellMar>
            <w:top w:w="0" w:type="dxa"/>
            <w:bottom w:w="0" w:type="dxa"/>
          </w:tblCellMar>
        </w:tblPrEx>
        <w:tc>
          <w:tcPr>
            <w:tcW w:w="520" w:type="dxa"/>
            <w:tcMar>
              <w:top w:w="70" w:type="dxa"/>
              <w:left w:w="100" w:type="dxa"/>
              <w:bottom w:w="70" w:type="dxa"/>
              <w:right w:w="100" w:type="dxa"/>
            </w:tcMar>
          </w:tcPr>
          <w:p w14:paraId="5C5A5CE0"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A1</w:t>
            </w:r>
          </w:p>
        </w:tc>
        <w:tc>
          <w:tcPr>
            <w:tcW w:w="5200" w:type="dxa"/>
            <w:tcMar>
              <w:top w:w="70" w:type="dxa"/>
              <w:left w:w="100" w:type="dxa"/>
              <w:bottom w:w="70" w:type="dxa"/>
              <w:right w:w="100" w:type="dxa"/>
            </w:tcMar>
          </w:tcPr>
          <w:p w14:paraId="11A9D605" w14:textId="52D53455"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Create the repository, add everyone, set up branches, README and the Projects board</w:t>
            </w:r>
          </w:p>
        </w:tc>
        <w:tc>
          <w:tcPr>
            <w:tcW w:w="1640" w:type="dxa"/>
            <w:tcMar>
              <w:top w:w="70" w:type="dxa"/>
              <w:left w:w="100" w:type="dxa"/>
              <w:bottom w:w="70" w:type="dxa"/>
              <w:right w:w="100" w:type="dxa"/>
            </w:tcMar>
          </w:tcPr>
          <w:p w14:paraId="3B842CB9" w14:textId="74C4988E" w:rsidR="00B244E7" w:rsidRPr="00161557" w:rsidRDefault="00E462C7"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Ashish</w:t>
            </w:r>
          </w:p>
        </w:tc>
        <w:tc>
          <w:tcPr>
            <w:tcW w:w="2000" w:type="dxa"/>
            <w:tcMar>
              <w:top w:w="70" w:type="dxa"/>
              <w:left w:w="100" w:type="dxa"/>
              <w:bottom w:w="70" w:type="dxa"/>
              <w:right w:w="100" w:type="dxa"/>
            </w:tcMar>
          </w:tcPr>
          <w:p w14:paraId="58B483CE"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19 Aug, same evening</w:t>
            </w:r>
          </w:p>
        </w:tc>
      </w:tr>
      <w:tr w:rsidR="00B244E7" w:rsidRPr="00161557" w14:paraId="4CC22940" w14:textId="77777777">
        <w:tblPrEx>
          <w:tblCellMar>
            <w:top w:w="0" w:type="dxa"/>
            <w:bottom w:w="0" w:type="dxa"/>
          </w:tblCellMar>
        </w:tblPrEx>
        <w:tc>
          <w:tcPr>
            <w:tcW w:w="520" w:type="dxa"/>
            <w:shd w:val="clear" w:color="auto" w:fill="F2F2F2"/>
            <w:tcMar>
              <w:top w:w="70" w:type="dxa"/>
              <w:left w:w="100" w:type="dxa"/>
              <w:bottom w:w="70" w:type="dxa"/>
              <w:right w:w="100" w:type="dxa"/>
            </w:tcMar>
          </w:tcPr>
          <w:p w14:paraId="21E6ADB3"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A2</w:t>
            </w:r>
          </w:p>
        </w:tc>
        <w:tc>
          <w:tcPr>
            <w:tcW w:w="5200" w:type="dxa"/>
            <w:shd w:val="clear" w:color="auto" w:fill="F2F2F2"/>
            <w:tcMar>
              <w:top w:w="70" w:type="dxa"/>
              <w:left w:w="100" w:type="dxa"/>
              <w:bottom w:w="70" w:type="dxa"/>
              <w:right w:w="100" w:type="dxa"/>
            </w:tcMar>
          </w:tcPr>
          <w:p w14:paraId="29A2686C"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Write and push common.py so everyone codes against the same settings</w:t>
            </w:r>
          </w:p>
        </w:tc>
        <w:tc>
          <w:tcPr>
            <w:tcW w:w="1640" w:type="dxa"/>
            <w:shd w:val="clear" w:color="auto" w:fill="F2F2F2"/>
            <w:tcMar>
              <w:top w:w="70" w:type="dxa"/>
              <w:left w:w="100" w:type="dxa"/>
              <w:bottom w:w="70" w:type="dxa"/>
              <w:right w:w="100" w:type="dxa"/>
            </w:tcMar>
          </w:tcPr>
          <w:p w14:paraId="568CBA25"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Suraj</w:t>
            </w:r>
          </w:p>
        </w:tc>
        <w:tc>
          <w:tcPr>
            <w:tcW w:w="2000" w:type="dxa"/>
            <w:shd w:val="clear" w:color="auto" w:fill="F2F2F2"/>
            <w:tcMar>
              <w:top w:w="70" w:type="dxa"/>
              <w:left w:w="100" w:type="dxa"/>
              <w:bottom w:w="70" w:type="dxa"/>
              <w:right w:w="100" w:type="dxa"/>
            </w:tcMar>
          </w:tcPr>
          <w:p w14:paraId="6FCDFF25"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19 Aug, same evening</w:t>
            </w:r>
          </w:p>
        </w:tc>
      </w:tr>
      <w:tr w:rsidR="00B244E7" w:rsidRPr="00161557" w14:paraId="4A6935BC" w14:textId="77777777">
        <w:tblPrEx>
          <w:tblCellMar>
            <w:top w:w="0" w:type="dxa"/>
            <w:bottom w:w="0" w:type="dxa"/>
          </w:tblCellMar>
        </w:tblPrEx>
        <w:tc>
          <w:tcPr>
            <w:tcW w:w="520" w:type="dxa"/>
            <w:tcMar>
              <w:top w:w="70" w:type="dxa"/>
              <w:left w:w="100" w:type="dxa"/>
              <w:bottom w:w="70" w:type="dxa"/>
              <w:right w:w="100" w:type="dxa"/>
            </w:tcMar>
          </w:tcPr>
          <w:p w14:paraId="4FB54B00"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A3</w:t>
            </w:r>
          </w:p>
        </w:tc>
        <w:tc>
          <w:tcPr>
            <w:tcW w:w="5200" w:type="dxa"/>
            <w:tcMar>
              <w:top w:w="70" w:type="dxa"/>
              <w:left w:w="100" w:type="dxa"/>
              <w:bottom w:w="70" w:type="dxa"/>
              <w:right w:w="100" w:type="dxa"/>
            </w:tcMar>
          </w:tcPr>
          <w:p w14:paraId="790B152A"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Raise the six problems above as GitHub Issues</w:t>
            </w:r>
          </w:p>
        </w:tc>
        <w:tc>
          <w:tcPr>
            <w:tcW w:w="1640" w:type="dxa"/>
            <w:tcMar>
              <w:top w:w="70" w:type="dxa"/>
              <w:left w:w="100" w:type="dxa"/>
              <w:bottom w:w="70" w:type="dxa"/>
              <w:right w:w="100" w:type="dxa"/>
            </w:tcMar>
          </w:tcPr>
          <w:p w14:paraId="3937E81D"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Bishal</w:t>
            </w:r>
          </w:p>
        </w:tc>
        <w:tc>
          <w:tcPr>
            <w:tcW w:w="2000" w:type="dxa"/>
            <w:tcMar>
              <w:top w:w="70" w:type="dxa"/>
              <w:left w:w="100" w:type="dxa"/>
              <w:bottom w:w="70" w:type="dxa"/>
              <w:right w:w="100" w:type="dxa"/>
            </w:tcMar>
          </w:tcPr>
          <w:p w14:paraId="30D0841E"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20 Aug</w:t>
            </w:r>
          </w:p>
        </w:tc>
      </w:tr>
      <w:tr w:rsidR="00B244E7" w:rsidRPr="00161557" w14:paraId="68068FB3" w14:textId="77777777">
        <w:tblPrEx>
          <w:tblCellMar>
            <w:top w:w="0" w:type="dxa"/>
            <w:bottom w:w="0" w:type="dxa"/>
          </w:tblCellMar>
        </w:tblPrEx>
        <w:tc>
          <w:tcPr>
            <w:tcW w:w="520" w:type="dxa"/>
            <w:shd w:val="clear" w:color="auto" w:fill="F2F2F2"/>
            <w:tcMar>
              <w:top w:w="70" w:type="dxa"/>
              <w:left w:w="100" w:type="dxa"/>
              <w:bottom w:w="70" w:type="dxa"/>
              <w:right w:w="100" w:type="dxa"/>
            </w:tcMar>
          </w:tcPr>
          <w:p w14:paraId="413F4809"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A4</w:t>
            </w:r>
          </w:p>
        </w:tc>
        <w:tc>
          <w:tcPr>
            <w:tcW w:w="5200" w:type="dxa"/>
            <w:shd w:val="clear" w:color="auto" w:fill="F2F2F2"/>
            <w:tcMar>
              <w:top w:w="70" w:type="dxa"/>
              <w:left w:w="100" w:type="dxa"/>
              <w:bottom w:w="70" w:type="dxa"/>
              <w:right w:w="100" w:type="dxa"/>
            </w:tcMar>
          </w:tcPr>
          <w:p w14:paraId="33BB59D6"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Check the east-coast history reaches today's date</w:t>
            </w:r>
          </w:p>
        </w:tc>
        <w:tc>
          <w:tcPr>
            <w:tcW w:w="1640" w:type="dxa"/>
            <w:shd w:val="clear" w:color="auto" w:fill="F2F2F2"/>
            <w:tcMar>
              <w:top w:w="70" w:type="dxa"/>
              <w:left w:w="100" w:type="dxa"/>
              <w:bottom w:w="70" w:type="dxa"/>
              <w:right w:w="100" w:type="dxa"/>
            </w:tcMar>
          </w:tcPr>
          <w:p w14:paraId="3572350B"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Suraj</w:t>
            </w:r>
          </w:p>
        </w:tc>
        <w:tc>
          <w:tcPr>
            <w:tcW w:w="2000" w:type="dxa"/>
            <w:shd w:val="clear" w:color="auto" w:fill="F2F2F2"/>
            <w:tcMar>
              <w:top w:w="70" w:type="dxa"/>
              <w:left w:w="100" w:type="dxa"/>
              <w:bottom w:w="70" w:type="dxa"/>
              <w:right w:w="100" w:type="dxa"/>
            </w:tcMar>
          </w:tcPr>
          <w:p w14:paraId="7969B9B7"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21 Aug</w:t>
            </w:r>
          </w:p>
        </w:tc>
      </w:tr>
      <w:tr w:rsidR="00B244E7" w:rsidRPr="00161557" w14:paraId="04F045D8" w14:textId="77777777">
        <w:tblPrEx>
          <w:tblCellMar>
            <w:top w:w="0" w:type="dxa"/>
            <w:bottom w:w="0" w:type="dxa"/>
          </w:tblCellMar>
        </w:tblPrEx>
        <w:tc>
          <w:tcPr>
            <w:tcW w:w="520" w:type="dxa"/>
            <w:tcMar>
              <w:top w:w="70" w:type="dxa"/>
              <w:left w:w="100" w:type="dxa"/>
              <w:bottom w:w="70" w:type="dxa"/>
              <w:right w:w="100" w:type="dxa"/>
            </w:tcMar>
          </w:tcPr>
          <w:p w14:paraId="5EC3A75C"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A5</w:t>
            </w:r>
          </w:p>
        </w:tc>
        <w:tc>
          <w:tcPr>
            <w:tcW w:w="5200" w:type="dxa"/>
            <w:tcMar>
              <w:top w:w="70" w:type="dxa"/>
              <w:left w:w="100" w:type="dxa"/>
              <w:bottom w:w="70" w:type="dxa"/>
              <w:right w:w="100" w:type="dxa"/>
            </w:tcMar>
          </w:tcPr>
          <w:p w14:paraId="12F84C64"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Find the newer WA folder and a route to the 2022 data</w:t>
            </w:r>
          </w:p>
        </w:tc>
        <w:tc>
          <w:tcPr>
            <w:tcW w:w="1640" w:type="dxa"/>
            <w:tcMar>
              <w:top w:w="70" w:type="dxa"/>
              <w:left w:w="100" w:type="dxa"/>
              <w:bottom w:w="70" w:type="dxa"/>
              <w:right w:w="100" w:type="dxa"/>
            </w:tcMar>
          </w:tcPr>
          <w:p w14:paraId="5A97553E"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Sudip</w:t>
            </w:r>
          </w:p>
        </w:tc>
        <w:tc>
          <w:tcPr>
            <w:tcW w:w="2000" w:type="dxa"/>
            <w:tcMar>
              <w:top w:w="70" w:type="dxa"/>
              <w:left w:w="100" w:type="dxa"/>
              <w:bottom w:w="70" w:type="dxa"/>
              <w:right w:w="100" w:type="dxa"/>
            </w:tcMar>
          </w:tcPr>
          <w:p w14:paraId="7AAE1F36"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22 Aug</w:t>
            </w:r>
          </w:p>
        </w:tc>
      </w:tr>
      <w:tr w:rsidR="00B244E7" w:rsidRPr="00161557" w14:paraId="5615EAFC" w14:textId="77777777">
        <w:tblPrEx>
          <w:tblCellMar>
            <w:top w:w="0" w:type="dxa"/>
            <w:bottom w:w="0" w:type="dxa"/>
          </w:tblCellMar>
        </w:tblPrEx>
        <w:tc>
          <w:tcPr>
            <w:tcW w:w="520" w:type="dxa"/>
            <w:shd w:val="clear" w:color="auto" w:fill="F2F2F2"/>
            <w:tcMar>
              <w:top w:w="70" w:type="dxa"/>
              <w:left w:w="100" w:type="dxa"/>
              <w:bottom w:w="70" w:type="dxa"/>
              <w:right w:w="100" w:type="dxa"/>
            </w:tcMar>
          </w:tcPr>
          <w:p w14:paraId="10B42040"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A6</w:t>
            </w:r>
          </w:p>
        </w:tc>
        <w:tc>
          <w:tcPr>
            <w:tcW w:w="5200" w:type="dxa"/>
            <w:shd w:val="clear" w:color="auto" w:fill="F2F2F2"/>
            <w:tcMar>
              <w:top w:w="70" w:type="dxa"/>
              <w:left w:w="100" w:type="dxa"/>
              <w:bottom w:w="70" w:type="dxa"/>
              <w:right w:w="100" w:type="dxa"/>
            </w:tcMar>
          </w:tcPr>
          <w:p w14:paraId="6945F43D"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Confirm the mix of real readings and predictions in both AEMO views</w:t>
            </w:r>
          </w:p>
        </w:tc>
        <w:tc>
          <w:tcPr>
            <w:tcW w:w="1640" w:type="dxa"/>
            <w:shd w:val="clear" w:color="auto" w:fill="F2F2F2"/>
            <w:tcMar>
              <w:top w:w="70" w:type="dxa"/>
              <w:left w:w="100" w:type="dxa"/>
              <w:bottom w:w="70" w:type="dxa"/>
              <w:right w:w="100" w:type="dxa"/>
            </w:tcMar>
          </w:tcPr>
          <w:p w14:paraId="3BB7C2D1"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Ashish</w:t>
            </w:r>
          </w:p>
        </w:tc>
        <w:tc>
          <w:tcPr>
            <w:tcW w:w="2000" w:type="dxa"/>
            <w:shd w:val="clear" w:color="auto" w:fill="F2F2F2"/>
            <w:tcMar>
              <w:top w:w="70" w:type="dxa"/>
              <w:left w:w="100" w:type="dxa"/>
              <w:bottom w:w="70" w:type="dxa"/>
              <w:right w:w="100" w:type="dxa"/>
            </w:tcMar>
          </w:tcPr>
          <w:p w14:paraId="13B9B308"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21 Aug</w:t>
            </w:r>
          </w:p>
        </w:tc>
      </w:tr>
      <w:tr w:rsidR="00B244E7" w:rsidRPr="00161557" w14:paraId="57D053CD" w14:textId="77777777">
        <w:tblPrEx>
          <w:tblCellMar>
            <w:top w:w="0" w:type="dxa"/>
            <w:bottom w:w="0" w:type="dxa"/>
          </w:tblCellMar>
        </w:tblPrEx>
        <w:tc>
          <w:tcPr>
            <w:tcW w:w="520" w:type="dxa"/>
            <w:tcMar>
              <w:top w:w="70" w:type="dxa"/>
              <w:left w:w="100" w:type="dxa"/>
              <w:bottom w:w="70" w:type="dxa"/>
              <w:right w:w="100" w:type="dxa"/>
            </w:tcMar>
          </w:tcPr>
          <w:p w14:paraId="21E49E6A"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A7</w:t>
            </w:r>
          </w:p>
        </w:tc>
        <w:tc>
          <w:tcPr>
            <w:tcW w:w="5200" w:type="dxa"/>
            <w:tcMar>
              <w:top w:w="70" w:type="dxa"/>
              <w:left w:w="100" w:type="dxa"/>
              <w:bottom w:w="70" w:type="dxa"/>
              <w:right w:w="100" w:type="dxa"/>
            </w:tcMar>
          </w:tcPr>
          <w:p w14:paraId="5A9E0C51"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Draft the checking step against whatever files exist by then</w:t>
            </w:r>
          </w:p>
        </w:tc>
        <w:tc>
          <w:tcPr>
            <w:tcW w:w="1640" w:type="dxa"/>
            <w:tcMar>
              <w:top w:w="70" w:type="dxa"/>
              <w:left w:w="100" w:type="dxa"/>
              <w:bottom w:w="70" w:type="dxa"/>
              <w:right w:w="100" w:type="dxa"/>
            </w:tcMar>
          </w:tcPr>
          <w:p w14:paraId="7C4B6806"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Bishal</w:t>
            </w:r>
          </w:p>
        </w:tc>
        <w:tc>
          <w:tcPr>
            <w:tcW w:w="2000" w:type="dxa"/>
            <w:tcMar>
              <w:top w:w="70" w:type="dxa"/>
              <w:left w:w="100" w:type="dxa"/>
              <w:bottom w:w="70" w:type="dxa"/>
              <w:right w:w="100" w:type="dxa"/>
            </w:tcMar>
          </w:tcPr>
          <w:p w14:paraId="73E29DE5"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22 Aug</w:t>
            </w:r>
          </w:p>
        </w:tc>
      </w:tr>
      <w:tr w:rsidR="00B244E7" w:rsidRPr="00161557" w14:paraId="414E7BE4" w14:textId="77777777">
        <w:tblPrEx>
          <w:tblCellMar>
            <w:top w:w="0" w:type="dxa"/>
            <w:bottom w:w="0" w:type="dxa"/>
          </w:tblCellMar>
        </w:tblPrEx>
        <w:tc>
          <w:tcPr>
            <w:tcW w:w="520" w:type="dxa"/>
            <w:shd w:val="clear" w:color="auto" w:fill="F2F2F2"/>
            <w:tcMar>
              <w:top w:w="70" w:type="dxa"/>
              <w:left w:w="100" w:type="dxa"/>
              <w:bottom w:w="70" w:type="dxa"/>
              <w:right w:w="100" w:type="dxa"/>
            </w:tcMar>
          </w:tcPr>
          <w:p w14:paraId="6E2BB1D1"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A8</w:t>
            </w:r>
          </w:p>
        </w:tc>
        <w:tc>
          <w:tcPr>
            <w:tcW w:w="5200" w:type="dxa"/>
            <w:shd w:val="clear" w:color="auto" w:fill="F2F2F2"/>
            <w:tcMar>
              <w:top w:w="70" w:type="dxa"/>
              <w:left w:w="100" w:type="dxa"/>
              <w:bottom w:w="70" w:type="dxa"/>
              <w:right w:w="100" w:type="dxa"/>
            </w:tcMar>
          </w:tcPr>
          <w:p w14:paraId="1D5190AB"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Write up the NT decision and the reason for Assessment 2</w:t>
            </w:r>
          </w:p>
        </w:tc>
        <w:tc>
          <w:tcPr>
            <w:tcW w:w="1640" w:type="dxa"/>
            <w:shd w:val="clear" w:color="auto" w:fill="F2F2F2"/>
            <w:tcMar>
              <w:top w:w="70" w:type="dxa"/>
              <w:left w:w="100" w:type="dxa"/>
              <w:bottom w:w="70" w:type="dxa"/>
              <w:right w:w="100" w:type="dxa"/>
            </w:tcMar>
          </w:tcPr>
          <w:p w14:paraId="5D27BFC5"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Bishal</w:t>
            </w:r>
          </w:p>
        </w:tc>
        <w:tc>
          <w:tcPr>
            <w:tcW w:w="2000" w:type="dxa"/>
            <w:shd w:val="clear" w:color="auto" w:fill="F2F2F2"/>
            <w:tcMar>
              <w:top w:w="70" w:type="dxa"/>
              <w:left w:w="100" w:type="dxa"/>
              <w:bottom w:w="70" w:type="dxa"/>
              <w:right w:w="100" w:type="dxa"/>
            </w:tcMar>
          </w:tcPr>
          <w:p w14:paraId="58F4C5A0"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23 Aug</w:t>
            </w:r>
          </w:p>
        </w:tc>
      </w:tr>
      <w:tr w:rsidR="00B244E7" w:rsidRPr="00161557" w14:paraId="347C14CE" w14:textId="77777777">
        <w:tblPrEx>
          <w:tblCellMar>
            <w:top w:w="0" w:type="dxa"/>
            <w:bottom w:w="0" w:type="dxa"/>
          </w:tblCellMar>
        </w:tblPrEx>
        <w:tc>
          <w:tcPr>
            <w:tcW w:w="520" w:type="dxa"/>
            <w:tcMar>
              <w:top w:w="70" w:type="dxa"/>
              <w:left w:w="100" w:type="dxa"/>
              <w:bottom w:w="70" w:type="dxa"/>
              <w:right w:w="100" w:type="dxa"/>
            </w:tcMar>
          </w:tcPr>
          <w:p w14:paraId="7AF3C1D3"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A9</w:t>
            </w:r>
          </w:p>
        </w:tc>
        <w:tc>
          <w:tcPr>
            <w:tcW w:w="5200" w:type="dxa"/>
            <w:tcMar>
              <w:top w:w="70" w:type="dxa"/>
              <w:left w:w="100" w:type="dxa"/>
              <w:bottom w:w="70" w:type="dxa"/>
              <w:right w:w="100" w:type="dxa"/>
            </w:tcMar>
          </w:tcPr>
          <w:p w14:paraId="745FC059"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Everyone pushes their branch and opens a pull request before the meeting</w:t>
            </w:r>
          </w:p>
        </w:tc>
        <w:tc>
          <w:tcPr>
            <w:tcW w:w="1640" w:type="dxa"/>
            <w:tcMar>
              <w:top w:w="70" w:type="dxa"/>
              <w:left w:w="100" w:type="dxa"/>
              <w:bottom w:w="70" w:type="dxa"/>
              <w:right w:w="100" w:type="dxa"/>
            </w:tcMar>
          </w:tcPr>
          <w:p w14:paraId="18630A8C"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All</w:t>
            </w:r>
          </w:p>
        </w:tc>
        <w:tc>
          <w:tcPr>
            <w:tcW w:w="2000" w:type="dxa"/>
            <w:tcMar>
              <w:top w:w="70" w:type="dxa"/>
              <w:left w:w="100" w:type="dxa"/>
              <w:bottom w:w="70" w:type="dxa"/>
              <w:right w:w="100" w:type="dxa"/>
            </w:tcMar>
          </w:tcPr>
          <w:p w14:paraId="2A986C36" w14:textId="77777777" w:rsidR="00B244E7" w:rsidRPr="00161557" w:rsidRDefault="00000000" w:rsidP="00161557">
            <w:pPr>
              <w:jc w:val="both"/>
              <w:rPr>
                <w:rFonts w:ascii="Times New Roman" w:hAnsi="Times New Roman" w:cs="Times New Roman"/>
                <w:sz w:val="22"/>
                <w:szCs w:val="22"/>
              </w:rPr>
            </w:pPr>
            <w:r w:rsidRPr="00161557">
              <w:rPr>
                <w:rFonts w:ascii="Times New Roman" w:hAnsi="Times New Roman" w:cs="Times New Roman"/>
                <w:color w:val="000000"/>
                <w:sz w:val="22"/>
                <w:szCs w:val="22"/>
              </w:rPr>
              <w:t>23 Aug</w:t>
            </w:r>
          </w:p>
        </w:tc>
      </w:tr>
    </w:tbl>
    <w:p w14:paraId="4C6AB5D1" w14:textId="52409126" w:rsidR="00B244E7" w:rsidRPr="00161557" w:rsidRDefault="00B244E7" w:rsidP="00161557">
      <w:pPr>
        <w:spacing w:after="120" w:line="276" w:lineRule="auto"/>
        <w:jc w:val="both"/>
        <w:rPr>
          <w:rFonts w:ascii="Times New Roman" w:hAnsi="Times New Roman" w:cs="Times New Roman"/>
          <w:sz w:val="22"/>
          <w:szCs w:val="22"/>
        </w:rPr>
      </w:pPr>
    </w:p>
    <w:sectPr w:rsidR="00B244E7" w:rsidRPr="0016155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00E"/>
    <w:multiLevelType w:val="hybridMultilevel"/>
    <w:tmpl w:val="811EFD2A"/>
    <w:lvl w:ilvl="0" w:tplc="F0BE66FC">
      <w:start w:val="1"/>
      <w:numFmt w:val="bullet"/>
      <w:lvlText w:val="•"/>
      <w:lvlJc w:val="left"/>
      <w:pPr>
        <w:ind w:left="420" w:hanging="260"/>
      </w:pPr>
    </w:lvl>
    <w:lvl w:ilvl="1" w:tplc="51686A64">
      <w:start w:val="1"/>
      <w:numFmt w:val="bullet"/>
      <w:lvlText w:val="–"/>
      <w:lvlJc w:val="left"/>
      <w:pPr>
        <w:ind w:left="780" w:hanging="260"/>
      </w:pPr>
    </w:lvl>
    <w:lvl w:ilvl="2" w:tplc="E48C8CFA">
      <w:numFmt w:val="decimal"/>
      <w:lvlText w:val=""/>
      <w:lvlJc w:val="left"/>
    </w:lvl>
    <w:lvl w:ilvl="3" w:tplc="E0FA8DBA">
      <w:numFmt w:val="decimal"/>
      <w:lvlText w:val=""/>
      <w:lvlJc w:val="left"/>
    </w:lvl>
    <w:lvl w:ilvl="4" w:tplc="C36E05E2">
      <w:numFmt w:val="decimal"/>
      <w:lvlText w:val=""/>
      <w:lvlJc w:val="left"/>
    </w:lvl>
    <w:lvl w:ilvl="5" w:tplc="22F4506C">
      <w:numFmt w:val="decimal"/>
      <w:lvlText w:val=""/>
      <w:lvlJc w:val="left"/>
    </w:lvl>
    <w:lvl w:ilvl="6" w:tplc="C3D449FC">
      <w:numFmt w:val="decimal"/>
      <w:lvlText w:val=""/>
      <w:lvlJc w:val="left"/>
    </w:lvl>
    <w:lvl w:ilvl="7" w:tplc="C8C83694">
      <w:numFmt w:val="decimal"/>
      <w:lvlText w:val=""/>
      <w:lvlJc w:val="left"/>
    </w:lvl>
    <w:lvl w:ilvl="8" w:tplc="1DB29DF4">
      <w:numFmt w:val="decimal"/>
      <w:lvlText w:val=""/>
      <w:lvlJc w:val="left"/>
    </w:lvl>
  </w:abstractNum>
  <w:abstractNum w:abstractNumId="1" w15:restartNumberingAfterBreak="0">
    <w:nsid w:val="24FE5F47"/>
    <w:multiLevelType w:val="hybridMultilevel"/>
    <w:tmpl w:val="A5AC3A9A"/>
    <w:lvl w:ilvl="0" w:tplc="9A6A4212">
      <w:start w:val="1"/>
      <w:numFmt w:val="bullet"/>
      <w:lvlText w:val="●"/>
      <w:lvlJc w:val="left"/>
      <w:pPr>
        <w:ind w:left="720" w:hanging="360"/>
      </w:pPr>
    </w:lvl>
    <w:lvl w:ilvl="1" w:tplc="421EE87A">
      <w:start w:val="1"/>
      <w:numFmt w:val="bullet"/>
      <w:lvlText w:val="○"/>
      <w:lvlJc w:val="left"/>
      <w:pPr>
        <w:ind w:left="1440" w:hanging="360"/>
      </w:pPr>
    </w:lvl>
    <w:lvl w:ilvl="2" w:tplc="21087D2C">
      <w:start w:val="1"/>
      <w:numFmt w:val="bullet"/>
      <w:lvlText w:val="■"/>
      <w:lvlJc w:val="left"/>
      <w:pPr>
        <w:ind w:left="2160" w:hanging="360"/>
      </w:pPr>
    </w:lvl>
    <w:lvl w:ilvl="3" w:tplc="83ACD204">
      <w:start w:val="1"/>
      <w:numFmt w:val="bullet"/>
      <w:lvlText w:val="●"/>
      <w:lvlJc w:val="left"/>
      <w:pPr>
        <w:ind w:left="2880" w:hanging="360"/>
      </w:pPr>
    </w:lvl>
    <w:lvl w:ilvl="4" w:tplc="850EEE20">
      <w:start w:val="1"/>
      <w:numFmt w:val="bullet"/>
      <w:lvlText w:val="○"/>
      <w:lvlJc w:val="left"/>
      <w:pPr>
        <w:ind w:left="3600" w:hanging="360"/>
      </w:pPr>
    </w:lvl>
    <w:lvl w:ilvl="5" w:tplc="C76E6012">
      <w:start w:val="1"/>
      <w:numFmt w:val="bullet"/>
      <w:lvlText w:val="■"/>
      <w:lvlJc w:val="left"/>
      <w:pPr>
        <w:ind w:left="4320" w:hanging="360"/>
      </w:pPr>
    </w:lvl>
    <w:lvl w:ilvl="6" w:tplc="E7DA5BE8">
      <w:start w:val="1"/>
      <w:numFmt w:val="bullet"/>
      <w:lvlText w:val="●"/>
      <w:lvlJc w:val="left"/>
      <w:pPr>
        <w:ind w:left="5040" w:hanging="360"/>
      </w:pPr>
    </w:lvl>
    <w:lvl w:ilvl="7" w:tplc="621065A8">
      <w:start w:val="1"/>
      <w:numFmt w:val="bullet"/>
      <w:lvlText w:val="●"/>
      <w:lvlJc w:val="left"/>
      <w:pPr>
        <w:ind w:left="5760" w:hanging="360"/>
      </w:pPr>
    </w:lvl>
    <w:lvl w:ilvl="8" w:tplc="3BB8615E">
      <w:start w:val="1"/>
      <w:numFmt w:val="bullet"/>
      <w:lvlText w:val="●"/>
      <w:lvlJc w:val="left"/>
      <w:pPr>
        <w:ind w:left="6480" w:hanging="360"/>
      </w:pPr>
    </w:lvl>
  </w:abstractNum>
  <w:num w:numId="1" w16cid:durableId="300691201">
    <w:abstractNumId w:val="1"/>
    <w:lvlOverride w:ilvl="0">
      <w:startOverride w:val="1"/>
    </w:lvlOverride>
  </w:num>
  <w:num w:numId="2" w16cid:durableId="1855419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4E7"/>
    <w:rsid w:val="000B6751"/>
    <w:rsid w:val="00161557"/>
    <w:rsid w:val="00864601"/>
    <w:rsid w:val="00B244E7"/>
    <w:rsid w:val="00E462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5B8D"/>
  <w15:docId w15:val="{E43AB540-922B-4B9F-B7A0-C3895EA53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1327</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Shrestha</cp:lastModifiedBy>
  <cp:revision>3</cp:revision>
  <dcterms:created xsi:type="dcterms:W3CDTF">2026-09-13T02:27:00Z</dcterms:created>
  <dcterms:modified xsi:type="dcterms:W3CDTF">2026-09-13T02:47:00Z</dcterms:modified>
</cp:coreProperties>
</file>