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3BCD" w14:textId="77777777" w:rsidR="008A6ECB" w:rsidRDefault="00000000" w:rsidP="00C143B1">
      <w:pPr>
        <w:spacing w:before="1360"/>
        <w:jc w:val="center"/>
      </w:pPr>
      <w:r>
        <w:rPr>
          <w:b/>
          <w:color w:val="1F4E79"/>
          <w:sz w:val="36"/>
        </w:rPr>
        <w:t>PRT661</w:t>
      </w:r>
    </w:p>
    <w:p w14:paraId="5354DE78" w14:textId="77777777" w:rsidR="008A6ECB" w:rsidRDefault="00000000" w:rsidP="00C143B1">
      <w:pPr>
        <w:pStyle w:val="Title"/>
        <w:jc w:val="center"/>
      </w:pPr>
      <w:r>
        <w:t>Energy Demand Forecasting System</w:t>
      </w:r>
    </w:p>
    <w:p w14:paraId="79E787DE" w14:textId="181EDA1B" w:rsidR="008A6ECB" w:rsidRDefault="00000000" w:rsidP="00C143B1">
      <w:pPr>
        <w:jc w:val="center"/>
      </w:pPr>
      <w:r>
        <w:rPr>
          <w:b/>
          <w:color w:val="444444"/>
          <w:sz w:val="34"/>
        </w:rPr>
        <w:t>Data Acquisition</w:t>
      </w:r>
      <w:r w:rsidR="000416E4">
        <w:rPr>
          <w:b/>
          <w:color w:val="444444"/>
          <w:sz w:val="34"/>
        </w:rPr>
        <w:t xml:space="preserve"> and</w:t>
      </w:r>
      <w:r>
        <w:rPr>
          <w:b/>
          <w:color w:val="444444"/>
          <w:sz w:val="34"/>
        </w:rPr>
        <w:t xml:space="preserve"> File Management </w:t>
      </w:r>
    </w:p>
    <w:p w14:paraId="3B29E6C8" w14:textId="77777777" w:rsidR="008A6ECB" w:rsidRDefault="008A6ECB" w:rsidP="00C143B1">
      <w:pPr>
        <w:spacing w:after="160"/>
        <w:jc w:val="center"/>
      </w:pPr>
    </w:p>
    <w:p w14:paraId="51875C86" w14:textId="77777777" w:rsidR="008A6ECB" w:rsidRPr="009D178F" w:rsidRDefault="00000000" w:rsidP="00C143B1">
      <w:pPr>
        <w:jc w:val="center"/>
        <w:rPr>
          <w:color w:val="EE0000"/>
          <w:sz w:val="24"/>
          <w:szCs w:val="28"/>
        </w:rPr>
      </w:pPr>
      <w:r w:rsidRPr="009D178F">
        <w:rPr>
          <w:color w:val="EE0000"/>
          <w:sz w:val="24"/>
          <w:szCs w:val="28"/>
        </w:rPr>
        <w:t>Purpose: provide a reproducible and understandable record of how project data is acquired, organised, validated and prepared for the later forecasting pipeline.</w:t>
      </w:r>
    </w:p>
    <w:p w14:paraId="50F560AA" w14:textId="2106B2A2" w:rsidR="008A6ECB" w:rsidRDefault="008A6ECB" w:rsidP="009D178F">
      <w:pPr>
        <w:jc w:val="both"/>
      </w:pPr>
    </w:p>
    <w:p w14:paraId="708A2762" w14:textId="77777777" w:rsidR="008A6ECB" w:rsidRDefault="00000000" w:rsidP="009D178F">
      <w:pPr>
        <w:pStyle w:val="Heading1"/>
        <w:jc w:val="both"/>
      </w:pPr>
      <w:r>
        <w:t>Document Control</w:t>
      </w:r>
    </w:p>
    <w:tbl>
      <w:tblPr>
        <w:tblStyle w:val="TableGrid"/>
        <w:tblW w:w="0" w:type="auto"/>
        <w:jc w:val="center"/>
        <w:tblLook w:val="04A0" w:firstRow="1" w:lastRow="0" w:firstColumn="1" w:lastColumn="0" w:noHBand="0" w:noVBand="1"/>
      </w:tblPr>
      <w:tblGrid>
        <w:gridCol w:w="4814"/>
        <w:gridCol w:w="4814"/>
      </w:tblGrid>
      <w:tr w:rsidR="008A6ECB" w14:paraId="1AB6947C" w14:textId="77777777">
        <w:trPr>
          <w:cantSplit/>
          <w:jc w:val="center"/>
        </w:trPr>
        <w:tc>
          <w:tcPr>
            <w:tcW w:w="4819" w:type="dxa"/>
            <w:shd w:val="clear" w:color="auto" w:fill="D9EAF7"/>
            <w:tcMar>
              <w:top w:w="80" w:type="dxa"/>
              <w:left w:w="90" w:type="dxa"/>
              <w:bottom w:w="80" w:type="dxa"/>
              <w:right w:w="90" w:type="dxa"/>
            </w:tcMar>
            <w:vAlign w:val="center"/>
          </w:tcPr>
          <w:p w14:paraId="7F15BB55" w14:textId="77777777" w:rsidR="008A6ECB" w:rsidRDefault="00000000" w:rsidP="009D178F">
            <w:pPr>
              <w:jc w:val="both"/>
            </w:pPr>
            <w:r>
              <w:rPr>
                <w:b/>
                <w:color w:val="17365D"/>
                <w:sz w:val="18"/>
              </w:rPr>
              <w:t>Item</w:t>
            </w:r>
          </w:p>
        </w:tc>
        <w:tc>
          <w:tcPr>
            <w:tcW w:w="4819" w:type="dxa"/>
            <w:shd w:val="clear" w:color="auto" w:fill="D9EAF7"/>
            <w:tcMar>
              <w:top w:w="80" w:type="dxa"/>
              <w:left w:w="90" w:type="dxa"/>
              <w:bottom w:w="80" w:type="dxa"/>
              <w:right w:w="90" w:type="dxa"/>
            </w:tcMar>
            <w:vAlign w:val="center"/>
          </w:tcPr>
          <w:p w14:paraId="7FC098E5" w14:textId="77777777" w:rsidR="008A6ECB" w:rsidRDefault="00000000" w:rsidP="009D178F">
            <w:pPr>
              <w:jc w:val="both"/>
            </w:pPr>
            <w:r>
              <w:rPr>
                <w:b/>
                <w:color w:val="17365D"/>
                <w:sz w:val="18"/>
              </w:rPr>
              <w:t>Description</w:t>
            </w:r>
          </w:p>
        </w:tc>
      </w:tr>
      <w:tr w:rsidR="008A6ECB" w14:paraId="47B89A79" w14:textId="77777777">
        <w:trPr>
          <w:cantSplit/>
          <w:jc w:val="center"/>
        </w:trPr>
        <w:tc>
          <w:tcPr>
            <w:tcW w:w="4819" w:type="dxa"/>
            <w:tcMar>
              <w:top w:w="80" w:type="dxa"/>
              <w:left w:w="90" w:type="dxa"/>
              <w:bottom w:w="80" w:type="dxa"/>
              <w:right w:w="90" w:type="dxa"/>
            </w:tcMar>
          </w:tcPr>
          <w:p w14:paraId="696B264C" w14:textId="77777777" w:rsidR="008A6ECB" w:rsidRDefault="00000000" w:rsidP="009D178F">
            <w:pPr>
              <w:spacing w:after="40"/>
              <w:jc w:val="both"/>
            </w:pPr>
            <w:r>
              <w:rPr>
                <w:sz w:val="18"/>
              </w:rPr>
              <w:t>Primary implementation file</w:t>
            </w:r>
          </w:p>
        </w:tc>
        <w:tc>
          <w:tcPr>
            <w:tcW w:w="4819" w:type="dxa"/>
            <w:tcMar>
              <w:top w:w="80" w:type="dxa"/>
              <w:left w:w="90" w:type="dxa"/>
              <w:bottom w:w="80" w:type="dxa"/>
              <w:right w:w="90" w:type="dxa"/>
            </w:tcMar>
          </w:tcPr>
          <w:p w14:paraId="4EA915DD" w14:textId="77777777" w:rsidR="008A6ECB" w:rsidRDefault="00000000" w:rsidP="009D178F">
            <w:pPr>
              <w:spacing w:after="40"/>
              <w:jc w:val="both"/>
            </w:pPr>
            <w:r>
              <w:rPr>
                <w:sz w:val="18"/>
              </w:rPr>
              <w:t>Data_Acquisition final.py</w:t>
            </w:r>
          </w:p>
        </w:tc>
      </w:tr>
      <w:tr w:rsidR="008A6ECB" w14:paraId="6526DCDF" w14:textId="77777777">
        <w:trPr>
          <w:cantSplit/>
          <w:jc w:val="center"/>
        </w:trPr>
        <w:tc>
          <w:tcPr>
            <w:tcW w:w="4819" w:type="dxa"/>
            <w:tcMar>
              <w:top w:w="80" w:type="dxa"/>
              <w:left w:w="90" w:type="dxa"/>
              <w:bottom w:w="80" w:type="dxa"/>
              <w:right w:w="90" w:type="dxa"/>
            </w:tcMar>
          </w:tcPr>
          <w:p w14:paraId="100AEFF9" w14:textId="77777777" w:rsidR="008A6ECB" w:rsidRDefault="00000000" w:rsidP="009D178F">
            <w:pPr>
              <w:spacing w:after="40"/>
              <w:jc w:val="both"/>
            </w:pPr>
            <w:r>
              <w:rPr>
                <w:sz w:val="18"/>
              </w:rPr>
              <w:t>Primary acquisition sources</w:t>
            </w:r>
          </w:p>
        </w:tc>
        <w:tc>
          <w:tcPr>
            <w:tcW w:w="4819" w:type="dxa"/>
            <w:tcMar>
              <w:top w:w="80" w:type="dxa"/>
              <w:left w:w="90" w:type="dxa"/>
              <w:bottom w:w="80" w:type="dxa"/>
              <w:right w:w="90" w:type="dxa"/>
            </w:tcMar>
          </w:tcPr>
          <w:p w14:paraId="0EA4D909" w14:textId="77777777" w:rsidR="008A6ECB" w:rsidRDefault="00000000" w:rsidP="009D178F">
            <w:pPr>
              <w:spacing w:after="40"/>
              <w:jc w:val="both"/>
            </w:pPr>
            <w:r>
              <w:rPr>
                <w:sz w:val="18"/>
              </w:rPr>
              <w:t>AEMO NEM/WEM sources, AEMO dashboard API, Bureau of Meteorology data and Australian public-holiday calendars</w:t>
            </w:r>
          </w:p>
        </w:tc>
      </w:tr>
      <w:tr w:rsidR="008A6ECB" w14:paraId="5E597F26" w14:textId="77777777">
        <w:trPr>
          <w:cantSplit/>
          <w:jc w:val="center"/>
        </w:trPr>
        <w:tc>
          <w:tcPr>
            <w:tcW w:w="4819" w:type="dxa"/>
            <w:tcMar>
              <w:top w:w="80" w:type="dxa"/>
              <w:left w:w="90" w:type="dxa"/>
              <w:bottom w:w="80" w:type="dxa"/>
              <w:right w:w="90" w:type="dxa"/>
            </w:tcMar>
          </w:tcPr>
          <w:p w14:paraId="1EF45678" w14:textId="77777777" w:rsidR="008A6ECB" w:rsidRDefault="00000000" w:rsidP="009D178F">
            <w:pPr>
              <w:spacing w:after="40"/>
              <w:jc w:val="both"/>
            </w:pPr>
            <w:r>
              <w:rPr>
                <w:sz w:val="18"/>
              </w:rPr>
              <w:t>Default acquisition start</w:t>
            </w:r>
          </w:p>
        </w:tc>
        <w:tc>
          <w:tcPr>
            <w:tcW w:w="4819" w:type="dxa"/>
            <w:tcMar>
              <w:top w:w="80" w:type="dxa"/>
              <w:left w:w="90" w:type="dxa"/>
              <w:bottom w:w="80" w:type="dxa"/>
              <w:right w:w="90" w:type="dxa"/>
            </w:tcMar>
          </w:tcPr>
          <w:p w14:paraId="1EA5EBF3" w14:textId="77777777" w:rsidR="008A6ECB" w:rsidRDefault="00000000" w:rsidP="009D178F">
            <w:pPr>
              <w:spacing w:after="40"/>
              <w:jc w:val="both"/>
            </w:pPr>
            <w:r>
              <w:rPr>
                <w:sz w:val="18"/>
              </w:rPr>
              <w:t>2022-01-01</w:t>
            </w:r>
          </w:p>
        </w:tc>
      </w:tr>
      <w:tr w:rsidR="008A6ECB" w14:paraId="600079DB" w14:textId="77777777">
        <w:trPr>
          <w:cantSplit/>
          <w:jc w:val="center"/>
        </w:trPr>
        <w:tc>
          <w:tcPr>
            <w:tcW w:w="4819" w:type="dxa"/>
            <w:tcMar>
              <w:top w:w="80" w:type="dxa"/>
              <w:left w:w="90" w:type="dxa"/>
              <w:bottom w:w="80" w:type="dxa"/>
              <w:right w:w="90" w:type="dxa"/>
            </w:tcMar>
          </w:tcPr>
          <w:p w14:paraId="2A6FC5A6" w14:textId="77777777" w:rsidR="008A6ECB" w:rsidRDefault="00000000" w:rsidP="009D178F">
            <w:pPr>
              <w:spacing w:after="40"/>
              <w:jc w:val="both"/>
            </w:pPr>
            <w:r>
              <w:rPr>
                <w:sz w:val="18"/>
              </w:rPr>
              <w:t>Default acquisition end</w:t>
            </w:r>
          </w:p>
        </w:tc>
        <w:tc>
          <w:tcPr>
            <w:tcW w:w="4819" w:type="dxa"/>
            <w:tcMar>
              <w:top w:w="80" w:type="dxa"/>
              <w:left w:w="90" w:type="dxa"/>
              <w:bottom w:w="80" w:type="dxa"/>
              <w:right w:w="90" w:type="dxa"/>
            </w:tcMar>
          </w:tcPr>
          <w:p w14:paraId="1CFE39EA" w14:textId="77777777" w:rsidR="008A6ECB" w:rsidRDefault="00000000" w:rsidP="009D178F">
            <w:pPr>
              <w:spacing w:after="40"/>
              <w:jc w:val="both"/>
            </w:pPr>
            <w:r>
              <w:rPr>
                <w:sz w:val="18"/>
              </w:rPr>
              <w:t>Current date at runtime</w:t>
            </w:r>
          </w:p>
        </w:tc>
      </w:tr>
      <w:tr w:rsidR="008A6ECB" w14:paraId="16CA0C0A" w14:textId="77777777">
        <w:trPr>
          <w:cantSplit/>
          <w:jc w:val="center"/>
        </w:trPr>
        <w:tc>
          <w:tcPr>
            <w:tcW w:w="4819" w:type="dxa"/>
            <w:tcMar>
              <w:top w:w="80" w:type="dxa"/>
              <w:left w:w="90" w:type="dxa"/>
              <w:bottom w:w="80" w:type="dxa"/>
              <w:right w:w="90" w:type="dxa"/>
            </w:tcMar>
          </w:tcPr>
          <w:p w14:paraId="0D4FBB13" w14:textId="77777777" w:rsidR="008A6ECB" w:rsidRDefault="00000000" w:rsidP="009D178F">
            <w:pPr>
              <w:spacing w:after="40"/>
              <w:jc w:val="both"/>
            </w:pPr>
            <w:r>
              <w:rPr>
                <w:sz w:val="18"/>
              </w:rPr>
              <w:t>Demand regions</w:t>
            </w:r>
          </w:p>
        </w:tc>
        <w:tc>
          <w:tcPr>
            <w:tcW w:w="4819" w:type="dxa"/>
            <w:tcMar>
              <w:top w:w="80" w:type="dxa"/>
              <w:left w:w="90" w:type="dxa"/>
              <w:bottom w:w="80" w:type="dxa"/>
              <w:right w:w="90" w:type="dxa"/>
            </w:tcMar>
          </w:tcPr>
          <w:p w14:paraId="46C88CB0" w14:textId="77777777" w:rsidR="008A6ECB" w:rsidRDefault="00000000" w:rsidP="009D178F">
            <w:pPr>
              <w:spacing w:after="40"/>
              <w:jc w:val="both"/>
            </w:pPr>
            <w:r>
              <w:rPr>
                <w:sz w:val="18"/>
              </w:rPr>
              <w:t>NSW1, QLD1, VIC1, SA1, TAS1, WA</w:t>
            </w:r>
          </w:p>
        </w:tc>
      </w:tr>
      <w:tr w:rsidR="008A6ECB" w14:paraId="43676621" w14:textId="77777777">
        <w:trPr>
          <w:cantSplit/>
          <w:jc w:val="center"/>
        </w:trPr>
        <w:tc>
          <w:tcPr>
            <w:tcW w:w="4819" w:type="dxa"/>
            <w:tcMar>
              <w:top w:w="80" w:type="dxa"/>
              <w:left w:w="90" w:type="dxa"/>
              <w:bottom w:w="80" w:type="dxa"/>
              <w:right w:w="90" w:type="dxa"/>
            </w:tcMar>
          </w:tcPr>
          <w:p w14:paraId="603C95C7" w14:textId="77777777" w:rsidR="008A6ECB" w:rsidRDefault="00000000" w:rsidP="009D178F">
            <w:pPr>
              <w:spacing w:after="40"/>
              <w:jc w:val="both"/>
            </w:pPr>
            <w:r>
              <w:rPr>
                <w:sz w:val="18"/>
              </w:rPr>
              <w:t>Feature regions in current script</w:t>
            </w:r>
          </w:p>
        </w:tc>
        <w:tc>
          <w:tcPr>
            <w:tcW w:w="4819" w:type="dxa"/>
            <w:tcMar>
              <w:top w:w="80" w:type="dxa"/>
              <w:left w:w="90" w:type="dxa"/>
              <w:bottom w:w="80" w:type="dxa"/>
              <w:right w:w="90" w:type="dxa"/>
            </w:tcMar>
          </w:tcPr>
          <w:p w14:paraId="0F4ACB56" w14:textId="77777777" w:rsidR="008A6ECB" w:rsidRDefault="00000000" w:rsidP="009D178F">
            <w:pPr>
              <w:spacing w:after="40"/>
              <w:jc w:val="both"/>
            </w:pPr>
            <w:r>
              <w:rPr>
                <w:sz w:val="18"/>
              </w:rPr>
              <w:t>NSW1, QLD1, VIC1, SA1, TAS1, WA, NT (NT features only; no NT demand file)</w:t>
            </w:r>
          </w:p>
        </w:tc>
      </w:tr>
      <w:tr w:rsidR="008A6ECB" w14:paraId="7B1A4499" w14:textId="77777777">
        <w:trPr>
          <w:cantSplit/>
          <w:jc w:val="center"/>
        </w:trPr>
        <w:tc>
          <w:tcPr>
            <w:tcW w:w="4819" w:type="dxa"/>
            <w:tcMar>
              <w:top w:w="80" w:type="dxa"/>
              <w:left w:w="90" w:type="dxa"/>
              <w:bottom w:w="80" w:type="dxa"/>
              <w:right w:w="90" w:type="dxa"/>
            </w:tcMar>
          </w:tcPr>
          <w:p w14:paraId="70C5C931" w14:textId="77777777" w:rsidR="008A6ECB" w:rsidRDefault="00000000" w:rsidP="009D178F">
            <w:pPr>
              <w:spacing w:after="40"/>
              <w:jc w:val="both"/>
            </w:pPr>
            <w:r>
              <w:rPr>
                <w:sz w:val="18"/>
              </w:rPr>
              <w:t>Primary raw folders</w:t>
            </w:r>
          </w:p>
        </w:tc>
        <w:tc>
          <w:tcPr>
            <w:tcW w:w="4819" w:type="dxa"/>
            <w:tcMar>
              <w:top w:w="80" w:type="dxa"/>
              <w:left w:w="90" w:type="dxa"/>
              <w:bottom w:w="80" w:type="dxa"/>
              <w:right w:w="90" w:type="dxa"/>
            </w:tcMar>
          </w:tcPr>
          <w:p w14:paraId="6EC44865" w14:textId="77777777" w:rsidR="008A6ECB" w:rsidRDefault="00000000" w:rsidP="009D178F">
            <w:pPr>
              <w:spacing w:after="40"/>
              <w:jc w:val="both"/>
            </w:pPr>
            <w:r>
              <w:rPr>
                <w:sz w:val="18"/>
              </w:rPr>
              <w:t>price_and_demand, energy_requirement, dispatch, predispatch, bom_weather, public_holidays</w:t>
            </w:r>
          </w:p>
        </w:tc>
      </w:tr>
    </w:tbl>
    <w:p w14:paraId="40D9A5C1" w14:textId="77777777" w:rsidR="008A6ECB" w:rsidRDefault="008A6ECB" w:rsidP="009D178F">
      <w:pPr>
        <w:spacing w:after="40"/>
        <w:jc w:val="both"/>
      </w:pPr>
    </w:p>
    <w:p w14:paraId="78B8AA70" w14:textId="77777777" w:rsidR="008A6ECB" w:rsidRDefault="00000000" w:rsidP="009D178F">
      <w:pPr>
        <w:pStyle w:val="Heading1"/>
        <w:jc w:val="both"/>
      </w:pPr>
      <w:r>
        <w:t>Executive Summary</w:t>
      </w:r>
    </w:p>
    <w:p w14:paraId="5F6F75E9" w14:textId="77777777" w:rsidR="008A6ECB" w:rsidRDefault="00000000" w:rsidP="009D178F">
      <w:pPr>
        <w:jc w:val="both"/>
      </w:pPr>
      <w:r>
        <w:t>The PRT661 Energy Demand Forecasting project uses a multi-source data pipeline to collect electricity demand and market information together with weather and public-holiday drivers. The objective of this design is to create a defensible raw-data foundation for later forecasting, rather than mixing downloading, manual editing, preprocessing and modelling in a single step.</w:t>
      </w:r>
    </w:p>
    <w:p w14:paraId="520B42C9" w14:textId="77777777" w:rsidR="008A6ECB" w:rsidRDefault="00000000" w:rsidP="009D178F">
      <w:pPr>
        <w:jc w:val="both"/>
      </w:pPr>
      <w:r>
        <w:t>The acquisition program retrieves historical NEM price-and-demand files, constructs a combined WA/SWIS operational-demand history, downloads a separate 2026 WA market-requirements file, captures current NEM dispatch and pre-dispatch snapshots, obtains daily BOM weather variables, and generates state-specific public-holiday calendars. Each output is written to a dedicated folder so that the raw layer remains understandable and auditable.</w:t>
      </w:r>
    </w:p>
    <w:p w14:paraId="150DFC61" w14:textId="77777777" w:rsidR="008A6ECB" w:rsidRDefault="00000000" w:rsidP="009D178F">
      <w:pPr>
        <w:jc w:val="both"/>
      </w:pPr>
      <w:r>
        <w:lastRenderedPageBreak/>
        <w:t>A key engineering decision is the preservation of WA source frequency. Legacy WA demand uses 30-minute observations through September 2023, while newer WEM data uses 5-minute observations from October 2023. The acquisition program preserves this distinction and records SOURCE_INTERVAL_MIN instead of inventing 5-minute historical values. A later preprocessing stage should harmonise the data to a modelling frequency that does not create artificial observations.</w:t>
      </w:r>
    </w:p>
    <w:p w14:paraId="0860E19B" w14:textId="2C526839" w:rsidR="008A6ECB" w:rsidRDefault="00000000" w:rsidP="009D178F">
      <w:pPr>
        <w:jc w:val="both"/>
      </w:pPr>
      <w:r>
        <w:t xml:space="preserve">The recommended architecture separates raw, interim and processed data. Raw files remain unchanged evidence; interim files contain validated and harmonised tables; processed files contain feature-engineered datasets ready for forecasting. This separation improves reproducibility, reduces accidental data corruption </w:t>
      </w:r>
      <w:r w:rsidR="009D178F">
        <w:t>and makes</w:t>
      </w:r>
      <w:r>
        <w:t xml:space="preserve"> the final analytical workflow easier to explain and test.</w:t>
      </w:r>
    </w:p>
    <w:p w14:paraId="07BBBAE6" w14:textId="77777777" w:rsidR="008A6ECB" w:rsidRDefault="00000000" w:rsidP="009D178F">
      <w:pPr>
        <w:pStyle w:val="Heading1"/>
        <w:jc w:val="both"/>
      </w:pPr>
      <w:r>
        <w:t>1. Purpose and Scope</w:t>
      </w:r>
    </w:p>
    <w:p w14:paraId="47FDB6E3" w14:textId="77777777" w:rsidR="008A6ECB" w:rsidRDefault="00000000" w:rsidP="009D178F">
      <w:pPr>
        <w:jc w:val="both"/>
      </w:pPr>
      <w:r>
        <w:t>This document records the full data-handling process surrounding the current PRT661 acquisition pipeline. It explains where the data comes from, how the Python program retrieves it, how files are organised, what quality controls are already applied during ingestion, and how the raw outputs should be transformed in the next preprocessing stage.</w:t>
      </w:r>
    </w:p>
    <w:p w14:paraId="6B5DF82E" w14:textId="77777777" w:rsidR="008A6ECB" w:rsidRDefault="00000000" w:rsidP="009D178F">
      <w:pPr>
        <w:pStyle w:val="Heading2"/>
        <w:jc w:val="both"/>
      </w:pPr>
      <w:r>
        <w:t>1.1 Objectives</w:t>
      </w:r>
    </w:p>
    <w:p w14:paraId="0F06F520" w14:textId="77777777" w:rsidR="008A6ECB" w:rsidRDefault="00000000" w:rsidP="009D178F">
      <w:pPr>
        <w:pStyle w:val="ListBullet"/>
        <w:spacing w:after="40"/>
        <w:jc w:val="both"/>
      </w:pPr>
      <w:r>
        <w:t>Create a repeatable data-acquisition workflow for electricity-demand forecasting.</w:t>
      </w:r>
    </w:p>
    <w:p w14:paraId="18F67C35" w14:textId="77777777" w:rsidR="008A6ECB" w:rsidRDefault="00000000" w:rsidP="009D178F">
      <w:pPr>
        <w:pStyle w:val="ListBullet"/>
        <w:spacing w:after="40"/>
        <w:jc w:val="both"/>
      </w:pPr>
      <w:r>
        <w:t>Keep raw source data separated by purpose and region so that files remain easy to trace.</w:t>
      </w:r>
    </w:p>
    <w:p w14:paraId="4307BDD8" w14:textId="77777777" w:rsidR="008A6ECB" w:rsidRDefault="00000000" w:rsidP="009D178F">
      <w:pPr>
        <w:pStyle w:val="ListBullet"/>
        <w:spacing w:after="40"/>
        <w:jc w:val="both"/>
      </w:pPr>
      <w:r>
        <w:t>Preserve source-specific characteristics, particularly WA interval frequency and data provenance.</w:t>
      </w:r>
    </w:p>
    <w:p w14:paraId="1B0AD0FA" w14:textId="77777777" w:rsidR="008A6ECB" w:rsidRDefault="00000000" w:rsidP="009D178F">
      <w:pPr>
        <w:pStyle w:val="ListBullet"/>
        <w:spacing w:after="40"/>
        <w:jc w:val="both"/>
      </w:pPr>
      <w:r>
        <w:t>Provide enough validation during ingestion to prevent obvious malformed or duplicate records from silently propagating.</w:t>
      </w:r>
    </w:p>
    <w:p w14:paraId="08FFC191" w14:textId="77777777" w:rsidR="008A6ECB" w:rsidRDefault="00000000" w:rsidP="009D178F">
      <w:pPr>
        <w:pStyle w:val="ListBullet"/>
        <w:spacing w:after="40"/>
        <w:jc w:val="both"/>
      </w:pPr>
      <w:r>
        <w:t>Define a clear boundary between raw acquisition and modelling preprocessing.</w:t>
      </w:r>
    </w:p>
    <w:p w14:paraId="56B19ABC" w14:textId="77777777" w:rsidR="008A6ECB" w:rsidRDefault="00000000" w:rsidP="009D178F">
      <w:pPr>
        <w:pStyle w:val="ListBullet"/>
        <w:spacing w:after="40"/>
        <w:jc w:val="both"/>
      </w:pPr>
      <w:r>
        <w:t>Establish a data-management structure that can support later model training, validation and dashboard reporting.</w:t>
      </w:r>
    </w:p>
    <w:p w14:paraId="47A4BF62" w14:textId="77777777" w:rsidR="008A6ECB" w:rsidRDefault="00000000" w:rsidP="009D178F">
      <w:pPr>
        <w:pStyle w:val="Heading1"/>
        <w:jc w:val="both"/>
      </w:pPr>
      <w:r>
        <w:t>2. End-to-End Pipeline Architecture</w:t>
      </w:r>
    </w:p>
    <w:p w14:paraId="164EF7FB" w14:textId="77777777" w:rsidR="008A6ECB" w:rsidRDefault="00000000" w:rsidP="009D178F">
      <w:pPr>
        <w:jc w:val="both"/>
      </w:pPr>
      <w:r>
        <w:t>The project is best understood as a sequence of controlled layers. External sources are first ingested into a raw directory. Validation and preprocessing then convert those raw outputs into harmonised intermediate data. Feature engineering creates modelling-ready tables, after which forecasting, evaluation and dashboard reporting are performed.</w:t>
      </w:r>
    </w:p>
    <w:p w14:paraId="0AE03801" w14:textId="42BE6A5E" w:rsidR="00662496" w:rsidRDefault="00662496" w:rsidP="009D178F">
      <w:pPr>
        <w:jc w:val="both"/>
      </w:pPr>
      <w:r>
        <w:rPr>
          <w:noProof/>
        </w:rPr>
        <w:lastRenderedPageBreak/>
        <w:drawing>
          <wp:inline distT="0" distB="0" distL="0" distR="0" wp14:anchorId="1E03610F" wp14:editId="195F45CB">
            <wp:extent cx="6120130" cy="3444240"/>
            <wp:effectExtent l="0" t="0" r="0" b="3810"/>
            <wp:docPr id="988221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21799" name="Picture 988221799"/>
                    <pic:cNvPicPr/>
                  </pic:nvPicPr>
                  <pic:blipFill>
                    <a:blip r:embed="rId8"/>
                    <a:stretch>
                      <a:fillRect/>
                    </a:stretch>
                  </pic:blipFill>
                  <pic:spPr>
                    <a:xfrm>
                      <a:off x="0" y="0"/>
                      <a:ext cx="6120130" cy="3444240"/>
                    </a:xfrm>
                    <a:prstGeom prst="rect">
                      <a:avLst/>
                    </a:prstGeom>
                  </pic:spPr>
                </pic:pic>
              </a:graphicData>
            </a:graphic>
          </wp:inline>
        </w:drawing>
      </w:r>
    </w:p>
    <w:p w14:paraId="6E8C28CE" w14:textId="4A6D3672" w:rsidR="008A6ECB" w:rsidRDefault="008A6ECB" w:rsidP="009D178F">
      <w:pPr>
        <w:jc w:val="center"/>
      </w:pPr>
    </w:p>
    <w:p w14:paraId="093E84CC" w14:textId="7CF739F6" w:rsidR="008A6ECB" w:rsidRDefault="00000000" w:rsidP="009D178F">
      <w:pPr>
        <w:pStyle w:val="CaptionCustom"/>
        <w:jc w:val="both"/>
      </w:pPr>
      <w:r>
        <w:t xml:space="preserve">Figure 1. </w:t>
      </w:r>
      <w:r w:rsidR="00662496">
        <w:t>E</w:t>
      </w:r>
      <w:r>
        <w:t>nd-to-end architecture for the PRT661 forecasting pipeline.</w:t>
      </w:r>
    </w:p>
    <w:p w14:paraId="3E794952" w14:textId="77777777" w:rsidR="008A6ECB" w:rsidRDefault="00000000" w:rsidP="009D178F">
      <w:pPr>
        <w:pStyle w:val="Heading1"/>
        <w:jc w:val="both"/>
      </w:pPr>
      <w:r>
        <w:t>3. File Management Strategy</w:t>
      </w:r>
    </w:p>
    <w:p w14:paraId="4DFEA601" w14:textId="77777777" w:rsidR="008A6ECB" w:rsidRDefault="00000000" w:rsidP="009D178F">
      <w:pPr>
        <w:jc w:val="both"/>
      </w:pPr>
      <w:r>
        <w:t>The current raw directory already separates files by function. This should be retained and extended into a three-layer data structure: raw, interim and processed. This design prevents source files from being overwritten during experimentation and makes every modelling dataset reproducible from the original acquisition outputs.</w:t>
      </w:r>
    </w:p>
    <w:p w14:paraId="698133F7" w14:textId="77777777" w:rsidR="008A6ECB" w:rsidRDefault="00000000" w:rsidP="009D178F">
      <w:pPr>
        <w:pStyle w:val="Heading1"/>
        <w:jc w:val="both"/>
      </w:pPr>
      <w:r>
        <w:t>4. Region and Source Configuration</w:t>
      </w:r>
    </w:p>
    <w:p w14:paraId="62E74B7F" w14:textId="7362F86C" w:rsidR="008A6ECB" w:rsidRDefault="00000000" w:rsidP="009D178F">
      <w:pPr>
        <w:jc w:val="both"/>
      </w:pPr>
      <w:r>
        <w:t>The Python file differentiates demand regions from feature regions. Historical demand is available for the five NEM regions plus WA. The current implementation also collects NT weather and holiday features even though it does not acquire an NT demand series.</w:t>
      </w:r>
    </w:p>
    <w:p w14:paraId="5E48434B" w14:textId="77777777" w:rsidR="008A6ECB" w:rsidRDefault="00000000" w:rsidP="009D178F">
      <w:pPr>
        <w:pStyle w:val="Heading2"/>
        <w:jc w:val="both"/>
      </w:pPr>
      <w:r>
        <w:t>4.1 Source Categories</w:t>
      </w:r>
    </w:p>
    <w:tbl>
      <w:tblPr>
        <w:tblStyle w:val="TableGrid"/>
        <w:tblW w:w="0" w:type="auto"/>
        <w:jc w:val="center"/>
        <w:tblLook w:val="04A0" w:firstRow="1" w:lastRow="0" w:firstColumn="1" w:lastColumn="0" w:noHBand="0" w:noVBand="1"/>
      </w:tblPr>
      <w:tblGrid>
        <w:gridCol w:w="3208"/>
        <w:gridCol w:w="3210"/>
        <w:gridCol w:w="3210"/>
      </w:tblGrid>
      <w:tr w:rsidR="008A6ECB" w14:paraId="067D1FCE" w14:textId="77777777">
        <w:trPr>
          <w:cantSplit/>
          <w:jc w:val="center"/>
        </w:trPr>
        <w:tc>
          <w:tcPr>
            <w:tcW w:w="3213" w:type="dxa"/>
            <w:shd w:val="clear" w:color="auto" w:fill="D9EAF7"/>
            <w:tcMar>
              <w:top w:w="80" w:type="dxa"/>
              <w:left w:w="90" w:type="dxa"/>
              <w:bottom w:w="80" w:type="dxa"/>
              <w:right w:w="90" w:type="dxa"/>
            </w:tcMar>
            <w:vAlign w:val="center"/>
          </w:tcPr>
          <w:p w14:paraId="154A6D44" w14:textId="77777777" w:rsidR="008A6ECB" w:rsidRDefault="00000000" w:rsidP="009D178F">
            <w:pPr>
              <w:jc w:val="both"/>
            </w:pPr>
            <w:r>
              <w:rPr>
                <w:b/>
                <w:color w:val="17365D"/>
                <w:sz w:val="18"/>
              </w:rPr>
              <w:t>Source</w:t>
            </w:r>
          </w:p>
        </w:tc>
        <w:tc>
          <w:tcPr>
            <w:tcW w:w="3213" w:type="dxa"/>
            <w:shd w:val="clear" w:color="auto" w:fill="D9EAF7"/>
            <w:tcMar>
              <w:top w:w="80" w:type="dxa"/>
              <w:left w:w="90" w:type="dxa"/>
              <w:bottom w:w="80" w:type="dxa"/>
              <w:right w:w="90" w:type="dxa"/>
            </w:tcMar>
            <w:vAlign w:val="center"/>
          </w:tcPr>
          <w:p w14:paraId="634E7516" w14:textId="77777777" w:rsidR="008A6ECB" w:rsidRDefault="00000000" w:rsidP="009D178F">
            <w:pPr>
              <w:jc w:val="both"/>
            </w:pPr>
            <w:r>
              <w:rPr>
                <w:b/>
                <w:color w:val="17365D"/>
                <w:sz w:val="18"/>
              </w:rPr>
              <w:t>Data obtained</w:t>
            </w:r>
          </w:p>
        </w:tc>
        <w:tc>
          <w:tcPr>
            <w:tcW w:w="3213" w:type="dxa"/>
            <w:shd w:val="clear" w:color="auto" w:fill="D9EAF7"/>
            <w:tcMar>
              <w:top w:w="80" w:type="dxa"/>
              <w:left w:w="90" w:type="dxa"/>
              <w:bottom w:w="80" w:type="dxa"/>
              <w:right w:w="90" w:type="dxa"/>
            </w:tcMar>
            <w:vAlign w:val="center"/>
          </w:tcPr>
          <w:p w14:paraId="53EEAD59" w14:textId="77777777" w:rsidR="008A6ECB" w:rsidRDefault="00000000" w:rsidP="009D178F">
            <w:pPr>
              <w:jc w:val="both"/>
            </w:pPr>
            <w:r>
              <w:rPr>
                <w:b/>
                <w:color w:val="17365D"/>
                <w:sz w:val="18"/>
              </w:rPr>
              <w:t>Purpose in forecasting</w:t>
            </w:r>
          </w:p>
        </w:tc>
      </w:tr>
      <w:tr w:rsidR="008A6ECB" w14:paraId="6857910E" w14:textId="77777777">
        <w:trPr>
          <w:cantSplit/>
          <w:jc w:val="center"/>
        </w:trPr>
        <w:tc>
          <w:tcPr>
            <w:tcW w:w="3213" w:type="dxa"/>
            <w:tcMar>
              <w:top w:w="80" w:type="dxa"/>
              <w:left w:w="90" w:type="dxa"/>
              <w:bottom w:w="80" w:type="dxa"/>
              <w:right w:w="90" w:type="dxa"/>
            </w:tcMar>
          </w:tcPr>
          <w:p w14:paraId="0939C79A" w14:textId="77777777" w:rsidR="008A6ECB" w:rsidRDefault="00000000" w:rsidP="009D178F">
            <w:pPr>
              <w:spacing w:after="40"/>
              <w:jc w:val="both"/>
            </w:pPr>
            <w:r>
              <w:rPr>
                <w:sz w:val="18"/>
              </w:rPr>
              <w:t>AEMO monthly NEM archive</w:t>
            </w:r>
          </w:p>
        </w:tc>
        <w:tc>
          <w:tcPr>
            <w:tcW w:w="3213" w:type="dxa"/>
            <w:tcMar>
              <w:top w:w="80" w:type="dxa"/>
              <w:left w:w="90" w:type="dxa"/>
              <w:bottom w:w="80" w:type="dxa"/>
              <w:right w:w="90" w:type="dxa"/>
            </w:tcMar>
          </w:tcPr>
          <w:p w14:paraId="08AB2768" w14:textId="77777777" w:rsidR="008A6ECB" w:rsidRDefault="00000000" w:rsidP="009D178F">
            <w:pPr>
              <w:spacing w:after="40"/>
              <w:jc w:val="both"/>
            </w:pPr>
            <w:r>
              <w:rPr>
                <w:sz w:val="18"/>
              </w:rPr>
              <w:t>Price and demand history by NEM region</w:t>
            </w:r>
          </w:p>
        </w:tc>
        <w:tc>
          <w:tcPr>
            <w:tcW w:w="3213" w:type="dxa"/>
            <w:tcMar>
              <w:top w:w="80" w:type="dxa"/>
              <w:left w:w="90" w:type="dxa"/>
              <w:bottom w:w="80" w:type="dxa"/>
              <w:right w:w="90" w:type="dxa"/>
            </w:tcMar>
          </w:tcPr>
          <w:p w14:paraId="291366B2" w14:textId="77777777" w:rsidR="008A6ECB" w:rsidRDefault="00000000" w:rsidP="009D178F">
            <w:pPr>
              <w:spacing w:after="40"/>
              <w:jc w:val="both"/>
            </w:pPr>
            <w:r>
              <w:rPr>
                <w:sz w:val="18"/>
              </w:rPr>
              <w:t>Historical target series and market context</w:t>
            </w:r>
          </w:p>
        </w:tc>
      </w:tr>
      <w:tr w:rsidR="008A6ECB" w14:paraId="444DD71E" w14:textId="77777777">
        <w:trPr>
          <w:cantSplit/>
          <w:jc w:val="center"/>
        </w:trPr>
        <w:tc>
          <w:tcPr>
            <w:tcW w:w="3213" w:type="dxa"/>
            <w:tcMar>
              <w:top w:w="80" w:type="dxa"/>
              <w:left w:w="90" w:type="dxa"/>
              <w:bottom w:w="80" w:type="dxa"/>
              <w:right w:w="90" w:type="dxa"/>
            </w:tcMar>
          </w:tcPr>
          <w:p w14:paraId="0264B07D" w14:textId="77777777" w:rsidR="008A6ECB" w:rsidRDefault="00000000" w:rsidP="009D178F">
            <w:pPr>
              <w:spacing w:after="40"/>
              <w:jc w:val="both"/>
            </w:pPr>
            <w:r>
              <w:rPr>
                <w:sz w:val="18"/>
              </w:rPr>
              <w:t>AEMO WEM/WA files</w:t>
            </w:r>
          </w:p>
        </w:tc>
        <w:tc>
          <w:tcPr>
            <w:tcW w:w="3213" w:type="dxa"/>
            <w:tcMar>
              <w:top w:w="80" w:type="dxa"/>
              <w:left w:w="90" w:type="dxa"/>
              <w:bottom w:w="80" w:type="dxa"/>
              <w:right w:w="90" w:type="dxa"/>
            </w:tcMar>
          </w:tcPr>
          <w:p w14:paraId="6BD35C30" w14:textId="77777777" w:rsidR="008A6ECB" w:rsidRDefault="00000000" w:rsidP="009D178F">
            <w:pPr>
              <w:spacing w:after="40"/>
              <w:jc w:val="both"/>
            </w:pPr>
            <w:r>
              <w:rPr>
                <w:sz w:val="18"/>
              </w:rPr>
              <w:t>WA operational demand at native source intervals</w:t>
            </w:r>
          </w:p>
        </w:tc>
        <w:tc>
          <w:tcPr>
            <w:tcW w:w="3213" w:type="dxa"/>
            <w:tcMar>
              <w:top w:w="80" w:type="dxa"/>
              <w:left w:w="90" w:type="dxa"/>
              <w:bottom w:w="80" w:type="dxa"/>
              <w:right w:w="90" w:type="dxa"/>
            </w:tcMar>
          </w:tcPr>
          <w:p w14:paraId="268480CC" w14:textId="77777777" w:rsidR="008A6ECB" w:rsidRDefault="00000000" w:rsidP="009D178F">
            <w:pPr>
              <w:spacing w:after="40"/>
              <w:jc w:val="both"/>
            </w:pPr>
            <w:r>
              <w:rPr>
                <w:sz w:val="18"/>
              </w:rPr>
              <w:t>WA historical target series</w:t>
            </w:r>
          </w:p>
        </w:tc>
      </w:tr>
      <w:tr w:rsidR="008A6ECB" w14:paraId="4B19B460" w14:textId="77777777">
        <w:trPr>
          <w:cantSplit/>
          <w:jc w:val="center"/>
        </w:trPr>
        <w:tc>
          <w:tcPr>
            <w:tcW w:w="3213" w:type="dxa"/>
            <w:tcMar>
              <w:top w:w="80" w:type="dxa"/>
              <w:left w:w="90" w:type="dxa"/>
              <w:bottom w:w="80" w:type="dxa"/>
              <w:right w:w="90" w:type="dxa"/>
            </w:tcMar>
          </w:tcPr>
          <w:p w14:paraId="79427EE6" w14:textId="77777777" w:rsidR="008A6ECB" w:rsidRDefault="00000000" w:rsidP="009D178F">
            <w:pPr>
              <w:spacing w:after="40"/>
              <w:jc w:val="both"/>
            </w:pPr>
            <w:r>
              <w:rPr>
                <w:sz w:val="18"/>
              </w:rPr>
              <w:t>AEMO dashboard API</w:t>
            </w:r>
          </w:p>
        </w:tc>
        <w:tc>
          <w:tcPr>
            <w:tcW w:w="3213" w:type="dxa"/>
            <w:tcMar>
              <w:top w:w="80" w:type="dxa"/>
              <w:left w:w="90" w:type="dxa"/>
              <w:bottom w:w="80" w:type="dxa"/>
              <w:right w:w="90" w:type="dxa"/>
            </w:tcMar>
          </w:tcPr>
          <w:p w14:paraId="070B3811" w14:textId="77777777" w:rsidR="008A6ECB" w:rsidRDefault="00000000" w:rsidP="009D178F">
            <w:pPr>
              <w:spacing w:after="40"/>
              <w:jc w:val="both"/>
            </w:pPr>
            <w:r>
              <w:rPr>
                <w:sz w:val="18"/>
              </w:rPr>
              <w:t>Dispatch (5MIN) and pre-dispatch (30MIN) snapshots</w:t>
            </w:r>
          </w:p>
        </w:tc>
        <w:tc>
          <w:tcPr>
            <w:tcW w:w="3213" w:type="dxa"/>
            <w:tcMar>
              <w:top w:w="80" w:type="dxa"/>
              <w:left w:w="90" w:type="dxa"/>
              <w:bottom w:w="80" w:type="dxa"/>
              <w:right w:w="90" w:type="dxa"/>
            </w:tcMar>
          </w:tcPr>
          <w:p w14:paraId="5472970D" w14:textId="77777777" w:rsidR="008A6ECB" w:rsidRDefault="00000000" w:rsidP="009D178F">
            <w:pPr>
              <w:spacing w:after="40"/>
              <w:jc w:val="both"/>
            </w:pPr>
            <w:r>
              <w:rPr>
                <w:sz w:val="18"/>
              </w:rPr>
              <w:t>Current operating state and short-horizon benchmark/context</w:t>
            </w:r>
          </w:p>
        </w:tc>
      </w:tr>
      <w:tr w:rsidR="008A6ECB" w14:paraId="6A20E75B" w14:textId="77777777">
        <w:trPr>
          <w:cantSplit/>
          <w:jc w:val="center"/>
        </w:trPr>
        <w:tc>
          <w:tcPr>
            <w:tcW w:w="3213" w:type="dxa"/>
            <w:tcMar>
              <w:top w:w="80" w:type="dxa"/>
              <w:left w:w="90" w:type="dxa"/>
              <w:bottom w:w="80" w:type="dxa"/>
              <w:right w:w="90" w:type="dxa"/>
            </w:tcMar>
          </w:tcPr>
          <w:p w14:paraId="34299ADF" w14:textId="77777777" w:rsidR="008A6ECB" w:rsidRDefault="00000000" w:rsidP="009D178F">
            <w:pPr>
              <w:spacing w:after="40"/>
              <w:jc w:val="both"/>
            </w:pPr>
            <w:r>
              <w:rPr>
                <w:sz w:val="18"/>
              </w:rPr>
              <w:t>AEMO WA market-requirements CSV</w:t>
            </w:r>
          </w:p>
        </w:tc>
        <w:tc>
          <w:tcPr>
            <w:tcW w:w="3213" w:type="dxa"/>
            <w:tcMar>
              <w:top w:w="80" w:type="dxa"/>
              <w:left w:w="90" w:type="dxa"/>
              <w:bottom w:w="80" w:type="dxa"/>
              <w:right w:w="90" w:type="dxa"/>
            </w:tcMar>
          </w:tcPr>
          <w:p w14:paraId="3B27283E" w14:textId="77777777" w:rsidR="008A6ECB" w:rsidRDefault="00000000" w:rsidP="009D178F">
            <w:pPr>
              <w:spacing w:after="40"/>
              <w:jc w:val="both"/>
            </w:pPr>
            <w:r>
              <w:rPr>
                <w:sz w:val="18"/>
              </w:rPr>
              <w:t>MarketRequirements-2026.csv</w:t>
            </w:r>
          </w:p>
        </w:tc>
        <w:tc>
          <w:tcPr>
            <w:tcW w:w="3213" w:type="dxa"/>
            <w:tcMar>
              <w:top w:w="80" w:type="dxa"/>
              <w:left w:w="90" w:type="dxa"/>
              <w:bottom w:w="80" w:type="dxa"/>
              <w:right w:w="90" w:type="dxa"/>
            </w:tcMar>
          </w:tcPr>
          <w:p w14:paraId="683F9415" w14:textId="77777777" w:rsidR="008A6ECB" w:rsidRDefault="00000000" w:rsidP="009D178F">
            <w:pPr>
              <w:spacing w:after="40"/>
              <w:jc w:val="both"/>
            </w:pPr>
            <w:r>
              <w:rPr>
                <w:sz w:val="18"/>
              </w:rPr>
              <w:t>Separate 2026 WA market information</w:t>
            </w:r>
          </w:p>
        </w:tc>
      </w:tr>
      <w:tr w:rsidR="008A6ECB" w14:paraId="45AC256A" w14:textId="77777777">
        <w:trPr>
          <w:cantSplit/>
          <w:jc w:val="center"/>
        </w:trPr>
        <w:tc>
          <w:tcPr>
            <w:tcW w:w="3213" w:type="dxa"/>
            <w:tcMar>
              <w:top w:w="80" w:type="dxa"/>
              <w:left w:w="90" w:type="dxa"/>
              <w:bottom w:w="80" w:type="dxa"/>
              <w:right w:w="90" w:type="dxa"/>
            </w:tcMar>
          </w:tcPr>
          <w:p w14:paraId="0B588652" w14:textId="77777777" w:rsidR="008A6ECB" w:rsidRDefault="00000000" w:rsidP="009D178F">
            <w:pPr>
              <w:spacing w:after="40"/>
              <w:jc w:val="both"/>
            </w:pPr>
            <w:r>
              <w:rPr>
                <w:sz w:val="18"/>
              </w:rPr>
              <w:t>Bureau of Meteorology</w:t>
            </w:r>
          </w:p>
        </w:tc>
        <w:tc>
          <w:tcPr>
            <w:tcW w:w="3213" w:type="dxa"/>
            <w:tcMar>
              <w:top w:w="80" w:type="dxa"/>
              <w:left w:w="90" w:type="dxa"/>
              <w:bottom w:w="80" w:type="dxa"/>
              <w:right w:w="90" w:type="dxa"/>
            </w:tcMar>
          </w:tcPr>
          <w:p w14:paraId="5E25BFB8" w14:textId="77777777" w:rsidR="008A6ECB" w:rsidRDefault="00000000" w:rsidP="009D178F">
            <w:pPr>
              <w:spacing w:after="40"/>
              <w:jc w:val="both"/>
            </w:pPr>
            <w:r>
              <w:rPr>
                <w:sz w:val="18"/>
              </w:rPr>
              <w:t>Daily max temperature, min temperature and rainfall</w:t>
            </w:r>
          </w:p>
        </w:tc>
        <w:tc>
          <w:tcPr>
            <w:tcW w:w="3213" w:type="dxa"/>
            <w:tcMar>
              <w:top w:w="80" w:type="dxa"/>
              <w:left w:w="90" w:type="dxa"/>
              <w:bottom w:w="80" w:type="dxa"/>
              <w:right w:w="90" w:type="dxa"/>
            </w:tcMar>
          </w:tcPr>
          <w:p w14:paraId="6938DE11" w14:textId="77777777" w:rsidR="008A6ECB" w:rsidRDefault="00000000" w:rsidP="009D178F">
            <w:pPr>
              <w:spacing w:after="40"/>
              <w:jc w:val="both"/>
            </w:pPr>
            <w:r>
              <w:rPr>
                <w:sz w:val="18"/>
              </w:rPr>
              <w:t>Weather drivers</w:t>
            </w:r>
          </w:p>
        </w:tc>
      </w:tr>
      <w:tr w:rsidR="008A6ECB" w14:paraId="641CEC0D" w14:textId="77777777">
        <w:trPr>
          <w:cantSplit/>
          <w:jc w:val="center"/>
        </w:trPr>
        <w:tc>
          <w:tcPr>
            <w:tcW w:w="3213" w:type="dxa"/>
            <w:tcMar>
              <w:top w:w="80" w:type="dxa"/>
              <w:left w:w="90" w:type="dxa"/>
              <w:bottom w:w="80" w:type="dxa"/>
              <w:right w:w="90" w:type="dxa"/>
            </w:tcMar>
          </w:tcPr>
          <w:p w14:paraId="78243B48" w14:textId="77777777" w:rsidR="008A6ECB" w:rsidRDefault="00000000" w:rsidP="009D178F">
            <w:pPr>
              <w:spacing w:after="40"/>
              <w:jc w:val="both"/>
            </w:pPr>
            <w:r>
              <w:rPr>
                <w:sz w:val="18"/>
              </w:rPr>
              <w:lastRenderedPageBreak/>
              <w:t>Australian holiday calendars</w:t>
            </w:r>
          </w:p>
        </w:tc>
        <w:tc>
          <w:tcPr>
            <w:tcW w:w="3213" w:type="dxa"/>
            <w:tcMar>
              <w:top w:w="80" w:type="dxa"/>
              <w:left w:w="90" w:type="dxa"/>
              <w:bottom w:w="80" w:type="dxa"/>
              <w:right w:w="90" w:type="dxa"/>
            </w:tcMar>
          </w:tcPr>
          <w:p w14:paraId="210328F4" w14:textId="77777777" w:rsidR="008A6ECB" w:rsidRDefault="00000000" w:rsidP="009D178F">
            <w:pPr>
              <w:spacing w:after="40"/>
              <w:jc w:val="both"/>
            </w:pPr>
            <w:r>
              <w:rPr>
                <w:sz w:val="18"/>
              </w:rPr>
              <w:t>Daily holiday indicator and holiday name by state</w:t>
            </w:r>
          </w:p>
        </w:tc>
        <w:tc>
          <w:tcPr>
            <w:tcW w:w="3213" w:type="dxa"/>
            <w:tcMar>
              <w:top w:w="80" w:type="dxa"/>
              <w:left w:w="90" w:type="dxa"/>
              <w:bottom w:w="80" w:type="dxa"/>
              <w:right w:w="90" w:type="dxa"/>
            </w:tcMar>
          </w:tcPr>
          <w:p w14:paraId="1146CC6B" w14:textId="77777777" w:rsidR="008A6ECB" w:rsidRDefault="00000000" w:rsidP="009D178F">
            <w:pPr>
              <w:spacing w:after="40"/>
              <w:jc w:val="both"/>
            </w:pPr>
            <w:r>
              <w:rPr>
                <w:sz w:val="18"/>
              </w:rPr>
              <w:t>Behavioural/calendar drivers</w:t>
            </w:r>
          </w:p>
        </w:tc>
      </w:tr>
    </w:tbl>
    <w:p w14:paraId="44989DFE" w14:textId="77777777" w:rsidR="008A6ECB" w:rsidRDefault="008A6ECB" w:rsidP="009D178F">
      <w:pPr>
        <w:spacing w:after="20"/>
        <w:jc w:val="both"/>
      </w:pPr>
    </w:p>
    <w:p w14:paraId="2DF1E900" w14:textId="77777777" w:rsidR="008A6ECB" w:rsidRDefault="00000000" w:rsidP="009D178F">
      <w:pPr>
        <w:pStyle w:val="Heading1"/>
        <w:jc w:val="both"/>
      </w:pPr>
      <w:r>
        <w:t>5. Data Acquisition Workflow</w:t>
      </w:r>
    </w:p>
    <w:p w14:paraId="348462AB" w14:textId="77777777" w:rsidR="008A6ECB" w:rsidRDefault="00000000" w:rsidP="009D178F">
      <w:pPr>
        <w:jc w:val="both"/>
      </w:pPr>
      <w:r>
        <w:t>The main routine executes acquisition steps in a deliberate order. Dashboard snapshots are requested first because they represent a short rolling window and may not be recoverable later. Historical archives are more persistent and can be retried. Each step runs inside an isolation wrapper so a failed source is logged without preventing later stages from executing.</w:t>
      </w:r>
    </w:p>
    <w:p w14:paraId="55CA0067" w14:textId="77777777" w:rsidR="008A6ECB" w:rsidRDefault="00000000" w:rsidP="009D178F">
      <w:pPr>
        <w:pStyle w:val="Heading2"/>
        <w:jc w:val="both"/>
      </w:pPr>
      <w:r>
        <w:t>5.1 Output Directory Selection and Initialisation</w:t>
      </w:r>
    </w:p>
    <w:p w14:paraId="417E57CB" w14:textId="77777777" w:rsidR="008A6ECB" w:rsidRDefault="00000000" w:rsidP="009D178F">
      <w:pPr>
        <w:jc w:val="both"/>
      </w:pPr>
      <w:r>
        <w:t>If no output directory is supplied, the script attempts to open a graphical folder-selection dialog. If a graphical environment is unavailable, it falls back to a typed path, with ./data/raw as the final default. The program then creates the expected subdirectories and writes DATA_NOTES.md before acquisition begins.</w:t>
      </w:r>
    </w:p>
    <w:p w14:paraId="26FAE190" w14:textId="77777777" w:rsidR="008A6ECB" w:rsidRDefault="00000000" w:rsidP="009D178F">
      <w:pPr>
        <w:pStyle w:val="Heading2"/>
        <w:jc w:val="both"/>
      </w:pPr>
      <w:r>
        <w:t>5.2 Dispatch and Pre-dispatch Snapshots</w:t>
      </w:r>
    </w:p>
    <w:p w14:paraId="01AC0A7D" w14:textId="77777777" w:rsidR="008A6ECB" w:rsidRDefault="00000000" w:rsidP="009D178F">
      <w:pPr>
        <w:jc w:val="both"/>
      </w:pPr>
      <w:r>
        <w:t>AEMO dashboard data is requested from a single API endpoint using different time-scale payloads. Dispatch uses 5MIN and pre-dispatch uses 30MIN. The API returns multiple regions in one response; the script splits the result by REGIONID and writes one CSV per NEM region. Columns are kept in the order returned by AEMO, and each run overwrites the current snapshot unless timestamped snapshot archiving is explicitly enabled.</w:t>
      </w:r>
    </w:p>
    <w:tbl>
      <w:tblPr>
        <w:tblStyle w:val="TableGrid"/>
        <w:tblW w:w="0" w:type="auto"/>
        <w:jc w:val="center"/>
        <w:tblLook w:val="04A0" w:firstRow="1" w:lastRow="0" w:firstColumn="1" w:lastColumn="0" w:noHBand="0" w:noVBand="1"/>
      </w:tblPr>
      <w:tblGrid>
        <w:gridCol w:w="2407"/>
        <w:gridCol w:w="2406"/>
        <w:gridCol w:w="2408"/>
        <w:gridCol w:w="2407"/>
      </w:tblGrid>
      <w:tr w:rsidR="008A6ECB" w14:paraId="05399557" w14:textId="77777777">
        <w:trPr>
          <w:cantSplit/>
          <w:jc w:val="center"/>
        </w:trPr>
        <w:tc>
          <w:tcPr>
            <w:tcW w:w="2409" w:type="dxa"/>
            <w:shd w:val="clear" w:color="auto" w:fill="D9EAF7"/>
            <w:tcMar>
              <w:top w:w="80" w:type="dxa"/>
              <w:left w:w="90" w:type="dxa"/>
              <w:bottom w:w="80" w:type="dxa"/>
              <w:right w:w="90" w:type="dxa"/>
            </w:tcMar>
            <w:vAlign w:val="center"/>
          </w:tcPr>
          <w:p w14:paraId="401B013A" w14:textId="77777777" w:rsidR="008A6ECB" w:rsidRDefault="00000000" w:rsidP="009D178F">
            <w:pPr>
              <w:jc w:val="both"/>
            </w:pPr>
            <w:r>
              <w:rPr>
                <w:b/>
                <w:color w:val="17365D"/>
                <w:sz w:val="18"/>
              </w:rPr>
              <w:t>View</w:t>
            </w:r>
          </w:p>
        </w:tc>
        <w:tc>
          <w:tcPr>
            <w:tcW w:w="2409" w:type="dxa"/>
            <w:shd w:val="clear" w:color="auto" w:fill="D9EAF7"/>
            <w:tcMar>
              <w:top w:w="80" w:type="dxa"/>
              <w:left w:w="90" w:type="dxa"/>
              <w:bottom w:w="80" w:type="dxa"/>
              <w:right w:w="90" w:type="dxa"/>
            </w:tcMar>
            <w:vAlign w:val="center"/>
          </w:tcPr>
          <w:p w14:paraId="670AE12B" w14:textId="77777777" w:rsidR="008A6ECB" w:rsidRDefault="00000000" w:rsidP="009D178F">
            <w:pPr>
              <w:jc w:val="both"/>
            </w:pPr>
            <w:r>
              <w:rPr>
                <w:b/>
                <w:color w:val="17365D"/>
                <w:sz w:val="18"/>
              </w:rPr>
              <w:t>Time scale</w:t>
            </w:r>
          </w:p>
        </w:tc>
        <w:tc>
          <w:tcPr>
            <w:tcW w:w="2409" w:type="dxa"/>
            <w:shd w:val="clear" w:color="auto" w:fill="D9EAF7"/>
            <w:tcMar>
              <w:top w:w="80" w:type="dxa"/>
              <w:left w:w="90" w:type="dxa"/>
              <w:bottom w:w="80" w:type="dxa"/>
              <w:right w:w="90" w:type="dxa"/>
            </w:tcMar>
            <w:vAlign w:val="center"/>
          </w:tcPr>
          <w:p w14:paraId="276D09F6" w14:textId="77777777" w:rsidR="008A6ECB" w:rsidRDefault="00000000" w:rsidP="009D178F">
            <w:pPr>
              <w:jc w:val="both"/>
            </w:pPr>
            <w:r>
              <w:rPr>
                <w:b/>
                <w:color w:val="17365D"/>
                <w:sz w:val="18"/>
              </w:rPr>
              <w:t>Expected files</w:t>
            </w:r>
          </w:p>
        </w:tc>
        <w:tc>
          <w:tcPr>
            <w:tcW w:w="2409" w:type="dxa"/>
            <w:shd w:val="clear" w:color="auto" w:fill="D9EAF7"/>
            <w:tcMar>
              <w:top w:w="80" w:type="dxa"/>
              <w:left w:w="90" w:type="dxa"/>
              <w:bottom w:w="80" w:type="dxa"/>
              <w:right w:w="90" w:type="dxa"/>
            </w:tcMar>
            <w:vAlign w:val="center"/>
          </w:tcPr>
          <w:p w14:paraId="1D23E5F4" w14:textId="77777777" w:rsidR="008A6ECB" w:rsidRDefault="00000000" w:rsidP="009D178F">
            <w:pPr>
              <w:jc w:val="both"/>
            </w:pPr>
            <w:r>
              <w:rPr>
                <w:b/>
                <w:color w:val="17365D"/>
                <w:sz w:val="18"/>
              </w:rPr>
              <w:t>Acquisition behaviour</w:t>
            </w:r>
          </w:p>
        </w:tc>
      </w:tr>
      <w:tr w:rsidR="008A6ECB" w14:paraId="39B7CB8C" w14:textId="77777777">
        <w:trPr>
          <w:cantSplit/>
          <w:jc w:val="center"/>
        </w:trPr>
        <w:tc>
          <w:tcPr>
            <w:tcW w:w="2409" w:type="dxa"/>
            <w:tcMar>
              <w:top w:w="80" w:type="dxa"/>
              <w:left w:w="90" w:type="dxa"/>
              <w:bottom w:w="80" w:type="dxa"/>
              <w:right w:w="90" w:type="dxa"/>
            </w:tcMar>
          </w:tcPr>
          <w:p w14:paraId="0D22D9F7" w14:textId="77777777" w:rsidR="008A6ECB" w:rsidRDefault="00000000" w:rsidP="009D178F">
            <w:pPr>
              <w:spacing w:after="40"/>
              <w:jc w:val="both"/>
            </w:pPr>
            <w:r>
              <w:rPr>
                <w:sz w:val="18"/>
              </w:rPr>
              <w:t>Dispatch</w:t>
            </w:r>
          </w:p>
        </w:tc>
        <w:tc>
          <w:tcPr>
            <w:tcW w:w="2409" w:type="dxa"/>
            <w:tcMar>
              <w:top w:w="80" w:type="dxa"/>
              <w:left w:w="90" w:type="dxa"/>
              <w:bottom w:w="80" w:type="dxa"/>
              <w:right w:w="90" w:type="dxa"/>
            </w:tcMar>
          </w:tcPr>
          <w:p w14:paraId="0D10846B" w14:textId="77777777" w:rsidR="008A6ECB" w:rsidRDefault="00000000" w:rsidP="009D178F">
            <w:pPr>
              <w:spacing w:after="40"/>
              <w:jc w:val="both"/>
            </w:pPr>
            <w:r>
              <w:rPr>
                <w:sz w:val="18"/>
              </w:rPr>
              <w:t>5 minutes</w:t>
            </w:r>
          </w:p>
        </w:tc>
        <w:tc>
          <w:tcPr>
            <w:tcW w:w="2409" w:type="dxa"/>
            <w:tcMar>
              <w:top w:w="80" w:type="dxa"/>
              <w:left w:w="90" w:type="dxa"/>
              <w:bottom w:w="80" w:type="dxa"/>
              <w:right w:w="90" w:type="dxa"/>
            </w:tcMar>
          </w:tcPr>
          <w:p w14:paraId="4DB4AC60" w14:textId="77777777" w:rsidR="008A6ECB" w:rsidRDefault="00000000" w:rsidP="009D178F">
            <w:pPr>
              <w:spacing w:after="40"/>
              <w:jc w:val="both"/>
            </w:pPr>
            <w:r>
              <w:rPr>
                <w:sz w:val="18"/>
              </w:rPr>
              <w:t>dispatch_NSW1.csv … dispatch_TAS1.csv</w:t>
            </w:r>
          </w:p>
        </w:tc>
        <w:tc>
          <w:tcPr>
            <w:tcW w:w="2409" w:type="dxa"/>
            <w:tcMar>
              <w:top w:w="80" w:type="dxa"/>
              <w:left w:w="90" w:type="dxa"/>
              <w:bottom w:w="80" w:type="dxa"/>
              <w:right w:w="90" w:type="dxa"/>
            </w:tcMar>
          </w:tcPr>
          <w:p w14:paraId="2745BEDC" w14:textId="77777777" w:rsidR="008A6ECB" w:rsidRDefault="00000000" w:rsidP="009D178F">
            <w:pPr>
              <w:spacing w:after="40"/>
              <w:jc w:val="both"/>
            </w:pPr>
            <w:r>
              <w:rPr>
                <w:sz w:val="18"/>
              </w:rPr>
              <w:t>Current snapshot, split by REGIONID</w:t>
            </w:r>
          </w:p>
        </w:tc>
      </w:tr>
      <w:tr w:rsidR="008A6ECB" w14:paraId="5F722EBA" w14:textId="77777777">
        <w:trPr>
          <w:cantSplit/>
          <w:jc w:val="center"/>
        </w:trPr>
        <w:tc>
          <w:tcPr>
            <w:tcW w:w="2409" w:type="dxa"/>
            <w:tcMar>
              <w:top w:w="80" w:type="dxa"/>
              <w:left w:w="90" w:type="dxa"/>
              <w:bottom w:w="80" w:type="dxa"/>
              <w:right w:w="90" w:type="dxa"/>
            </w:tcMar>
          </w:tcPr>
          <w:p w14:paraId="5B089A97" w14:textId="77777777" w:rsidR="008A6ECB" w:rsidRDefault="00000000" w:rsidP="009D178F">
            <w:pPr>
              <w:spacing w:after="40"/>
              <w:jc w:val="both"/>
            </w:pPr>
            <w:r>
              <w:rPr>
                <w:sz w:val="18"/>
              </w:rPr>
              <w:t>Pre-dispatch</w:t>
            </w:r>
          </w:p>
        </w:tc>
        <w:tc>
          <w:tcPr>
            <w:tcW w:w="2409" w:type="dxa"/>
            <w:tcMar>
              <w:top w:w="80" w:type="dxa"/>
              <w:left w:w="90" w:type="dxa"/>
              <w:bottom w:w="80" w:type="dxa"/>
              <w:right w:w="90" w:type="dxa"/>
            </w:tcMar>
          </w:tcPr>
          <w:p w14:paraId="741F7FCC" w14:textId="77777777" w:rsidR="008A6ECB" w:rsidRDefault="00000000" w:rsidP="009D178F">
            <w:pPr>
              <w:spacing w:after="40"/>
              <w:jc w:val="both"/>
            </w:pPr>
            <w:r>
              <w:rPr>
                <w:sz w:val="18"/>
              </w:rPr>
              <w:t>30 minutes</w:t>
            </w:r>
          </w:p>
        </w:tc>
        <w:tc>
          <w:tcPr>
            <w:tcW w:w="2409" w:type="dxa"/>
            <w:tcMar>
              <w:top w:w="80" w:type="dxa"/>
              <w:left w:w="90" w:type="dxa"/>
              <w:bottom w:w="80" w:type="dxa"/>
              <w:right w:w="90" w:type="dxa"/>
            </w:tcMar>
          </w:tcPr>
          <w:p w14:paraId="7776B95B" w14:textId="77777777" w:rsidR="008A6ECB" w:rsidRDefault="00000000" w:rsidP="009D178F">
            <w:pPr>
              <w:spacing w:after="40"/>
              <w:jc w:val="both"/>
            </w:pPr>
            <w:r>
              <w:rPr>
                <w:sz w:val="18"/>
              </w:rPr>
              <w:t>predispatch_NSW1.csv … predispatch_TAS1.csv</w:t>
            </w:r>
          </w:p>
        </w:tc>
        <w:tc>
          <w:tcPr>
            <w:tcW w:w="2409" w:type="dxa"/>
            <w:tcMar>
              <w:top w:w="80" w:type="dxa"/>
              <w:left w:w="90" w:type="dxa"/>
              <w:bottom w:w="80" w:type="dxa"/>
              <w:right w:w="90" w:type="dxa"/>
            </w:tcMar>
          </w:tcPr>
          <w:p w14:paraId="20B1C8D4" w14:textId="77777777" w:rsidR="008A6ECB" w:rsidRDefault="00000000" w:rsidP="009D178F">
            <w:pPr>
              <w:spacing w:after="40"/>
              <w:jc w:val="both"/>
            </w:pPr>
            <w:r>
              <w:rPr>
                <w:sz w:val="18"/>
              </w:rPr>
              <w:t>Current snapshot, split by REGIONID</w:t>
            </w:r>
          </w:p>
        </w:tc>
      </w:tr>
    </w:tbl>
    <w:p w14:paraId="7D569AA7" w14:textId="3CE172D3" w:rsidR="008A6ECB" w:rsidRDefault="00000000" w:rsidP="009D178F">
      <w:pPr>
        <w:pStyle w:val="Heading2"/>
        <w:jc w:val="both"/>
      </w:pPr>
      <w:r>
        <w:t>5.</w:t>
      </w:r>
      <w:r w:rsidR="009D178F">
        <w:t>3</w:t>
      </w:r>
      <w:r>
        <w:t xml:space="preserve"> WA/SWIS Operational Demand</w:t>
      </w:r>
    </w:p>
    <w:p w14:paraId="7E7806A7" w14:textId="77777777" w:rsidR="008A6ECB" w:rsidRDefault="00000000" w:rsidP="009D178F">
      <w:pPr>
        <w:jc w:val="both"/>
      </w:pPr>
      <w:r>
        <w:t>WA requires a separate pipeline because WEM source structures and interval frequencies differ from the NEM archive. The acquisition program identifies the most plausible timestamp and operational-demand columns, normalises the result to a common WA schema, and records the source name and native interval for every row.</w:t>
      </w:r>
    </w:p>
    <w:tbl>
      <w:tblPr>
        <w:tblStyle w:val="TableGrid"/>
        <w:tblW w:w="0" w:type="auto"/>
        <w:jc w:val="center"/>
        <w:tblLook w:val="04A0" w:firstRow="1" w:lastRow="0" w:firstColumn="1" w:lastColumn="0" w:noHBand="0" w:noVBand="1"/>
      </w:tblPr>
      <w:tblGrid>
        <w:gridCol w:w="3209"/>
        <w:gridCol w:w="3209"/>
        <w:gridCol w:w="3210"/>
      </w:tblGrid>
      <w:tr w:rsidR="008A6ECB" w14:paraId="4DF5BBBF" w14:textId="77777777">
        <w:trPr>
          <w:cantSplit/>
          <w:jc w:val="center"/>
        </w:trPr>
        <w:tc>
          <w:tcPr>
            <w:tcW w:w="3213" w:type="dxa"/>
            <w:shd w:val="clear" w:color="auto" w:fill="D9EAF7"/>
            <w:tcMar>
              <w:top w:w="80" w:type="dxa"/>
              <w:left w:w="90" w:type="dxa"/>
              <w:bottom w:w="80" w:type="dxa"/>
              <w:right w:w="90" w:type="dxa"/>
            </w:tcMar>
            <w:vAlign w:val="center"/>
          </w:tcPr>
          <w:p w14:paraId="5DA43CF6" w14:textId="77777777" w:rsidR="008A6ECB" w:rsidRDefault="00000000" w:rsidP="009D178F">
            <w:pPr>
              <w:jc w:val="both"/>
            </w:pPr>
            <w:r>
              <w:rPr>
                <w:b/>
                <w:color w:val="17365D"/>
                <w:sz w:val="18"/>
              </w:rPr>
              <w:t>Period</w:t>
            </w:r>
          </w:p>
        </w:tc>
        <w:tc>
          <w:tcPr>
            <w:tcW w:w="3213" w:type="dxa"/>
            <w:shd w:val="clear" w:color="auto" w:fill="D9EAF7"/>
            <w:tcMar>
              <w:top w:w="80" w:type="dxa"/>
              <w:left w:w="90" w:type="dxa"/>
              <w:bottom w:w="80" w:type="dxa"/>
              <w:right w:w="90" w:type="dxa"/>
            </w:tcMar>
            <w:vAlign w:val="center"/>
          </w:tcPr>
          <w:p w14:paraId="00C392CC" w14:textId="77777777" w:rsidR="008A6ECB" w:rsidRDefault="00000000" w:rsidP="009D178F">
            <w:pPr>
              <w:jc w:val="both"/>
            </w:pPr>
            <w:r>
              <w:rPr>
                <w:b/>
                <w:color w:val="17365D"/>
                <w:sz w:val="18"/>
              </w:rPr>
              <w:t>Native source interval</w:t>
            </w:r>
          </w:p>
        </w:tc>
        <w:tc>
          <w:tcPr>
            <w:tcW w:w="3213" w:type="dxa"/>
            <w:shd w:val="clear" w:color="auto" w:fill="D9EAF7"/>
            <w:tcMar>
              <w:top w:w="80" w:type="dxa"/>
              <w:left w:w="90" w:type="dxa"/>
              <w:bottom w:w="80" w:type="dxa"/>
              <w:right w:w="90" w:type="dxa"/>
            </w:tcMar>
            <w:vAlign w:val="center"/>
          </w:tcPr>
          <w:p w14:paraId="69E33F06" w14:textId="77777777" w:rsidR="008A6ECB" w:rsidRDefault="00000000" w:rsidP="009D178F">
            <w:pPr>
              <w:jc w:val="both"/>
            </w:pPr>
            <w:r>
              <w:rPr>
                <w:b/>
                <w:color w:val="17365D"/>
                <w:sz w:val="18"/>
              </w:rPr>
              <w:t>Handling</w:t>
            </w:r>
          </w:p>
        </w:tc>
      </w:tr>
      <w:tr w:rsidR="008A6ECB" w14:paraId="7986F792" w14:textId="77777777">
        <w:trPr>
          <w:cantSplit/>
          <w:jc w:val="center"/>
        </w:trPr>
        <w:tc>
          <w:tcPr>
            <w:tcW w:w="3213" w:type="dxa"/>
            <w:tcMar>
              <w:top w:w="80" w:type="dxa"/>
              <w:left w:w="90" w:type="dxa"/>
              <w:bottom w:w="80" w:type="dxa"/>
              <w:right w:w="90" w:type="dxa"/>
            </w:tcMar>
          </w:tcPr>
          <w:p w14:paraId="67306946" w14:textId="77777777" w:rsidR="008A6ECB" w:rsidRDefault="00000000" w:rsidP="009D178F">
            <w:pPr>
              <w:spacing w:after="40"/>
              <w:jc w:val="both"/>
            </w:pPr>
            <w:r>
              <w:rPr>
                <w:sz w:val="18"/>
              </w:rPr>
              <w:t>1 Jan 2022 – 30 Sep 2023</w:t>
            </w:r>
          </w:p>
        </w:tc>
        <w:tc>
          <w:tcPr>
            <w:tcW w:w="3213" w:type="dxa"/>
            <w:tcMar>
              <w:top w:w="80" w:type="dxa"/>
              <w:left w:w="90" w:type="dxa"/>
              <w:bottom w:w="80" w:type="dxa"/>
              <w:right w:w="90" w:type="dxa"/>
            </w:tcMar>
          </w:tcPr>
          <w:p w14:paraId="474388EE" w14:textId="77777777" w:rsidR="008A6ECB" w:rsidRDefault="00000000" w:rsidP="009D178F">
            <w:pPr>
              <w:spacing w:after="40"/>
              <w:jc w:val="both"/>
            </w:pPr>
            <w:r>
              <w:rPr>
                <w:sz w:val="18"/>
              </w:rPr>
              <w:t>30 minutes</w:t>
            </w:r>
          </w:p>
        </w:tc>
        <w:tc>
          <w:tcPr>
            <w:tcW w:w="3213" w:type="dxa"/>
            <w:tcMar>
              <w:top w:w="80" w:type="dxa"/>
              <w:left w:w="90" w:type="dxa"/>
              <w:bottom w:w="80" w:type="dxa"/>
              <w:right w:w="90" w:type="dxa"/>
            </w:tcMar>
          </w:tcPr>
          <w:p w14:paraId="04E8FEE3" w14:textId="77777777" w:rsidR="008A6ECB" w:rsidRDefault="00000000" w:rsidP="009D178F">
            <w:pPr>
              <w:spacing w:after="40"/>
              <w:jc w:val="both"/>
            </w:pPr>
            <w:r>
              <w:rPr>
                <w:sz w:val="18"/>
              </w:rPr>
              <w:t>Legacy WEM operational-demand observations retained at native frequency</w:t>
            </w:r>
          </w:p>
        </w:tc>
      </w:tr>
      <w:tr w:rsidR="008A6ECB" w14:paraId="31347EFB" w14:textId="77777777">
        <w:trPr>
          <w:cantSplit/>
          <w:jc w:val="center"/>
        </w:trPr>
        <w:tc>
          <w:tcPr>
            <w:tcW w:w="3213" w:type="dxa"/>
            <w:tcMar>
              <w:top w:w="80" w:type="dxa"/>
              <w:left w:w="90" w:type="dxa"/>
              <w:bottom w:w="80" w:type="dxa"/>
              <w:right w:w="90" w:type="dxa"/>
            </w:tcMar>
          </w:tcPr>
          <w:p w14:paraId="49D48337" w14:textId="77777777" w:rsidR="008A6ECB" w:rsidRDefault="00000000" w:rsidP="009D178F">
            <w:pPr>
              <w:spacing w:after="40"/>
              <w:jc w:val="both"/>
            </w:pPr>
            <w:r>
              <w:rPr>
                <w:sz w:val="18"/>
              </w:rPr>
              <w:t>From 1 Oct 2023</w:t>
            </w:r>
          </w:p>
        </w:tc>
        <w:tc>
          <w:tcPr>
            <w:tcW w:w="3213" w:type="dxa"/>
            <w:tcMar>
              <w:top w:w="80" w:type="dxa"/>
              <w:left w:w="90" w:type="dxa"/>
              <w:bottom w:w="80" w:type="dxa"/>
              <w:right w:w="90" w:type="dxa"/>
            </w:tcMar>
          </w:tcPr>
          <w:p w14:paraId="78BAB376" w14:textId="77777777" w:rsidR="008A6ECB" w:rsidRDefault="00000000" w:rsidP="009D178F">
            <w:pPr>
              <w:spacing w:after="40"/>
              <w:jc w:val="both"/>
            </w:pPr>
            <w:r>
              <w:rPr>
                <w:sz w:val="18"/>
              </w:rPr>
              <w:t>5 minutes</w:t>
            </w:r>
          </w:p>
        </w:tc>
        <w:tc>
          <w:tcPr>
            <w:tcW w:w="3213" w:type="dxa"/>
            <w:tcMar>
              <w:top w:w="80" w:type="dxa"/>
              <w:left w:w="90" w:type="dxa"/>
              <w:bottom w:w="80" w:type="dxa"/>
              <w:right w:w="90" w:type="dxa"/>
            </w:tcMar>
          </w:tcPr>
          <w:p w14:paraId="2D83B7F2" w14:textId="77777777" w:rsidR="008A6ECB" w:rsidRDefault="00000000" w:rsidP="009D178F">
            <w:pPr>
              <w:spacing w:after="40"/>
              <w:jc w:val="both"/>
            </w:pPr>
            <w:r>
              <w:rPr>
                <w:sz w:val="18"/>
              </w:rPr>
              <w:t>Modern WEM operational-demand observations retained at native frequency</w:t>
            </w:r>
          </w:p>
        </w:tc>
      </w:tr>
      <w:tr w:rsidR="008A6ECB" w14:paraId="1E394455" w14:textId="77777777">
        <w:trPr>
          <w:cantSplit/>
          <w:jc w:val="center"/>
        </w:trPr>
        <w:tc>
          <w:tcPr>
            <w:tcW w:w="3213" w:type="dxa"/>
            <w:tcMar>
              <w:top w:w="80" w:type="dxa"/>
              <w:left w:w="90" w:type="dxa"/>
              <w:bottom w:w="80" w:type="dxa"/>
              <w:right w:w="90" w:type="dxa"/>
            </w:tcMar>
          </w:tcPr>
          <w:p w14:paraId="45F82246" w14:textId="77777777" w:rsidR="008A6ECB" w:rsidRDefault="00000000" w:rsidP="009D178F">
            <w:pPr>
              <w:spacing w:after="40"/>
              <w:jc w:val="both"/>
            </w:pPr>
            <w:r>
              <w:rPr>
                <w:sz w:val="18"/>
              </w:rPr>
              <w:t>Recent current-year tail</w:t>
            </w:r>
          </w:p>
        </w:tc>
        <w:tc>
          <w:tcPr>
            <w:tcW w:w="3213" w:type="dxa"/>
            <w:tcMar>
              <w:top w:w="80" w:type="dxa"/>
              <w:left w:w="90" w:type="dxa"/>
              <w:bottom w:w="80" w:type="dxa"/>
              <w:right w:w="90" w:type="dxa"/>
            </w:tcMar>
          </w:tcPr>
          <w:p w14:paraId="5B47AF05" w14:textId="77777777" w:rsidR="008A6ECB" w:rsidRDefault="00000000" w:rsidP="009D178F">
            <w:pPr>
              <w:spacing w:after="40"/>
              <w:jc w:val="both"/>
            </w:pPr>
            <w:r>
              <w:rPr>
                <w:sz w:val="18"/>
              </w:rPr>
              <w:t>5 minutes where available</w:t>
            </w:r>
          </w:p>
        </w:tc>
        <w:tc>
          <w:tcPr>
            <w:tcW w:w="3213" w:type="dxa"/>
            <w:tcMar>
              <w:top w:w="80" w:type="dxa"/>
              <w:left w:w="90" w:type="dxa"/>
              <w:bottom w:w="80" w:type="dxa"/>
              <w:right w:w="90" w:type="dxa"/>
            </w:tcMar>
          </w:tcPr>
          <w:p w14:paraId="6812399E" w14:textId="77777777" w:rsidR="008A6ECB" w:rsidRDefault="00000000" w:rsidP="009D178F">
            <w:pPr>
              <w:spacing w:after="40"/>
              <w:jc w:val="both"/>
            </w:pPr>
            <w:r>
              <w:rPr>
                <w:sz w:val="18"/>
              </w:rPr>
              <w:t>Daily files can top up lagging annual data, capped by wa-tail-days</w:t>
            </w:r>
          </w:p>
        </w:tc>
      </w:tr>
    </w:tbl>
    <w:p w14:paraId="15FF33DE" w14:textId="77777777" w:rsidR="008A6ECB" w:rsidRDefault="008A6ECB" w:rsidP="009D178F">
      <w:pPr>
        <w:spacing w:after="20"/>
        <w:jc w:val="both"/>
      </w:pPr>
    </w:p>
    <w:p w14:paraId="74CD8B08" w14:textId="61747FBC" w:rsidR="008A6ECB" w:rsidRDefault="00000000" w:rsidP="009D178F">
      <w:pPr>
        <w:pStyle w:val="Heading2"/>
        <w:jc w:val="both"/>
      </w:pPr>
      <w:r>
        <w:lastRenderedPageBreak/>
        <w:t>5.</w:t>
      </w:r>
      <w:r w:rsidR="009D178F">
        <w:t>4</w:t>
      </w:r>
      <w:r>
        <w:t xml:space="preserve"> WA 2026 Market Requirements</w:t>
      </w:r>
    </w:p>
    <w:p w14:paraId="0C5BA4DA" w14:textId="64233D97" w:rsidR="008A6ECB" w:rsidRDefault="00662496" w:rsidP="009D178F">
      <w:pPr>
        <w:jc w:val="both"/>
      </w:pPr>
      <w:r>
        <w:t>Market Requirements-2026.csv</w:t>
      </w:r>
      <w:r w:rsidR="00000000">
        <w:t xml:space="preserve"> is downloaded separately from operational demand and written unchanged to the energy_requirement folder. Keeping this file separate avoids confusing a market-requirements dataset with observed demand. Its variables can later be assessed for validation, contextual analysis or feature use, depending on the final modelling design.</w:t>
      </w:r>
    </w:p>
    <w:p w14:paraId="32CFE4E3" w14:textId="64A3DFBC" w:rsidR="008A6ECB" w:rsidRDefault="00000000" w:rsidP="009D178F">
      <w:pPr>
        <w:pStyle w:val="Heading2"/>
        <w:jc w:val="both"/>
      </w:pPr>
      <w:r>
        <w:t>5.</w:t>
      </w:r>
      <w:r w:rsidR="009D178F">
        <w:t xml:space="preserve">5 </w:t>
      </w:r>
      <w:r>
        <w:t>BOM Weather Acquisition</w:t>
      </w:r>
    </w:p>
    <w:p w14:paraId="6C8C99F3" w14:textId="77777777" w:rsidR="008A6ECB" w:rsidRDefault="00000000" w:rsidP="009D178F">
      <w:pPr>
        <w:jc w:val="both"/>
      </w:pPr>
      <w:r>
        <w:t>For each feature region, the program uses a configured BOM station and requests three daily products: maximum temperature, minimum temperature and rainfall. Each variable is stored in a separate CSV so that the raw response remains easy to trace to its source and station.</w:t>
      </w:r>
    </w:p>
    <w:p w14:paraId="68FAF609" w14:textId="77777777" w:rsidR="008A6ECB" w:rsidRDefault="00000000" w:rsidP="009D178F">
      <w:pPr>
        <w:pStyle w:val="ListBullet"/>
        <w:spacing w:after="40"/>
        <w:jc w:val="both"/>
      </w:pPr>
      <w:r>
        <w:t>Maximum temperature – product code 122</w:t>
      </w:r>
    </w:p>
    <w:p w14:paraId="7EBDB3B9" w14:textId="77777777" w:rsidR="008A6ECB" w:rsidRDefault="00000000" w:rsidP="009D178F">
      <w:pPr>
        <w:pStyle w:val="ListBullet"/>
        <w:spacing w:after="40"/>
        <w:jc w:val="both"/>
      </w:pPr>
      <w:r>
        <w:t>Minimum temperature – product code 123</w:t>
      </w:r>
    </w:p>
    <w:p w14:paraId="4EA4B518" w14:textId="77777777" w:rsidR="008A6ECB" w:rsidRDefault="00000000" w:rsidP="009D178F">
      <w:pPr>
        <w:pStyle w:val="ListBullet"/>
        <w:spacing w:after="40"/>
        <w:jc w:val="both"/>
      </w:pPr>
      <w:r>
        <w:t>Rainfall – product code 136</w:t>
      </w:r>
    </w:p>
    <w:p w14:paraId="1FC44159" w14:textId="77777777" w:rsidR="008A6ECB" w:rsidRDefault="00000000" w:rsidP="009D178F">
      <w:pPr>
        <w:jc w:val="both"/>
      </w:pPr>
      <w:r>
        <w:t>During preprocessing, these separate daily files should be standardised and merged into a regional weather table keyed by local date and region.</w:t>
      </w:r>
    </w:p>
    <w:p w14:paraId="470BAED3" w14:textId="77777777" w:rsidR="008A6ECB" w:rsidRDefault="00000000" w:rsidP="009D178F">
      <w:pPr>
        <w:pStyle w:val="Heading2"/>
        <w:jc w:val="both"/>
      </w:pPr>
      <w:r>
        <w:t>5.7 Public-Holiday Calendars</w:t>
      </w:r>
    </w:p>
    <w:p w14:paraId="263EB709" w14:textId="77777777" w:rsidR="008A6ECB" w:rsidRDefault="00000000" w:rsidP="009D178F">
      <w:pPr>
        <w:jc w:val="both"/>
      </w:pPr>
      <w:r>
        <w:t>The public-holiday stage generates one daily calendar per region/state across the requested date range. Each file contains the date, a binary public-holiday indicator and the holiday name. This creates reproducible calendar features without manually maintaining holiday spreadsheets.</w:t>
      </w:r>
    </w:p>
    <w:tbl>
      <w:tblPr>
        <w:tblStyle w:val="TableGrid"/>
        <w:tblW w:w="0" w:type="auto"/>
        <w:jc w:val="center"/>
        <w:tblLook w:val="04A0" w:firstRow="1" w:lastRow="0" w:firstColumn="1" w:lastColumn="0" w:noHBand="0" w:noVBand="1"/>
      </w:tblPr>
      <w:tblGrid>
        <w:gridCol w:w="4814"/>
        <w:gridCol w:w="4814"/>
      </w:tblGrid>
      <w:tr w:rsidR="008A6ECB" w14:paraId="3F8ECB2D" w14:textId="77777777">
        <w:trPr>
          <w:cantSplit/>
          <w:jc w:val="center"/>
        </w:trPr>
        <w:tc>
          <w:tcPr>
            <w:tcW w:w="4819" w:type="dxa"/>
            <w:shd w:val="clear" w:color="auto" w:fill="D9EAF7"/>
            <w:tcMar>
              <w:top w:w="80" w:type="dxa"/>
              <w:left w:w="90" w:type="dxa"/>
              <w:bottom w:w="80" w:type="dxa"/>
              <w:right w:w="90" w:type="dxa"/>
            </w:tcMar>
            <w:vAlign w:val="center"/>
          </w:tcPr>
          <w:p w14:paraId="4F009AB4" w14:textId="77777777" w:rsidR="008A6ECB" w:rsidRDefault="00000000" w:rsidP="009D178F">
            <w:pPr>
              <w:jc w:val="both"/>
            </w:pPr>
            <w:r>
              <w:rPr>
                <w:b/>
                <w:color w:val="17365D"/>
                <w:sz w:val="18"/>
              </w:rPr>
              <w:t>Field</w:t>
            </w:r>
          </w:p>
        </w:tc>
        <w:tc>
          <w:tcPr>
            <w:tcW w:w="4819" w:type="dxa"/>
            <w:shd w:val="clear" w:color="auto" w:fill="D9EAF7"/>
            <w:tcMar>
              <w:top w:w="80" w:type="dxa"/>
              <w:left w:w="90" w:type="dxa"/>
              <w:bottom w:w="80" w:type="dxa"/>
              <w:right w:w="90" w:type="dxa"/>
            </w:tcMar>
            <w:vAlign w:val="center"/>
          </w:tcPr>
          <w:p w14:paraId="653BBB56" w14:textId="77777777" w:rsidR="008A6ECB" w:rsidRDefault="00000000" w:rsidP="009D178F">
            <w:pPr>
              <w:jc w:val="both"/>
            </w:pPr>
            <w:r>
              <w:rPr>
                <w:b/>
                <w:color w:val="17365D"/>
                <w:sz w:val="18"/>
              </w:rPr>
              <w:t>Meaning</w:t>
            </w:r>
          </w:p>
        </w:tc>
      </w:tr>
      <w:tr w:rsidR="008A6ECB" w14:paraId="346C0429" w14:textId="77777777">
        <w:trPr>
          <w:cantSplit/>
          <w:jc w:val="center"/>
        </w:trPr>
        <w:tc>
          <w:tcPr>
            <w:tcW w:w="4819" w:type="dxa"/>
            <w:tcMar>
              <w:top w:w="80" w:type="dxa"/>
              <w:left w:w="90" w:type="dxa"/>
              <w:bottom w:w="80" w:type="dxa"/>
              <w:right w:w="90" w:type="dxa"/>
            </w:tcMar>
          </w:tcPr>
          <w:p w14:paraId="64155DA1" w14:textId="77777777" w:rsidR="008A6ECB" w:rsidRDefault="00000000" w:rsidP="009D178F">
            <w:pPr>
              <w:spacing w:after="40"/>
              <w:jc w:val="both"/>
            </w:pPr>
            <w:r>
              <w:rPr>
                <w:sz w:val="18"/>
              </w:rPr>
              <w:t>date</w:t>
            </w:r>
          </w:p>
        </w:tc>
        <w:tc>
          <w:tcPr>
            <w:tcW w:w="4819" w:type="dxa"/>
            <w:tcMar>
              <w:top w:w="80" w:type="dxa"/>
              <w:left w:w="90" w:type="dxa"/>
              <w:bottom w:w="80" w:type="dxa"/>
              <w:right w:w="90" w:type="dxa"/>
            </w:tcMar>
          </w:tcPr>
          <w:p w14:paraId="22B5D2FD" w14:textId="77777777" w:rsidR="008A6ECB" w:rsidRDefault="00000000" w:rsidP="009D178F">
            <w:pPr>
              <w:spacing w:after="40"/>
              <w:jc w:val="both"/>
            </w:pPr>
            <w:r>
              <w:rPr>
                <w:sz w:val="18"/>
              </w:rPr>
              <w:t>Calendar date across the requested range</w:t>
            </w:r>
          </w:p>
        </w:tc>
      </w:tr>
      <w:tr w:rsidR="008A6ECB" w14:paraId="761F6665" w14:textId="77777777">
        <w:trPr>
          <w:cantSplit/>
          <w:jc w:val="center"/>
        </w:trPr>
        <w:tc>
          <w:tcPr>
            <w:tcW w:w="4819" w:type="dxa"/>
            <w:tcMar>
              <w:top w:w="80" w:type="dxa"/>
              <w:left w:w="90" w:type="dxa"/>
              <w:bottom w:w="80" w:type="dxa"/>
              <w:right w:w="90" w:type="dxa"/>
            </w:tcMar>
          </w:tcPr>
          <w:p w14:paraId="2EE860FA" w14:textId="77777777" w:rsidR="008A6ECB" w:rsidRDefault="00000000" w:rsidP="009D178F">
            <w:pPr>
              <w:spacing w:after="40"/>
              <w:jc w:val="both"/>
            </w:pPr>
            <w:r>
              <w:rPr>
                <w:sz w:val="18"/>
              </w:rPr>
              <w:t>is_public_holiday</w:t>
            </w:r>
          </w:p>
        </w:tc>
        <w:tc>
          <w:tcPr>
            <w:tcW w:w="4819" w:type="dxa"/>
            <w:tcMar>
              <w:top w:w="80" w:type="dxa"/>
              <w:left w:w="90" w:type="dxa"/>
              <w:bottom w:w="80" w:type="dxa"/>
              <w:right w:w="90" w:type="dxa"/>
            </w:tcMar>
          </w:tcPr>
          <w:p w14:paraId="23DD269F" w14:textId="77777777" w:rsidR="008A6ECB" w:rsidRDefault="00000000" w:rsidP="009D178F">
            <w:pPr>
              <w:spacing w:after="40"/>
              <w:jc w:val="both"/>
            </w:pPr>
            <w:r>
              <w:rPr>
                <w:sz w:val="18"/>
              </w:rPr>
              <w:t>1 when the date is a public holiday for the state; otherwise 0</w:t>
            </w:r>
          </w:p>
        </w:tc>
      </w:tr>
      <w:tr w:rsidR="008A6ECB" w14:paraId="2FEF2C19" w14:textId="77777777">
        <w:trPr>
          <w:cantSplit/>
          <w:jc w:val="center"/>
        </w:trPr>
        <w:tc>
          <w:tcPr>
            <w:tcW w:w="4819" w:type="dxa"/>
            <w:tcMar>
              <w:top w:w="80" w:type="dxa"/>
              <w:left w:w="90" w:type="dxa"/>
              <w:bottom w:w="80" w:type="dxa"/>
              <w:right w:w="90" w:type="dxa"/>
            </w:tcMar>
          </w:tcPr>
          <w:p w14:paraId="2DA81938" w14:textId="77777777" w:rsidR="008A6ECB" w:rsidRDefault="00000000" w:rsidP="009D178F">
            <w:pPr>
              <w:spacing w:after="40"/>
              <w:jc w:val="both"/>
            </w:pPr>
            <w:r>
              <w:rPr>
                <w:sz w:val="18"/>
              </w:rPr>
              <w:t>holiday_name</w:t>
            </w:r>
          </w:p>
        </w:tc>
        <w:tc>
          <w:tcPr>
            <w:tcW w:w="4819" w:type="dxa"/>
            <w:tcMar>
              <w:top w:w="80" w:type="dxa"/>
              <w:left w:w="90" w:type="dxa"/>
              <w:bottom w:w="80" w:type="dxa"/>
              <w:right w:w="90" w:type="dxa"/>
            </w:tcMar>
          </w:tcPr>
          <w:p w14:paraId="24DC3BCF" w14:textId="77777777" w:rsidR="008A6ECB" w:rsidRDefault="00000000" w:rsidP="009D178F">
            <w:pPr>
              <w:spacing w:after="40"/>
              <w:jc w:val="both"/>
            </w:pPr>
            <w:r>
              <w:rPr>
                <w:sz w:val="18"/>
              </w:rPr>
              <w:t>Name returned by the holiday calendar when applicable</w:t>
            </w:r>
          </w:p>
        </w:tc>
      </w:tr>
    </w:tbl>
    <w:p w14:paraId="057B81E5" w14:textId="77777777" w:rsidR="008A6ECB" w:rsidRDefault="008A6ECB" w:rsidP="009D178F">
      <w:pPr>
        <w:spacing w:after="20"/>
        <w:jc w:val="both"/>
      </w:pPr>
    </w:p>
    <w:p w14:paraId="6E32D441" w14:textId="77777777" w:rsidR="008A6ECB" w:rsidRDefault="00000000" w:rsidP="009D178F">
      <w:pPr>
        <w:pStyle w:val="Heading2"/>
        <w:jc w:val="both"/>
      </w:pPr>
      <w:r>
        <w:t>5.8 Step Isolation and Logging</w:t>
      </w:r>
    </w:p>
    <w:p w14:paraId="2F05A5F2" w14:textId="77777777" w:rsidR="008A6ECB" w:rsidRDefault="00000000" w:rsidP="009D178F">
      <w:pPr>
        <w:jc w:val="both"/>
      </w:pPr>
      <w:r>
        <w:t>Each acquisition activity is executed through a run_step wrapper. Exceptions are caught and written to the log, and the pipeline continues. This is important because external sources can be temporarily unavailable, malformed or slow. One failed download should not discard data successfully available from the other sources.</w:t>
      </w:r>
    </w:p>
    <w:p w14:paraId="06BBF0C9" w14:textId="77777777" w:rsidR="008A6ECB" w:rsidRDefault="00000000" w:rsidP="009D178F">
      <w:pPr>
        <w:pStyle w:val="Heading1"/>
        <w:jc w:val="both"/>
      </w:pPr>
      <w:r>
        <w:t>6. Dataset Inventory and Evidence</w:t>
      </w:r>
    </w:p>
    <w:p w14:paraId="73110783" w14:textId="77777777" w:rsidR="008A6ECB" w:rsidRDefault="00000000" w:rsidP="009D178F">
      <w:pPr>
        <w:jc w:val="both"/>
      </w:pPr>
      <w:r>
        <w:t>The following screenshots document the current output structure produced during acquisition. They are useful as implementation evidence because they show that the acquisition logic creates separate folders and region-specific outputs rather than a single unmanaged data dump.</w:t>
      </w:r>
    </w:p>
    <w:p w14:paraId="6F5A2B24" w14:textId="77777777" w:rsidR="008A6ECB" w:rsidRDefault="00000000" w:rsidP="009D178F">
      <w:pPr>
        <w:jc w:val="both"/>
      </w:pPr>
      <w:r>
        <w:rPr>
          <w:noProof/>
        </w:rPr>
        <w:lastRenderedPageBreak/>
        <w:drawing>
          <wp:inline distT="0" distB="0" distL="0" distR="0" wp14:anchorId="45F201CD" wp14:editId="703BDE9A">
            <wp:extent cx="5940000" cy="2339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8af63e-a7ef-4509-a1c6-418f4e2f340a.png"/>
                    <pic:cNvPicPr/>
                  </pic:nvPicPr>
                  <pic:blipFill>
                    <a:blip r:embed="rId9"/>
                    <a:stretch>
                      <a:fillRect/>
                    </a:stretch>
                  </pic:blipFill>
                  <pic:spPr>
                    <a:xfrm>
                      <a:off x="0" y="0"/>
                      <a:ext cx="5940000" cy="2339859"/>
                    </a:xfrm>
                    <a:prstGeom prst="rect">
                      <a:avLst/>
                    </a:prstGeom>
                  </pic:spPr>
                </pic:pic>
              </a:graphicData>
            </a:graphic>
          </wp:inline>
        </w:drawing>
      </w:r>
    </w:p>
    <w:p w14:paraId="7135FC56" w14:textId="77777777" w:rsidR="008A6ECB" w:rsidRDefault="00000000" w:rsidP="009D178F">
      <w:pPr>
        <w:pStyle w:val="CaptionCustom"/>
        <w:jc w:val="both"/>
      </w:pPr>
      <w:r>
        <w:t>Figure 3. Current Raw Dataset directory showing the six acquisition categories.</w:t>
      </w:r>
    </w:p>
    <w:p w14:paraId="3F1E5D9D" w14:textId="77777777" w:rsidR="008A6ECB" w:rsidRDefault="00000000" w:rsidP="009D178F">
      <w:pPr>
        <w:jc w:val="both"/>
      </w:pPr>
      <w:r>
        <w:rPr>
          <w:noProof/>
        </w:rPr>
        <w:drawing>
          <wp:inline distT="0" distB="0" distL="0" distR="0" wp14:anchorId="43D79E93" wp14:editId="41EB4525">
            <wp:extent cx="6192000" cy="21748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demand_requirements.png"/>
                    <pic:cNvPicPr/>
                  </pic:nvPicPr>
                  <pic:blipFill>
                    <a:blip r:embed="rId10"/>
                    <a:stretch>
                      <a:fillRect/>
                    </a:stretch>
                  </pic:blipFill>
                  <pic:spPr>
                    <a:xfrm>
                      <a:off x="0" y="0"/>
                      <a:ext cx="6192000" cy="2174831"/>
                    </a:xfrm>
                    <a:prstGeom prst="rect">
                      <a:avLst/>
                    </a:prstGeom>
                  </pic:spPr>
                </pic:pic>
              </a:graphicData>
            </a:graphic>
          </wp:inline>
        </w:drawing>
      </w:r>
    </w:p>
    <w:p w14:paraId="0AFA18F2" w14:textId="77777777" w:rsidR="008A6ECB" w:rsidRDefault="00000000" w:rsidP="009D178F">
      <w:pPr>
        <w:pStyle w:val="CaptionCustom"/>
        <w:jc w:val="both"/>
      </w:pPr>
      <w:r>
        <w:t>Figure 4. Historical price-and-demand outputs and the separate WA 2026 market-requirements file.</w:t>
      </w:r>
    </w:p>
    <w:p w14:paraId="379BA546" w14:textId="77777777" w:rsidR="008A6ECB" w:rsidRDefault="00000000" w:rsidP="009D178F">
      <w:pPr>
        <w:jc w:val="both"/>
      </w:pPr>
      <w:r>
        <w:rPr>
          <w:noProof/>
        </w:rPr>
        <w:drawing>
          <wp:inline distT="0" distB="0" distL="0" distR="0" wp14:anchorId="79C86AD0" wp14:editId="18B6AD9E">
            <wp:extent cx="6192000" cy="1330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dispatch_predispatch.png"/>
                    <pic:cNvPicPr/>
                  </pic:nvPicPr>
                  <pic:blipFill>
                    <a:blip r:embed="rId11"/>
                    <a:stretch>
                      <a:fillRect/>
                    </a:stretch>
                  </pic:blipFill>
                  <pic:spPr>
                    <a:xfrm>
                      <a:off x="0" y="0"/>
                      <a:ext cx="6192000" cy="1330785"/>
                    </a:xfrm>
                    <a:prstGeom prst="rect">
                      <a:avLst/>
                    </a:prstGeom>
                  </pic:spPr>
                </pic:pic>
              </a:graphicData>
            </a:graphic>
          </wp:inline>
        </w:drawing>
      </w:r>
    </w:p>
    <w:p w14:paraId="69205275" w14:textId="77777777" w:rsidR="008A6ECB" w:rsidRDefault="00000000" w:rsidP="009D178F">
      <w:pPr>
        <w:pStyle w:val="CaptionCustom"/>
        <w:jc w:val="both"/>
      </w:pPr>
      <w:r>
        <w:t>Figure 5. Region-specific dispatch and pre-dispatch snapshots produced from the AEMO dashboard API.</w:t>
      </w:r>
    </w:p>
    <w:p w14:paraId="18083F27" w14:textId="77777777" w:rsidR="008A6ECB" w:rsidRDefault="00000000" w:rsidP="009D178F">
      <w:pPr>
        <w:jc w:val="both"/>
      </w:pPr>
      <w:r>
        <w:rPr>
          <w:noProof/>
        </w:rPr>
        <w:drawing>
          <wp:inline distT="0" distB="0" distL="0" distR="0" wp14:anchorId="332F4A36" wp14:editId="383EBBDB">
            <wp:extent cx="5832000" cy="22973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3 115803.png"/>
                    <pic:cNvPicPr/>
                  </pic:nvPicPr>
                  <pic:blipFill>
                    <a:blip r:embed="rId12"/>
                    <a:stretch>
                      <a:fillRect/>
                    </a:stretch>
                  </pic:blipFill>
                  <pic:spPr>
                    <a:xfrm>
                      <a:off x="0" y="0"/>
                      <a:ext cx="5832000" cy="2297316"/>
                    </a:xfrm>
                    <a:prstGeom prst="rect">
                      <a:avLst/>
                    </a:prstGeom>
                  </pic:spPr>
                </pic:pic>
              </a:graphicData>
            </a:graphic>
          </wp:inline>
        </w:drawing>
      </w:r>
    </w:p>
    <w:p w14:paraId="5ADED16E" w14:textId="5928CCF8" w:rsidR="008A6ECB" w:rsidRDefault="00000000" w:rsidP="009D178F">
      <w:pPr>
        <w:pStyle w:val="CaptionCustom"/>
        <w:jc w:val="both"/>
      </w:pPr>
      <w:r>
        <w:lastRenderedPageBreak/>
        <w:t>Figure 6. Public-holiday output files by region/state in the current acquisition run.</w:t>
      </w:r>
    </w:p>
    <w:sectPr w:rsidR="008A6ECB" w:rsidSect="00034616">
      <w:headerReference w:type="default" r:id="rId13"/>
      <w:footerReference w:type="default" r:id="rId14"/>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DD873" w14:textId="77777777" w:rsidR="007F4D09" w:rsidRDefault="007F4D09">
      <w:pPr>
        <w:spacing w:after="0" w:line="240" w:lineRule="auto"/>
      </w:pPr>
      <w:r>
        <w:separator/>
      </w:r>
    </w:p>
  </w:endnote>
  <w:endnote w:type="continuationSeparator" w:id="0">
    <w:p w14:paraId="6BC8AFBC" w14:textId="77777777" w:rsidR="007F4D09" w:rsidRDefault="007F4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59A83" w14:textId="099B843A" w:rsidR="008A6ECB" w:rsidRDefault="008A6EC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C002F" w14:textId="77777777" w:rsidR="007F4D09" w:rsidRDefault="007F4D09">
      <w:pPr>
        <w:spacing w:after="0" w:line="240" w:lineRule="auto"/>
      </w:pPr>
      <w:r>
        <w:separator/>
      </w:r>
    </w:p>
  </w:footnote>
  <w:footnote w:type="continuationSeparator" w:id="0">
    <w:p w14:paraId="7FF0D29C" w14:textId="77777777" w:rsidR="007F4D09" w:rsidRDefault="007F4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7F00A" w14:textId="7DEBBF8F" w:rsidR="008A6ECB" w:rsidRDefault="008A6EC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BC2F32C"/>
    <w:lvl w:ilvl="0">
      <w:start w:val="1"/>
      <w:numFmt w:val="bullet"/>
      <w:pStyle w:val="ListBullet"/>
      <w:lvlText w:val=""/>
      <w:lvlJc w:val="left"/>
      <w:pPr>
        <w:tabs>
          <w:tab w:val="num" w:pos="360"/>
        </w:tabs>
        <w:ind w:left="360" w:hanging="360"/>
      </w:pPr>
      <w:rPr>
        <w:rFonts w:ascii="Symbol" w:hAnsi="Symbol" w:hint="default"/>
      </w:rPr>
    </w:lvl>
  </w:abstractNum>
  <w:num w:numId="1" w16cid:durableId="1143355351">
    <w:abstractNumId w:val="8"/>
  </w:num>
  <w:num w:numId="2" w16cid:durableId="1251698733">
    <w:abstractNumId w:val="6"/>
  </w:num>
  <w:num w:numId="3" w16cid:durableId="274102182">
    <w:abstractNumId w:val="5"/>
  </w:num>
  <w:num w:numId="4" w16cid:durableId="926156033">
    <w:abstractNumId w:val="4"/>
  </w:num>
  <w:num w:numId="5" w16cid:durableId="1143883886">
    <w:abstractNumId w:val="7"/>
  </w:num>
  <w:num w:numId="6" w16cid:durableId="746196614">
    <w:abstractNumId w:val="3"/>
  </w:num>
  <w:num w:numId="7" w16cid:durableId="1518733536">
    <w:abstractNumId w:val="2"/>
  </w:num>
  <w:num w:numId="8" w16cid:durableId="869953613">
    <w:abstractNumId w:val="1"/>
  </w:num>
  <w:num w:numId="9" w16cid:durableId="61371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D68"/>
    <w:rsid w:val="00034616"/>
    <w:rsid w:val="000416E4"/>
    <w:rsid w:val="0006063C"/>
    <w:rsid w:val="0015074B"/>
    <w:rsid w:val="0029639D"/>
    <w:rsid w:val="00326F90"/>
    <w:rsid w:val="00662496"/>
    <w:rsid w:val="00740EA7"/>
    <w:rsid w:val="007F4D09"/>
    <w:rsid w:val="008A6ECB"/>
    <w:rsid w:val="00962A9A"/>
    <w:rsid w:val="009D178F"/>
    <w:rsid w:val="00AA1D8D"/>
    <w:rsid w:val="00B138AB"/>
    <w:rsid w:val="00B47730"/>
    <w:rsid w:val="00C143B1"/>
    <w:rsid w:val="00CB0664"/>
    <w:rsid w:val="00CD3941"/>
    <w:rsid w:val="00D97249"/>
    <w:rsid w:val="00F043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A8DA"/>
  <w14:defaultImageDpi w14:val="300"/>
  <w15:docId w15:val="{50A46D2E-1611-4C63-B908-D4C516CA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pPr>
    <w:rPr>
      <w:rFonts w:ascii="Aptos" w:hAnsi="Aptos"/>
      <w:i/>
      <w:color w:val="595959"/>
      <w:sz w:val="18"/>
    </w:rPr>
  </w:style>
  <w:style w:type="paragraph" w:customStyle="1" w:styleId="CodeBlock">
    <w:name w:val="CodeBlock"/>
    <w:pPr>
      <w:spacing w:before="80" w:after="120"/>
      <w:ind w:left="227" w:right="227"/>
    </w:pPr>
    <w:rPr>
      <w:rFonts w:ascii="Consolas" w:hAnsi="Consolas"/>
      <w:color w:val="263238"/>
      <w:sz w:val="18"/>
    </w:rPr>
  </w:style>
  <w:style w:type="paragraph" w:customStyle="1" w:styleId="Callout">
    <w:name w:val="Callout"/>
    <w:pPr>
      <w:spacing w:before="120" w:after="160"/>
      <w:ind w:left="170"/>
    </w:pPr>
    <w:rPr>
      <w:rFonts w:ascii="Aptos" w:hAnsi="Aptos"/>
      <w:b/>
      <w:color w:val="1F4E79"/>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1490</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Shrestha</cp:lastModifiedBy>
  <cp:revision>7</cp:revision>
  <dcterms:created xsi:type="dcterms:W3CDTF">2026-09-13T03:23:00Z</dcterms:created>
  <dcterms:modified xsi:type="dcterms:W3CDTF">2026-09-13T04:00:00Z</dcterms:modified>
  <cp:category/>
</cp:coreProperties>
</file>