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4B17" w14:textId="77777777" w:rsidR="008C0891" w:rsidRPr="007E6028" w:rsidRDefault="00000000" w:rsidP="007E6028">
      <w:pPr>
        <w:spacing w:before="400" w:after="60"/>
        <w:jc w:val="both"/>
        <w:rPr>
          <w:rFonts w:ascii="Times New Roman" w:hAnsi="Times New Roman" w:cs="Times New Roman"/>
          <w:sz w:val="22"/>
          <w:szCs w:val="22"/>
        </w:rPr>
      </w:pPr>
      <w:r w:rsidRPr="007E6028">
        <w:rPr>
          <w:rFonts w:ascii="Times New Roman" w:hAnsi="Times New Roman" w:cs="Times New Roman"/>
          <w:b/>
          <w:bCs/>
          <w:color w:val="2E6DA4"/>
          <w:sz w:val="22"/>
          <w:szCs w:val="22"/>
        </w:rPr>
        <w:t>Dan6: Theme 2</w:t>
      </w:r>
    </w:p>
    <w:p w14:paraId="070E79D1" w14:textId="77777777" w:rsidR="008C0891" w:rsidRPr="007E6028" w:rsidRDefault="00000000" w:rsidP="007E6028">
      <w:pPr>
        <w:spacing w:after="60"/>
        <w:jc w:val="both"/>
        <w:rPr>
          <w:rFonts w:ascii="Times New Roman" w:hAnsi="Times New Roman" w:cs="Times New Roman"/>
          <w:sz w:val="22"/>
          <w:szCs w:val="22"/>
        </w:rPr>
      </w:pPr>
      <w:r w:rsidRPr="007E6028">
        <w:rPr>
          <w:rFonts w:ascii="Times New Roman" w:hAnsi="Times New Roman" w:cs="Times New Roman"/>
          <w:b/>
          <w:bCs/>
          <w:color w:val="1F3864"/>
          <w:sz w:val="22"/>
          <w:szCs w:val="22"/>
        </w:rPr>
        <w:t>WP2 Group Progress and Preprocessing Report</w:t>
      </w:r>
    </w:p>
    <w:p w14:paraId="5163ECD7" w14:textId="77777777" w:rsidR="008C0891" w:rsidRPr="007E6028" w:rsidRDefault="00000000" w:rsidP="007E6028">
      <w:pPr>
        <w:pBdr>
          <w:bottom w:val="single" w:sz="8" w:space="10" w:color="2E6DA4"/>
        </w:pBdr>
        <w:spacing w:after="260"/>
        <w:jc w:val="both"/>
        <w:rPr>
          <w:rFonts w:ascii="Times New Roman" w:hAnsi="Times New Roman" w:cs="Times New Roman"/>
          <w:sz w:val="22"/>
          <w:szCs w:val="22"/>
        </w:rPr>
      </w:pPr>
      <w:r w:rsidRPr="007E6028">
        <w:rPr>
          <w:rFonts w:ascii="Times New Roman" w:hAnsi="Times New Roman" w:cs="Times New Roman"/>
          <w:color w:val="595959"/>
          <w:sz w:val="22"/>
          <w:szCs w:val="22"/>
        </w:rPr>
        <w:t>Australian Electricity Demand Forecasting  ·  Theme 2: Predictive Analytics and Forecasting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6926"/>
      </w:tblGrid>
      <w:tr w:rsidR="008C0891" w:rsidRPr="007E6028" w14:paraId="6AB1E2E9" w14:textId="77777777">
        <w:tblPrEx>
          <w:tblCellMar>
            <w:top w:w="0" w:type="dxa"/>
            <w:bottom w:w="0" w:type="dxa"/>
          </w:tblCellMar>
        </w:tblPrEx>
        <w:trPr>
          <w:cantSplit/>
          <w:tblHeader/>
        </w:trPr>
        <w:tc>
          <w:tcPr>
            <w:tcW w:w="2434" w:type="dxa"/>
            <w:shd w:val="clear" w:color="auto" w:fill="1F3864"/>
            <w:tcMar>
              <w:top w:w="60" w:type="dxa"/>
              <w:left w:w="90" w:type="dxa"/>
              <w:bottom w:w="60" w:type="dxa"/>
              <w:right w:w="90" w:type="dxa"/>
            </w:tcMar>
          </w:tcPr>
          <w:p w14:paraId="0181CA8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Field</w:t>
            </w:r>
          </w:p>
        </w:tc>
        <w:tc>
          <w:tcPr>
            <w:tcW w:w="6926" w:type="dxa"/>
            <w:shd w:val="clear" w:color="auto" w:fill="1F3864"/>
            <w:tcMar>
              <w:top w:w="60" w:type="dxa"/>
              <w:left w:w="90" w:type="dxa"/>
              <w:bottom w:w="60" w:type="dxa"/>
              <w:right w:w="90" w:type="dxa"/>
            </w:tcMar>
          </w:tcPr>
          <w:p w14:paraId="6B42548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Detail</w:t>
            </w:r>
          </w:p>
        </w:tc>
      </w:tr>
      <w:tr w:rsidR="008C0891" w:rsidRPr="007E6028" w14:paraId="44836D66" w14:textId="77777777">
        <w:tblPrEx>
          <w:tblCellMar>
            <w:top w:w="0" w:type="dxa"/>
            <w:bottom w:w="0" w:type="dxa"/>
          </w:tblCellMar>
        </w:tblPrEx>
        <w:trPr>
          <w:cantSplit/>
        </w:trPr>
        <w:tc>
          <w:tcPr>
            <w:tcW w:w="2434" w:type="dxa"/>
            <w:tcMar>
              <w:top w:w="60" w:type="dxa"/>
              <w:left w:w="90" w:type="dxa"/>
              <w:bottom w:w="60" w:type="dxa"/>
              <w:right w:w="90" w:type="dxa"/>
            </w:tcMar>
          </w:tcPr>
          <w:p w14:paraId="455AF39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Unit</w:t>
            </w:r>
          </w:p>
        </w:tc>
        <w:tc>
          <w:tcPr>
            <w:tcW w:w="6926" w:type="dxa"/>
            <w:tcMar>
              <w:top w:w="60" w:type="dxa"/>
              <w:left w:w="90" w:type="dxa"/>
              <w:bottom w:w="60" w:type="dxa"/>
              <w:right w:w="90" w:type="dxa"/>
            </w:tcMar>
          </w:tcPr>
          <w:p w14:paraId="4D40A84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PRT661 – Data Science Practice</w:t>
            </w:r>
          </w:p>
        </w:tc>
      </w:tr>
      <w:tr w:rsidR="008C0891" w:rsidRPr="007E6028" w14:paraId="42CCB16B"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0108CD3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Assessment</w:t>
            </w:r>
          </w:p>
        </w:tc>
        <w:tc>
          <w:tcPr>
            <w:tcW w:w="6926" w:type="dxa"/>
            <w:shd w:val="clear" w:color="auto" w:fill="EDF2F8"/>
            <w:tcMar>
              <w:top w:w="60" w:type="dxa"/>
              <w:left w:w="90" w:type="dxa"/>
              <w:bottom w:w="60" w:type="dxa"/>
              <w:right w:w="90" w:type="dxa"/>
            </w:tcMar>
          </w:tcPr>
          <w:p w14:paraId="49B513F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Assessment 2 – Technical Implementation and Progress</w:t>
            </w:r>
          </w:p>
        </w:tc>
      </w:tr>
      <w:tr w:rsidR="008C0891" w:rsidRPr="007E6028" w14:paraId="536FBCAB" w14:textId="77777777">
        <w:tblPrEx>
          <w:tblCellMar>
            <w:top w:w="0" w:type="dxa"/>
            <w:bottom w:w="0" w:type="dxa"/>
          </w:tblCellMar>
        </w:tblPrEx>
        <w:trPr>
          <w:cantSplit/>
        </w:trPr>
        <w:tc>
          <w:tcPr>
            <w:tcW w:w="2434" w:type="dxa"/>
            <w:tcMar>
              <w:top w:w="60" w:type="dxa"/>
              <w:left w:w="90" w:type="dxa"/>
              <w:bottom w:w="60" w:type="dxa"/>
              <w:right w:w="90" w:type="dxa"/>
            </w:tcMar>
          </w:tcPr>
          <w:p w14:paraId="41BF396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Group</w:t>
            </w:r>
          </w:p>
        </w:tc>
        <w:tc>
          <w:tcPr>
            <w:tcW w:w="6926" w:type="dxa"/>
            <w:tcMar>
              <w:top w:w="60" w:type="dxa"/>
              <w:left w:w="90" w:type="dxa"/>
              <w:bottom w:w="60" w:type="dxa"/>
              <w:right w:w="90" w:type="dxa"/>
            </w:tcMar>
          </w:tcPr>
          <w:p w14:paraId="6008FA1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Dan6: Theme 2</w:t>
            </w:r>
          </w:p>
        </w:tc>
      </w:tr>
      <w:tr w:rsidR="008C0891" w:rsidRPr="007E6028" w14:paraId="43413EDC"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00A5C45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Members</w:t>
            </w:r>
          </w:p>
        </w:tc>
        <w:tc>
          <w:tcPr>
            <w:tcW w:w="6926" w:type="dxa"/>
            <w:shd w:val="clear" w:color="auto" w:fill="EDF2F8"/>
            <w:tcMar>
              <w:top w:w="60" w:type="dxa"/>
              <w:left w:w="90" w:type="dxa"/>
              <w:bottom w:w="60" w:type="dxa"/>
              <w:right w:w="90" w:type="dxa"/>
            </w:tcMar>
          </w:tcPr>
          <w:p w14:paraId="726902E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 (S388084) – Forecasting Lead</w:t>
            </w:r>
          </w:p>
          <w:p w14:paraId="41A07F6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 (S388095) – Verification &amp; Dashboard Lead</w:t>
            </w:r>
          </w:p>
          <w:p w14:paraId="4545708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 (S388085) – Data Acquisition &amp; Correction Handling Lead</w:t>
            </w:r>
          </w:p>
          <w:p w14:paraId="13FBF06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 (S391201) – Data Engineering Lead</w:t>
            </w:r>
          </w:p>
        </w:tc>
      </w:tr>
      <w:tr w:rsidR="008C0891" w:rsidRPr="007E6028" w14:paraId="0FC89716" w14:textId="77777777">
        <w:tblPrEx>
          <w:tblCellMar>
            <w:top w:w="0" w:type="dxa"/>
            <w:bottom w:w="0" w:type="dxa"/>
          </w:tblCellMar>
        </w:tblPrEx>
        <w:trPr>
          <w:cantSplit/>
        </w:trPr>
        <w:tc>
          <w:tcPr>
            <w:tcW w:w="2434" w:type="dxa"/>
            <w:tcMar>
              <w:top w:w="60" w:type="dxa"/>
              <w:left w:w="90" w:type="dxa"/>
              <w:bottom w:w="60" w:type="dxa"/>
              <w:right w:w="90" w:type="dxa"/>
            </w:tcMar>
          </w:tcPr>
          <w:p w14:paraId="3915494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Work package</w:t>
            </w:r>
          </w:p>
        </w:tc>
        <w:tc>
          <w:tcPr>
            <w:tcW w:w="6926" w:type="dxa"/>
            <w:tcMar>
              <w:top w:w="60" w:type="dxa"/>
              <w:left w:w="90" w:type="dxa"/>
              <w:bottom w:w="60" w:type="dxa"/>
              <w:right w:w="90" w:type="dxa"/>
            </w:tcMar>
          </w:tcPr>
          <w:p w14:paraId="00A9DE7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WP2 – EDA, data quality, cleaning, preprocessing and feature engineering</w:t>
            </w:r>
          </w:p>
        </w:tc>
      </w:tr>
      <w:tr w:rsidR="008C0891" w:rsidRPr="007E6028" w14:paraId="78BC33BC"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1D58D34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Scope boundary</w:t>
            </w:r>
          </w:p>
        </w:tc>
        <w:tc>
          <w:tcPr>
            <w:tcW w:w="6926" w:type="dxa"/>
            <w:shd w:val="clear" w:color="auto" w:fill="EDF2F8"/>
            <w:tcMar>
              <w:top w:w="60" w:type="dxa"/>
              <w:left w:w="90" w:type="dxa"/>
              <w:bottom w:w="60" w:type="dxa"/>
              <w:right w:w="90" w:type="dxa"/>
            </w:tcMar>
          </w:tcPr>
          <w:p w14:paraId="73AE172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Ends at modelling-ready processed dataset. No forecasting model is fitted in WP2.</w:t>
            </w:r>
          </w:p>
        </w:tc>
      </w:tr>
    </w:tbl>
    <w:p w14:paraId="6719AACE" w14:textId="77777777" w:rsidR="008C0891" w:rsidRPr="007E6028" w:rsidRDefault="008C0891" w:rsidP="007E6028">
      <w:pPr>
        <w:spacing w:after="110" w:line="264" w:lineRule="auto"/>
        <w:jc w:val="both"/>
        <w:rPr>
          <w:rFonts w:ascii="Times New Roman" w:hAnsi="Times New Roman" w:cs="Times New Roman"/>
          <w:sz w:val="22"/>
          <w:szCs w:val="22"/>
        </w:rPr>
      </w:pPr>
    </w:p>
    <w:p w14:paraId="5EBA963F"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 WP2 Overview</w:t>
      </w:r>
    </w:p>
    <w:p w14:paraId="3722E0EE"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WP2 converts the raw sources delivered by WP1 into a leakage-safe, modelling-ready half-hourly dataset for six demand regions. The work package covers exploratory data analysis, data quality assessment, cleaning, timestamp and frequency engineering, feature engineering, and the verification evidence behind each of those steps.</w:t>
      </w:r>
    </w:p>
    <w:p w14:paraId="501BCF78"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deliverable is a single integrated pipeline, 02_data_preprocessing.py, which reads the folders written by 01_Data_Acquisition_final.py and produces per-region processed datasets together with the audit trail that justifies every transformation applied to them.</w:t>
      </w:r>
    </w:p>
    <w:p w14:paraId="55F31399" w14:textId="77777777" w:rsidR="008C0891" w:rsidRPr="007E6028" w:rsidRDefault="00000000" w:rsidP="007E6028">
      <w:pPr>
        <w:pStyle w:val="Heading3"/>
        <w:spacing w:before="180" w:after="80"/>
        <w:jc w:val="both"/>
        <w:rPr>
          <w:rFonts w:ascii="Times New Roman" w:hAnsi="Times New Roman" w:cs="Times New Roman"/>
          <w:sz w:val="22"/>
          <w:szCs w:val="22"/>
        </w:rPr>
      </w:pPr>
      <w:r w:rsidRPr="007E6028">
        <w:rPr>
          <w:rFonts w:ascii="Times New Roman" w:hAnsi="Times New Roman" w:cs="Times New Roman"/>
          <w:b/>
          <w:bCs/>
          <w:color w:val="595959"/>
          <w:sz w:val="22"/>
          <w:szCs w:val="22"/>
        </w:rPr>
        <w:t>Headline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57"/>
        <w:gridCol w:w="5803"/>
      </w:tblGrid>
      <w:tr w:rsidR="008C0891" w:rsidRPr="007E6028" w14:paraId="756ACBFA" w14:textId="77777777">
        <w:tblPrEx>
          <w:tblCellMar>
            <w:top w:w="0" w:type="dxa"/>
            <w:bottom w:w="0" w:type="dxa"/>
          </w:tblCellMar>
        </w:tblPrEx>
        <w:trPr>
          <w:cantSplit/>
          <w:tblHeader/>
        </w:trPr>
        <w:tc>
          <w:tcPr>
            <w:tcW w:w="3557" w:type="dxa"/>
            <w:shd w:val="clear" w:color="auto" w:fill="1F3864"/>
            <w:tcMar>
              <w:top w:w="60" w:type="dxa"/>
              <w:left w:w="90" w:type="dxa"/>
              <w:bottom w:w="60" w:type="dxa"/>
              <w:right w:w="90" w:type="dxa"/>
            </w:tcMar>
          </w:tcPr>
          <w:p w14:paraId="6943A8B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Measure</w:t>
            </w:r>
          </w:p>
        </w:tc>
        <w:tc>
          <w:tcPr>
            <w:tcW w:w="5803" w:type="dxa"/>
            <w:shd w:val="clear" w:color="auto" w:fill="1F3864"/>
            <w:tcMar>
              <w:top w:w="60" w:type="dxa"/>
              <w:left w:w="90" w:type="dxa"/>
              <w:bottom w:w="60" w:type="dxa"/>
              <w:right w:w="90" w:type="dxa"/>
            </w:tcMar>
          </w:tcPr>
          <w:p w14:paraId="63ACC0B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Result</w:t>
            </w:r>
          </w:p>
        </w:tc>
      </w:tr>
      <w:tr w:rsidR="008C0891" w:rsidRPr="007E6028" w14:paraId="0027E21B" w14:textId="77777777">
        <w:tblPrEx>
          <w:tblCellMar>
            <w:top w:w="0" w:type="dxa"/>
            <w:bottom w:w="0" w:type="dxa"/>
          </w:tblCellMar>
        </w:tblPrEx>
        <w:trPr>
          <w:cantSplit/>
        </w:trPr>
        <w:tc>
          <w:tcPr>
            <w:tcW w:w="3557" w:type="dxa"/>
            <w:tcMar>
              <w:top w:w="60" w:type="dxa"/>
              <w:left w:w="90" w:type="dxa"/>
              <w:bottom w:w="60" w:type="dxa"/>
              <w:right w:w="90" w:type="dxa"/>
            </w:tcMar>
          </w:tcPr>
          <w:p w14:paraId="1D20344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 rows processed</w:t>
            </w:r>
          </w:p>
        </w:tc>
        <w:tc>
          <w:tcPr>
            <w:tcW w:w="5803" w:type="dxa"/>
            <w:tcMar>
              <w:top w:w="60" w:type="dxa"/>
              <w:left w:w="90" w:type="dxa"/>
              <w:bottom w:w="60" w:type="dxa"/>
              <w:right w:w="90" w:type="dxa"/>
            </w:tcMar>
          </w:tcPr>
          <w:p w14:paraId="778338D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2,812,112 across 6 regions</w:t>
            </w:r>
          </w:p>
        </w:tc>
      </w:tr>
      <w:tr w:rsidR="008C0891" w:rsidRPr="007E6028" w14:paraId="154B3FDD"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1519C53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Processed rows delivered</w:t>
            </w:r>
          </w:p>
        </w:tc>
        <w:tc>
          <w:tcPr>
            <w:tcW w:w="5803" w:type="dxa"/>
            <w:shd w:val="clear" w:color="auto" w:fill="EDF2F8"/>
            <w:tcMar>
              <w:top w:w="60" w:type="dxa"/>
              <w:left w:w="90" w:type="dxa"/>
              <w:bottom w:w="60" w:type="dxa"/>
              <w:right w:w="90" w:type="dxa"/>
            </w:tcMar>
          </w:tcPr>
          <w:p w14:paraId="18AF39D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 half-hourly rows per region</w:t>
            </w:r>
          </w:p>
        </w:tc>
      </w:tr>
      <w:tr w:rsidR="008C0891" w:rsidRPr="007E6028" w14:paraId="27D4C18C" w14:textId="77777777">
        <w:tblPrEx>
          <w:tblCellMar>
            <w:top w:w="0" w:type="dxa"/>
            <w:bottom w:w="0" w:type="dxa"/>
          </w:tblCellMar>
        </w:tblPrEx>
        <w:trPr>
          <w:cantSplit/>
        </w:trPr>
        <w:tc>
          <w:tcPr>
            <w:tcW w:w="3557" w:type="dxa"/>
            <w:tcMar>
              <w:top w:w="60" w:type="dxa"/>
              <w:left w:w="90" w:type="dxa"/>
              <w:bottom w:w="60" w:type="dxa"/>
              <w:right w:w="90" w:type="dxa"/>
            </w:tcMar>
          </w:tcPr>
          <w:p w14:paraId="02DDBAE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Leakage checks</w:t>
            </w:r>
          </w:p>
        </w:tc>
        <w:tc>
          <w:tcPr>
            <w:tcW w:w="5803" w:type="dxa"/>
            <w:tcMar>
              <w:top w:w="60" w:type="dxa"/>
              <w:left w:w="90" w:type="dxa"/>
              <w:bottom w:w="60" w:type="dxa"/>
              <w:right w:w="90" w:type="dxa"/>
            </w:tcMar>
          </w:tcPr>
          <w:p w14:paraId="0F576BF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150 of 150 passing</w:t>
            </w:r>
          </w:p>
        </w:tc>
      </w:tr>
      <w:tr w:rsidR="008C0891" w:rsidRPr="007E6028" w14:paraId="51FF1389"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2811CEF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Structural verification checks</w:t>
            </w:r>
          </w:p>
        </w:tc>
        <w:tc>
          <w:tcPr>
            <w:tcW w:w="5803" w:type="dxa"/>
            <w:shd w:val="clear" w:color="auto" w:fill="EDF2F8"/>
            <w:tcMar>
              <w:top w:w="60" w:type="dxa"/>
              <w:left w:w="90" w:type="dxa"/>
              <w:bottom w:w="60" w:type="dxa"/>
              <w:right w:w="90" w:type="dxa"/>
            </w:tcMar>
          </w:tcPr>
          <w:p w14:paraId="4E3E95A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42 of 42 passing</w:t>
            </w:r>
          </w:p>
        </w:tc>
      </w:tr>
      <w:tr w:rsidR="008C0891" w:rsidRPr="007E6028" w14:paraId="5CBDCF27" w14:textId="77777777">
        <w:tblPrEx>
          <w:tblCellMar>
            <w:top w:w="0" w:type="dxa"/>
            <w:bottom w:w="0" w:type="dxa"/>
          </w:tblCellMar>
        </w:tblPrEx>
        <w:trPr>
          <w:cantSplit/>
        </w:trPr>
        <w:tc>
          <w:tcPr>
            <w:tcW w:w="3557" w:type="dxa"/>
            <w:tcMar>
              <w:top w:w="60" w:type="dxa"/>
              <w:left w:w="90" w:type="dxa"/>
              <w:bottom w:w="60" w:type="dxa"/>
              <w:right w:w="90" w:type="dxa"/>
            </w:tcMar>
          </w:tcPr>
          <w:p w14:paraId="419D44A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Unit and integration tests</w:t>
            </w:r>
          </w:p>
        </w:tc>
        <w:tc>
          <w:tcPr>
            <w:tcW w:w="5803" w:type="dxa"/>
            <w:tcMar>
              <w:top w:w="60" w:type="dxa"/>
              <w:left w:w="90" w:type="dxa"/>
              <w:bottom w:w="60" w:type="dxa"/>
              <w:right w:w="90" w:type="dxa"/>
            </w:tcMar>
          </w:tcPr>
          <w:p w14:paraId="495F013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26 of 26 passing</w:t>
            </w:r>
          </w:p>
        </w:tc>
      </w:tr>
      <w:tr w:rsidR="008C0891" w:rsidRPr="007E6028" w14:paraId="1626E38A"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78C0EBE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EDA evidence figures</w:t>
            </w:r>
          </w:p>
        </w:tc>
        <w:tc>
          <w:tcPr>
            <w:tcW w:w="5803" w:type="dxa"/>
            <w:shd w:val="clear" w:color="auto" w:fill="EDF2F8"/>
            <w:tcMar>
              <w:top w:w="60" w:type="dxa"/>
              <w:left w:w="90" w:type="dxa"/>
              <w:bottom w:w="60" w:type="dxa"/>
              <w:right w:w="90" w:type="dxa"/>
            </w:tcMar>
          </w:tcPr>
          <w:p w14:paraId="1C26C38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57</w:t>
            </w:r>
          </w:p>
        </w:tc>
      </w:tr>
      <w:tr w:rsidR="008C0891" w:rsidRPr="007E6028" w14:paraId="04D21BBC" w14:textId="77777777">
        <w:tblPrEx>
          <w:tblCellMar>
            <w:top w:w="0" w:type="dxa"/>
            <w:bottom w:w="0" w:type="dxa"/>
          </w:tblCellMar>
        </w:tblPrEx>
        <w:trPr>
          <w:cantSplit/>
        </w:trPr>
        <w:tc>
          <w:tcPr>
            <w:tcW w:w="3557" w:type="dxa"/>
            <w:tcMar>
              <w:top w:w="60" w:type="dxa"/>
              <w:left w:w="90" w:type="dxa"/>
              <w:bottom w:w="60" w:type="dxa"/>
              <w:right w:w="90" w:type="dxa"/>
            </w:tcMar>
          </w:tcPr>
          <w:p w14:paraId="6CF3D70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Rows deleted during cleaning</w:t>
            </w:r>
          </w:p>
        </w:tc>
        <w:tc>
          <w:tcPr>
            <w:tcW w:w="5803" w:type="dxa"/>
            <w:tcMar>
              <w:top w:w="60" w:type="dxa"/>
              <w:left w:w="90" w:type="dxa"/>
              <w:bottom w:w="60" w:type="dxa"/>
              <w:right w:w="90" w:type="dxa"/>
            </w:tcMar>
          </w:tcPr>
          <w:p w14:paraId="618D4D0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r>
      <w:tr w:rsidR="008C0891" w:rsidRPr="007E6028" w14:paraId="371EE098"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0B7EA24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Weather features</w:t>
            </w:r>
          </w:p>
        </w:tc>
        <w:tc>
          <w:tcPr>
            <w:tcW w:w="5803" w:type="dxa"/>
            <w:shd w:val="clear" w:color="auto" w:fill="EDF2F8"/>
            <w:tcMar>
              <w:top w:w="60" w:type="dxa"/>
              <w:left w:w="90" w:type="dxa"/>
              <w:bottom w:w="60" w:type="dxa"/>
              <w:right w:w="90" w:type="dxa"/>
            </w:tcMar>
          </w:tcPr>
          <w:p w14:paraId="1423A93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Blocked – source re-download required</w:t>
            </w:r>
          </w:p>
        </w:tc>
      </w:tr>
    </w:tbl>
    <w:p w14:paraId="369B039B"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 Transition from WP1 Data Acquisition</w:t>
      </w:r>
    </w:p>
    <w:p w14:paraId="73E629B9"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23 August meeting closed WP1 by accepting the acquisition pipeline against a live cross-check of the provider websites, then moved directly into planning WP2. Three WP1 outcomes set the constraints WP2 had to work within.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82"/>
        <w:gridCol w:w="4306"/>
        <w:gridCol w:w="1872"/>
      </w:tblGrid>
      <w:tr w:rsidR="008C0891" w:rsidRPr="007E6028" w14:paraId="52B0409A" w14:textId="77777777">
        <w:tblPrEx>
          <w:tblCellMar>
            <w:top w:w="0" w:type="dxa"/>
            <w:bottom w:w="0" w:type="dxa"/>
          </w:tblCellMar>
        </w:tblPrEx>
        <w:trPr>
          <w:cantSplit/>
          <w:tblHeader/>
        </w:trPr>
        <w:tc>
          <w:tcPr>
            <w:tcW w:w="3182" w:type="dxa"/>
            <w:shd w:val="clear" w:color="auto" w:fill="1F3864"/>
            <w:tcMar>
              <w:top w:w="60" w:type="dxa"/>
              <w:left w:w="90" w:type="dxa"/>
              <w:bottom w:w="60" w:type="dxa"/>
              <w:right w:w="90" w:type="dxa"/>
            </w:tcMar>
          </w:tcPr>
          <w:p w14:paraId="5FDB84E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lastRenderedPageBreak/>
              <w:t>WP1 outcome</w:t>
            </w:r>
          </w:p>
        </w:tc>
        <w:tc>
          <w:tcPr>
            <w:tcW w:w="4306" w:type="dxa"/>
            <w:shd w:val="clear" w:color="auto" w:fill="1F3864"/>
            <w:tcMar>
              <w:top w:w="60" w:type="dxa"/>
              <w:left w:w="90" w:type="dxa"/>
              <w:bottom w:w="60" w:type="dxa"/>
              <w:right w:w="90" w:type="dxa"/>
            </w:tcMar>
          </w:tcPr>
          <w:p w14:paraId="03879FD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Constraint carried into WP2</w:t>
            </w:r>
          </w:p>
        </w:tc>
        <w:tc>
          <w:tcPr>
            <w:tcW w:w="1872" w:type="dxa"/>
            <w:shd w:val="clear" w:color="auto" w:fill="1F3864"/>
            <w:tcMar>
              <w:top w:w="60" w:type="dxa"/>
              <w:left w:w="90" w:type="dxa"/>
              <w:bottom w:w="60" w:type="dxa"/>
              <w:right w:w="90" w:type="dxa"/>
            </w:tcMar>
          </w:tcPr>
          <w:p w14:paraId="050CAF5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Recorded</w:t>
            </w:r>
          </w:p>
        </w:tc>
      </w:tr>
      <w:tr w:rsidR="008C0891" w:rsidRPr="007E6028" w14:paraId="4C99A951" w14:textId="77777777">
        <w:tblPrEx>
          <w:tblCellMar>
            <w:top w:w="0" w:type="dxa"/>
            <w:bottom w:w="0" w:type="dxa"/>
          </w:tblCellMar>
        </w:tblPrEx>
        <w:trPr>
          <w:cantSplit/>
        </w:trPr>
        <w:tc>
          <w:tcPr>
            <w:tcW w:w="3182" w:type="dxa"/>
            <w:tcMar>
              <w:top w:w="60" w:type="dxa"/>
              <w:left w:w="90" w:type="dxa"/>
              <w:bottom w:w="60" w:type="dxa"/>
              <w:right w:w="90" w:type="dxa"/>
            </w:tcMar>
          </w:tcPr>
          <w:p w14:paraId="4EAB282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history assembled across the 1 October 2023 market-system cutover from three sources, with SOURCE and SOURCE_INTERVAL_MIN preserved</w:t>
            </w:r>
          </w:p>
        </w:tc>
        <w:tc>
          <w:tcPr>
            <w:tcW w:w="4306" w:type="dxa"/>
            <w:tcMar>
              <w:top w:w="60" w:type="dxa"/>
              <w:left w:w="90" w:type="dxa"/>
              <w:bottom w:w="60" w:type="dxa"/>
              <w:right w:w="90" w:type="dxa"/>
            </w:tcMar>
          </w:tcPr>
          <w:p w14:paraId="1730B36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arrives at two native resolutions. Frequency harmonisation could not be a single global rule.</w:t>
            </w:r>
          </w:p>
        </w:tc>
        <w:tc>
          <w:tcPr>
            <w:tcW w:w="1872" w:type="dxa"/>
            <w:tcMar>
              <w:top w:w="60" w:type="dxa"/>
              <w:left w:w="90" w:type="dxa"/>
              <w:bottom w:w="60" w:type="dxa"/>
              <w:right w:w="90" w:type="dxa"/>
            </w:tcMar>
          </w:tcPr>
          <w:p w14:paraId="425EDEE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23 Aug §2.3</w:t>
            </w:r>
          </w:p>
        </w:tc>
      </w:tr>
      <w:tr w:rsidR="008C0891" w:rsidRPr="007E6028" w14:paraId="39044CAA" w14:textId="77777777">
        <w:tblPrEx>
          <w:tblCellMar>
            <w:top w:w="0" w:type="dxa"/>
            <w:bottom w:w="0" w:type="dxa"/>
          </w:tblCellMar>
        </w:tblPrEx>
        <w:trPr>
          <w:cantSplit/>
        </w:trPr>
        <w:tc>
          <w:tcPr>
            <w:tcW w:w="3182" w:type="dxa"/>
            <w:shd w:val="clear" w:color="auto" w:fill="EDF2F8"/>
            <w:tcMar>
              <w:top w:w="60" w:type="dxa"/>
              <w:left w:w="90" w:type="dxa"/>
              <w:bottom w:w="60" w:type="dxa"/>
              <w:right w:w="90" w:type="dxa"/>
            </w:tcMar>
          </w:tcPr>
          <w:p w14:paraId="3E01761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 resampling performed during acquisition; the 30-minute and 5-minute halves stay as published</w:t>
            </w:r>
          </w:p>
        </w:tc>
        <w:tc>
          <w:tcPr>
            <w:tcW w:w="4306" w:type="dxa"/>
            <w:shd w:val="clear" w:color="auto" w:fill="EDF2F8"/>
            <w:tcMar>
              <w:top w:w="60" w:type="dxa"/>
              <w:left w:w="90" w:type="dxa"/>
              <w:bottom w:w="60" w:type="dxa"/>
              <w:right w:w="90" w:type="dxa"/>
            </w:tcMar>
          </w:tcPr>
          <w:p w14:paraId="591D5A1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The resolution decision was deliberately deferred to WP2 rather than baked into the raw files.</w:t>
            </w:r>
          </w:p>
        </w:tc>
        <w:tc>
          <w:tcPr>
            <w:tcW w:w="1872" w:type="dxa"/>
            <w:shd w:val="clear" w:color="auto" w:fill="EDF2F8"/>
            <w:tcMar>
              <w:top w:w="60" w:type="dxa"/>
              <w:left w:w="90" w:type="dxa"/>
              <w:bottom w:w="60" w:type="dxa"/>
              <w:right w:w="90" w:type="dxa"/>
            </w:tcMar>
          </w:tcPr>
          <w:p w14:paraId="5616854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23 Aug §2.3</w:t>
            </w:r>
          </w:p>
        </w:tc>
      </w:tr>
      <w:tr w:rsidR="008C0891" w:rsidRPr="007E6028" w14:paraId="169D197B" w14:textId="77777777">
        <w:tblPrEx>
          <w:tblCellMar>
            <w:top w:w="0" w:type="dxa"/>
            <w:bottom w:w="0" w:type="dxa"/>
          </w:tblCellMar>
        </w:tblPrEx>
        <w:trPr>
          <w:cantSplit/>
        </w:trPr>
        <w:tc>
          <w:tcPr>
            <w:tcW w:w="3182" w:type="dxa"/>
            <w:tcMar>
              <w:top w:w="60" w:type="dxa"/>
              <w:left w:w="90" w:type="dxa"/>
              <w:bottom w:w="60" w:type="dxa"/>
              <w:right w:w="90" w:type="dxa"/>
            </w:tcMar>
          </w:tcPr>
          <w:p w14:paraId="74FDD4F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NT excluded from demand, retained as a feature region (weather and holidays only)</w:t>
            </w:r>
          </w:p>
        </w:tc>
        <w:tc>
          <w:tcPr>
            <w:tcW w:w="4306" w:type="dxa"/>
            <w:tcMar>
              <w:top w:w="60" w:type="dxa"/>
              <w:left w:w="90" w:type="dxa"/>
              <w:bottom w:w="60" w:type="dxa"/>
              <w:right w:w="90" w:type="dxa"/>
            </w:tcMar>
          </w:tcPr>
          <w:p w14:paraId="48E1202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Six demand regions, seven feature regions. Documented as an Assessment 1 scope change.</w:t>
            </w:r>
          </w:p>
        </w:tc>
        <w:tc>
          <w:tcPr>
            <w:tcW w:w="1872" w:type="dxa"/>
            <w:tcMar>
              <w:top w:w="60" w:type="dxa"/>
              <w:left w:w="90" w:type="dxa"/>
              <w:bottom w:w="60" w:type="dxa"/>
              <w:right w:w="90" w:type="dxa"/>
            </w:tcMar>
          </w:tcPr>
          <w:p w14:paraId="7F9BC9E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23 Aug §2.4</w:t>
            </w:r>
          </w:p>
        </w:tc>
      </w:tr>
    </w:tbl>
    <w:p w14:paraId="23E73BA8" w14:textId="77777777" w:rsidR="008C0891" w:rsidRPr="007E6028" w:rsidRDefault="00000000" w:rsidP="007E6028">
      <w:pPr>
        <w:pBdr>
          <w:left w:val="single" w:sz="18" w:space="8" w:color="2E6DA4"/>
        </w:pBdr>
        <w:spacing w:before="120" w:after="160"/>
        <w:ind w:left="180"/>
        <w:jc w:val="both"/>
        <w:rPr>
          <w:rFonts w:ascii="Times New Roman" w:hAnsi="Times New Roman" w:cs="Times New Roman"/>
          <w:sz w:val="22"/>
          <w:szCs w:val="22"/>
        </w:rPr>
      </w:pPr>
      <w:r w:rsidRPr="007E6028">
        <w:rPr>
          <w:rFonts w:ascii="Times New Roman" w:hAnsi="Times New Roman" w:cs="Times New Roman"/>
          <w:i/>
          <w:iCs/>
          <w:color w:val="333333"/>
          <w:sz w:val="22"/>
          <w:szCs w:val="22"/>
        </w:rPr>
        <w:t>WP1 is treated as closed. Where WP2 changed something originating in acquisition — the BOM download defect in §15 — the change is recorded against WP1 code but was discovered and resolved inside WP2.</w:t>
      </w:r>
    </w:p>
    <w:p w14:paraId="78E869CE"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3. Group Work Allocation</w:t>
      </w:r>
    </w:p>
    <w:p w14:paraId="072FF282"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WP2 was divided into four workstreams, each with an accountable owner. The division follows the module ownership established during acquisition, so each member continued to work on the part of the data they already knew best.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1498"/>
        <w:gridCol w:w="4118"/>
        <w:gridCol w:w="1310"/>
      </w:tblGrid>
      <w:tr w:rsidR="008C0891" w:rsidRPr="007E6028" w14:paraId="69BAB986" w14:textId="77777777">
        <w:tblPrEx>
          <w:tblCellMar>
            <w:top w:w="0" w:type="dxa"/>
            <w:bottom w:w="0" w:type="dxa"/>
          </w:tblCellMar>
        </w:tblPrEx>
        <w:trPr>
          <w:cantSplit/>
          <w:tblHeader/>
        </w:trPr>
        <w:tc>
          <w:tcPr>
            <w:tcW w:w="2434" w:type="dxa"/>
            <w:shd w:val="clear" w:color="auto" w:fill="1F3864"/>
            <w:tcMar>
              <w:top w:w="60" w:type="dxa"/>
              <w:left w:w="90" w:type="dxa"/>
              <w:bottom w:w="60" w:type="dxa"/>
              <w:right w:w="90" w:type="dxa"/>
            </w:tcMar>
          </w:tcPr>
          <w:p w14:paraId="557723A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Workstream</w:t>
            </w:r>
          </w:p>
        </w:tc>
        <w:tc>
          <w:tcPr>
            <w:tcW w:w="1498" w:type="dxa"/>
            <w:shd w:val="clear" w:color="auto" w:fill="1F3864"/>
            <w:tcMar>
              <w:top w:w="60" w:type="dxa"/>
              <w:left w:w="90" w:type="dxa"/>
              <w:bottom w:w="60" w:type="dxa"/>
              <w:right w:w="90" w:type="dxa"/>
            </w:tcMar>
          </w:tcPr>
          <w:p w14:paraId="569F302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Owner</w:t>
            </w:r>
          </w:p>
        </w:tc>
        <w:tc>
          <w:tcPr>
            <w:tcW w:w="4118" w:type="dxa"/>
            <w:shd w:val="clear" w:color="auto" w:fill="1F3864"/>
            <w:tcMar>
              <w:top w:w="60" w:type="dxa"/>
              <w:left w:w="90" w:type="dxa"/>
              <w:bottom w:w="60" w:type="dxa"/>
              <w:right w:w="90" w:type="dxa"/>
            </w:tcMar>
          </w:tcPr>
          <w:p w14:paraId="34083A3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Scope</w:t>
            </w:r>
          </w:p>
        </w:tc>
        <w:tc>
          <w:tcPr>
            <w:tcW w:w="1310" w:type="dxa"/>
            <w:shd w:val="clear" w:color="auto" w:fill="1F3864"/>
            <w:tcMar>
              <w:top w:w="60" w:type="dxa"/>
              <w:left w:w="90" w:type="dxa"/>
              <w:bottom w:w="60" w:type="dxa"/>
              <w:right w:w="90" w:type="dxa"/>
            </w:tcMar>
          </w:tcPr>
          <w:p w14:paraId="3AAF14B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Peer reviewer</w:t>
            </w:r>
          </w:p>
        </w:tc>
      </w:tr>
      <w:tr w:rsidR="008C0891" w:rsidRPr="007E6028" w14:paraId="3E06E1FA" w14:textId="77777777">
        <w:tblPrEx>
          <w:tblCellMar>
            <w:top w:w="0" w:type="dxa"/>
            <w:bottom w:w="0" w:type="dxa"/>
          </w:tblCellMar>
        </w:tblPrEx>
        <w:trPr>
          <w:cantSplit/>
        </w:trPr>
        <w:tc>
          <w:tcPr>
            <w:tcW w:w="2434" w:type="dxa"/>
            <w:tcMar>
              <w:top w:w="60" w:type="dxa"/>
              <w:left w:w="90" w:type="dxa"/>
              <w:bottom w:w="60" w:type="dxa"/>
              <w:right w:w="90" w:type="dxa"/>
            </w:tcMar>
          </w:tcPr>
          <w:p w14:paraId="3B6C2BF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WS1 – Core data engineering and harmonisation</w:t>
            </w:r>
          </w:p>
        </w:tc>
        <w:tc>
          <w:tcPr>
            <w:tcW w:w="1498" w:type="dxa"/>
            <w:tcMar>
              <w:top w:w="60" w:type="dxa"/>
              <w:left w:w="90" w:type="dxa"/>
              <w:bottom w:w="60" w:type="dxa"/>
              <w:right w:w="90" w:type="dxa"/>
            </w:tcMar>
          </w:tcPr>
          <w:p w14:paraId="3FE0486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c>
          <w:tcPr>
            <w:tcW w:w="4118" w:type="dxa"/>
            <w:tcMar>
              <w:top w:w="60" w:type="dxa"/>
              <w:left w:w="90" w:type="dxa"/>
              <w:bottom w:w="60" w:type="dxa"/>
              <w:right w:w="90" w:type="dxa"/>
            </w:tcMar>
          </w:tcPr>
          <w:p w14:paraId="1A455EF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Schema validation, timestamp conventions, duplicates, gap detection, frequency harmonisation, grid continuity, region audit</w:t>
            </w:r>
          </w:p>
        </w:tc>
        <w:tc>
          <w:tcPr>
            <w:tcW w:w="1310" w:type="dxa"/>
            <w:tcMar>
              <w:top w:w="60" w:type="dxa"/>
              <w:left w:w="90" w:type="dxa"/>
              <w:bottom w:w="60" w:type="dxa"/>
              <w:right w:w="90" w:type="dxa"/>
            </w:tcMar>
          </w:tcPr>
          <w:p w14:paraId="72583C1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w:t>
            </w:r>
          </w:p>
        </w:tc>
      </w:tr>
      <w:tr w:rsidR="008C0891" w:rsidRPr="007E6028" w14:paraId="027EE658"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29180B9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WS2 – Source quality, WA cutover and missing data</w:t>
            </w:r>
          </w:p>
        </w:tc>
        <w:tc>
          <w:tcPr>
            <w:tcW w:w="1498" w:type="dxa"/>
            <w:shd w:val="clear" w:color="auto" w:fill="EDF2F8"/>
            <w:tcMar>
              <w:top w:w="60" w:type="dxa"/>
              <w:left w:w="90" w:type="dxa"/>
              <w:bottom w:w="60" w:type="dxa"/>
              <w:right w:w="90" w:type="dxa"/>
            </w:tcMar>
          </w:tcPr>
          <w:p w14:paraId="1A8061B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w:t>
            </w:r>
          </w:p>
        </w:tc>
        <w:tc>
          <w:tcPr>
            <w:tcW w:w="4118" w:type="dxa"/>
            <w:shd w:val="clear" w:color="auto" w:fill="EDF2F8"/>
            <w:tcMar>
              <w:top w:w="60" w:type="dxa"/>
              <w:left w:w="90" w:type="dxa"/>
              <w:bottom w:w="60" w:type="dxa"/>
              <w:right w:w="90" w:type="dxa"/>
            </w:tcMar>
          </w:tcPr>
          <w:p w14:paraId="4A3076A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Source integrity, WA resolution regimes, gap register, imputation policy, invalid-value and outlier classification, provenance</w:t>
            </w:r>
          </w:p>
        </w:tc>
        <w:tc>
          <w:tcPr>
            <w:tcW w:w="1310" w:type="dxa"/>
            <w:shd w:val="clear" w:color="auto" w:fill="EDF2F8"/>
            <w:tcMar>
              <w:top w:w="60" w:type="dxa"/>
              <w:left w:w="90" w:type="dxa"/>
              <w:bottom w:w="60" w:type="dxa"/>
              <w:right w:w="90" w:type="dxa"/>
            </w:tcMar>
          </w:tcPr>
          <w:p w14:paraId="4043C23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r>
      <w:tr w:rsidR="008C0891" w:rsidRPr="007E6028" w14:paraId="4F62F751" w14:textId="77777777">
        <w:tblPrEx>
          <w:tblCellMar>
            <w:top w:w="0" w:type="dxa"/>
            <w:bottom w:w="0" w:type="dxa"/>
          </w:tblCellMar>
        </w:tblPrEx>
        <w:trPr>
          <w:cantSplit/>
        </w:trPr>
        <w:tc>
          <w:tcPr>
            <w:tcW w:w="2434" w:type="dxa"/>
            <w:tcMar>
              <w:top w:w="60" w:type="dxa"/>
              <w:left w:w="90" w:type="dxa"/>
              <w:bottom w:w="60" w:type="dxa"/>
              <w:right w:w="90" w:type="dxa"/>
            </w:tcMar>
          </w:tcPr>
          <w:p w14:paraId="5957651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WS3 – Forecast-readiness, EDA and feature engineering</w:t>
            </w:r>
          </w:p>
        </w:tc>
        <w:tc>
          <w:tcPr>
            <w:tcW w:w="1498" w:type="dxa"/>
            <w:tcMar>
              <w:top w:w="60" w:type="dxa"/>
              <w:left w:w="90" w:type="dxa"/>
              <w:bottom w:w="60" w:type="dxa"/>
              <w:right w:w="90" w:type="dxa"/>
            </w:tcMar>
          </w:tcPr>
          <w:p w14:paraId="08CDA96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w:t>
            </w:r>
          </w:p>
        </w:tc>
        <w:tc>
          <w:tcPr>
            <w:tcW w:w="4118" w:type="dxa"/>
            <w:tcMar>
              <w:top w:w="60" w:type="dxa"/>
              <w:left w:w="90" w:type="dxa"/>
              <w:bottom w:w="60" w:type="dxa"/>
              <w:right w:w="90" w:type="dxa"/>
            </w:tcMar>
          </w:tcPr>
          <w:p w14:paraId="54E9A06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Distribution and normality diagnostics, transformation analysis, temporal/lag/rolling features, leakage control, modelling schema</w:t>
            </w:r>
          </w:p>
        </w:tc>
        <w:tc>
          <w:tcPr>
            <w:tcW w:w="1310" w:type="dxa"/>
            <w:tcMar>
              <w:top w:w="60" w:type="dxa"/>
              <w:left w:w="90" w:type="dxa"/>
              <w:bottom w:w="60" w:type="dxa"/>
              <w:right w:w="90" w:type="dxa"/>
            </w:tcMar>
          </w:tcPr>
          <w:p w14:paraId="21BC49A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w:t>
            </w:r>
          </w:p>
        </w:tc>
      </w:tr>
      <w:tr w:rsidR="008C0891" w:rsidRPr="007E6028" w14:paraId="77B3FE49"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22B6C23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WS4 – Validation, weather, calendar and evidence</w:t>
            </w:r>
          </w:p>
        </w:tc>
        <w:tc>
          <w:tcPr>
            <w:tcW w:w="1498" w:type="dxa"/>
            <w:shd w:val="clear" w:color="auto" w:fill="EDF2F8"/>
            <w:tcMar>
              <w:top w:w="60" w:type="dxa"/>
              <w:left w:w="90" w:type="dxa"/>
              <w:bottom w:w="60" w:type="dxa"/>
              <w:right w:w="90" w:type="dxa"/>
            </w:tcMar>
          </w:tcPr>
          <w:p w14:paraId="5846292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w:t>
            </w:r>
          </w:p>
        </w:tc>
        <w:tc>
          <w:tcPr>
            <w:tcW w:w="4118" w:type="dxa"/>
            <w:shd w:val="clear" w:color="auto" w:fill="EDF2F8"/>
            <w:tcMar>
              <w:top w:w="60" w:type="dxa"/>
              <w:left w:w="90" w:type="dxa"/>
              <w:bottom w:w="60" w:type="dxa"/>
              <w:right w:w="90" w:type="dxa"/>
            </w:tcMar>
          </w:tcPr>
          <w:p w14:paraId="16A671B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Weather source validation, holiday calendar validation and joins, output verification, evidence figures, test execution</w:t>
            </w:r>
          </w:p>
        </w:tc>
        <w:tc>
          <w:tcPr>
            <w:tcW w:w="1310" w:type="dxa"/>
            <w:shd w:val="clear" w:color="auto" w:fill="EDF2F8"/>
            <w:tcMar>
              <w:top w:w="60" w:type="dxa"/>
              <w:left w:w="90" w:type="dxa"/>
              <w:bottom w:w="60" w:type="dxa"/>
              <w:right w:w="90" w:type="dxa"/>
            </w:tcMar>
          </w:tcPr>
          <w:p w14:paraId="0A659FE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w:t>
            </w:r>
          </w:p>
        </w:tc>
      </w:tr>
    </w:tbl>
    <w:p w14:paraId="4F2F3E8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four workstreams are visible as labelled sections of the single pipeline file rather than as four separate scripts. Ownership is also carried in the data: every row of preprocessing_audit.csv records the owner of the stage that produced it, so contribution can be traced from the output back to the responsible member without relying on the documentation alone.</w:t>
      </w:r>
    </w:p>
    <w:p w14:paraId="627E1B81"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4. Collaborative Preprocessing Architecture</w:t>
      </w:r>
    </w:p>
    <w:p w14:paraId="1AF1FDA1"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Four parallel workstreams feed one shared integration layer, which produces the single pipeline file and its outputs.</w:t>
      </w:r>
    </w:p>
    <w:p w14:paraId="509BD431" w14:textId="77777777" w:rsidR="008C0891" w:rsidRPr="007E6028" w:rsidRDefault="00000000" w:rsidP="007E6028">
      <w:pPr>
        <w:spacing w:before="120" w:after="40"/>
        <w:jc w:val="both"/>
        <w:rPr>
          <w:rFonts w:ascii="Times New Roman" w:hAnsi="Times New Roman" w:cs="Times New Roman"/>
          <w:sz w:val="22"/>
          <w:szCs w:val="22"/>
        </w:rPr>
      </w:pPr>
      <w:r w:rsidRPr="007E6028">
        <w:rPr>
          <w:rFonts w:ascii="Times New Roman" w:hAnsi="Times New Roman" w:cs="Times New Roman"/>
          <w:noProof/>
          <w:sz w:val="22"/>
          <w:szCs w:val="22"/>
        </w:rPr>
        <w:lastRenderedPageBreak/>
        <w:drawing>
          <wp:inline distT="0" distB="0" distL="0" distR="0" wp14:anchorId="43968FAD" wp14:editId="0212CA8D">
            <wp:extent cx="59055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48150"/>
                    </a:xfrm>
                    <a:prstGeom prst="rect">
                      <a:avLst/>
                    </a:prstGeom>
                  </pic:spPr>
                </pic:pic>
              </a:graphicData>
            </a:graphic>
          </wp:inline>
        </w:drawing>
      </w:r>
    </w:p>
    <w:p w14:paraId="05283951"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Figure 1 — WP2 collaborative preprocessing architecture, Dan6: Theme 2.</w:t>
      </w:r>
    </w:p>
    <w:p w14:paraId="732B7FE9"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integration layer holds shared configuration, the common audit schema with its owner field, and the cross-workstream verification step. No workstream writes directly to the processed output; everything passes through the integration layer, which is what keeps four parallel efforts producing one coherent dataset.</w:t>
      </w:r>
    </w:p>
    <w:p w14:paraId="66D70348"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5. Dataset Selection</w:t>
      </w:r>
    </w:p>
    <w:p w14:paraId="61A5C1E3"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WP1 produces more than one dataset. The acquisition run writes seven folders, and only three of them belong in the demand-forecasting path. Before any cleaning happens the pipeline answers one question </w:t>
      </w:r>
      <w:proofErr w:type="gramStart"/>
      <w:r w:rsidRPr="007E6028">
        <w:rPr>
          <w:rFonts w:ascii="Times New Roman" w:hAnsi="Times New Roman" w:cs="Times New Roman"/>
          <w:color w:val="000000"/>
          <w:sz w:val="22"/>
          <w:szCs w:val="22"/>
        </w:rPr>
        <w:t>explicitly, and</w:t>
      </w:r>
      <w:proofErr w:type="gramEnd"/>
      <w:r w:rsidRPr="007E6028">
        <w:rPr>
          <w:rFonts w:ascii="Times New Roman" w:hAnsi="Times New Roman" w:cs="Times New Roman"/>
          <w:color w:val="000000"/>
          <w:sz w:val="22"/>
          <w:szCs w:val="22"/>
        </w:rPr>
        <w:t xml:space="preserve"> writes the answer to disk as evidence: which of the acquired datasets is this project modelling, and which are deliberately excluded, and why.</w:t>
      </w:r>
    </w:p>
    <w:p w14:paraId="2F0C0E69"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5.1 Ingestion from a single archive</w:t>
      </w:r>
    </w:p>
    <w:p w14:paraId="7C91B007"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pipeline takes the entire acquisition output as one ZIP rather than a hand-picked folder path. Selecting a folder by hand each run is not reproducible — a later run can quietly pick up a dataset that was never meant to be a predictor, and nothing about that failure is visible in the output. Passing the archive means the scope decision is made by declared policy rather than by whichever path was typed at the command line.</w:t>
      </w:r>
    </w:p>
    <w:p w14:paraId="7C1AED3B"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eastAsia="Consolas" w:hAnsi="Times New Roman" w:cs="Times New Roman"/>
          <w:color w:val="000000"/>
          <w:sz w:val="22"/>
          <w:szCs w:val="22"/>
        </w:rPr>
        <w:t>python 02_data_preprocessing.py --dataset Raw_Dataset.zip --out-</w:t>
      </w:r>
      <w:proofErr w:type="spellStart"/>
      <w:r w:rsidRPr="007E6028">
        <w:rPr>
          <w:rFonts w:ascii="Times New Roman" w:eastAsia="Consolas" w:hAnsi="Times New Roman" w:cs="Times New Roman"/>
          <w:color w:val="000000"/>
          <w:sz w:val="22"/>
          <w:szCs w:val="22"/>
        </w:rPr>
        <w:t>dir</w:t>
      </w:r>
      <w:proofErr w:type="spellEnd"/>
      <w:r w:rsidRPr="007E6028">
        <w:rPr>
          <w:rFonts w:ascii="Times New Roman" w:eastAsia="Consolas" w:hAnsi="Times New Roman" w:cs="Times New Roman"/>
          <w:color w:val="000000"/>
          <w:sz w:val="22"/>
          <w:szCs w:val="22"/>
        </w:rPr>
        <w:t xml:space="preserve"> out</w:t>
      </w:r>
    </w:p>
    <w:p w14:paraId="300BF7D5"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An extracted directory is accepted equally. Because the archive wraps its contents in a single top-level folder, the acquisition root is located by looking for the known folders rather than assuming a fixed depth. Archive members are checked before extraction and any path that would write outside the working directory is rejected — a ZIP is untrusted input even when the group produced it.</w:t>
      </w:r>
    </w:p>
    <w:p w14:paraId="562F628C"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5.2 Declared scope policy</w:t>
      </w:r>
    </w:p>
    <w:p w14:paraId="72E4693A"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Every folder the acquisition can write appears in the policy, so a new source cannot enter the pipeline unclassified. Folders present but not in the policy are reported as UNCLASSIFIED and left unused rather than silently ignored.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6"/>
        <w:gridCol w:w="1217"/>
        <w:gridCol w:w="842"/>
        <w:gridCol w:w="5335"/>
      </w:tblGrid>
      <w:tr w:rsidR="008C0891" w:rsidRPr="007E6028" w14:paraId="0AEF20C1" w14:textId="77777777">
        <w:tblPrEx>
          <w:tblCellMar>
            <w:top w:w="0" w:type="dxa"/>
            <w:bottom w:w="0" w:type="dxa"/>
          </w:tblCellMar>
        </w:tblPrEx>
        <w:trPr>
          <w:cantSplit/>
          <w:tblHeader/>
        </w:trPr>
        <w:tc>
          <w:tcPr>
            <w:tcW w:w="1966" w:type="dxa"/>
            <w:shd w:val="clear" w:color="auto" w:fill="1F3864"/>
            <w:tcMar>
              <w:top w:w="60" w:type="dxa"/>
              <w:left w:w="90" w:type="dxa"/>
              <w:bottom w:w="60" w:type="dxa"/>
              <w:right w:w="90" w:type="dxa"/>
            </w:tcMar>
          </w:tcPr>
          <w:p w14:paraId="3FA5C42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lastRenderedPageBreak/>
              <w:t>Dataset</w:t>
            </w:r>
          </w:p>
        </w:tc>
        <w:tc>
          <w:tcPr>
            <w:tcW w:w="1217" w:type="dxa"/>
            <w:shd w:val="clear" w:color="auto" w:fill="1F3864"/>
            <w:tcMar>
              <w:top w:w="60" w:type="dxa"/>
              <w:left w:w="90" w:type="dxa"/>
              <w:bottom w:w="60" w:type="dxa"/>
              <w:right w:w="90" w:type="dxa"/>
            </w:tcMar>
          </w:tcPr>
          <w:p w14:paraId="55626C7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Role</w:t>
            </w:r>
          </w:p>
        </w:tc>
        <w:tc>
          <w:tcPr>
            <w:tcW w:w="842" w:type="dxa"/>
            <w:shd w:val="clear" w:color="auto" w:fill="1F3864"/>
            <w:tcMar>
              <w:top w:w="60" w:type="dxa"/>
              <w:left w:w="90" w:type="dxa"/>
              <w:bottom w:w="60" w:type="dxa"/>
              <w:right w:w="90" w:type="dxa"/>
            </w:tcMar>
          </w:tcPr>
          <w:p w14:paraId="3BE83E2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Files</w:t>
            </w:r>
          </w:p>
        </w:tc>
        <w:tc>
          <w:tcPr>
            <w:tcW w:w="5335" w:type="dxa"/>
            <w:shd w:val="clear" w:color="auto" w:fill="1F3864"/>
            <w:tcMar>
              <w:top w:w="60" w:type="dxa"/>
              <w:left w:w="90" w:type="dxa"/>
              <w:bottom w:w="60" w:type="dxa"/>
              <w:right w:w="90" w:type="dxa"/>
            </w:tcMar>
          </w:tcPr>
          <w:p w14:paraId="57A5B3C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Reason</w:t>
            </w:r>
          </w:p>
        </w:tc>
      </w:tr>
      <w:tr w:rsidR="008C0891" w:rsidRPr="007E6028" w14:paraId="6B691F9A" w14:textId="77777777">
        <w:tblPrEx>
          <w:tblCellMar>
            <w:top w:w="0" w:type="dxa"/>
            <w:bottom w:w="0" w:type="dxa"/>
          </w:tblCellMar>
        </w:tblPrEx>
        <w:trPr>
          <w:cantSplit/>
        </w:trPr>
        <w:tc>
          <w:tcPr>
            <w:tcW w:w="1966" w:type="dxa"/>
            <w:tcMar>
              <w:top w:w="60" w:type="dxa"/>
              <w:left w:w="90" w:type="dxa"/>
              <w:bottom w:w="60" w:type="dxa"/>
              <w:right w:w="90" w:type="dxa"/>
            </w:tcMar>
          </w:tcPr>
          <w:p w14:paraId="12C853D3"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price_and_demand</w:t>
            </w:r>
            <w:proofErr w:type="spellEnd"/>
            <w:r w:rsidRPr="007E6028">
              <w:rPr>
                <w:rFonts w:ascii="Times New Roman" w:hAnsi="Times New Roman" w:cs="Times New Roman"/>
                <w:color w:val="000000"/>
                <w:sz w:val="22"/>
                <w:szCs w:val="22"/>
              </w:rPr>
              <w:t>/</w:t>
            </w:r>
          </w:p>
        </w:tc>
        <w:tc>
          <w:tcPr>
            <w:tcW w:w="1217" w:type="dxa"/>
            <w:tcMar>
              <w:top w:w="60" w:type="dxa"/>
              <w:left w:w="90" w:type="dxa"/>
              <w:bottom w:w="60" w:type="dxa"/>
              <w:right w:w="90" w:type="dxa"/>
            </w:tcMar>
          </w:tcPr>
          <w:p w14:paraId="2A44729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TARGET</w:t>
            </w:r>
          </w:p>
        </w:tc>
        <w:tc>
          <w:tcPr>
            <w:tcW w:w="842" w:type="dxa"/>
            <w:tcMar>
              <w:top w:w="60" w:type="dxa"/>
              <w:left w:w="90" w:type="dxa"/>
              <w:bottom w:w="60" w:type="dxa"/>
              <w:right w:w="90" w:type="dxa"/>
            </w:tcMar>
          </w:tcPr>
          <w:p w14:paraId="1EEDA3E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w:t>
            </w:r>
          </w:p>
        </w:tc>
        <w:tc>
          <w:tcPr>
            <w:tcW w:w="5335" w:type="dxa"/>
            <w:tcMar>
              <w:top w:w="60" w:type="dxa"/>
              <w:left w:w="90" w:type="dxa"/>
              <w:bottom w:w="60" w:type="dxa"/>
              <w:right w:w="90" w:type="dxa"/>
            </w:tcMar>
          </w:tcPr>
          <w:p w14:paraId="1DB608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Observed operational demand — the quantity being forecast</w:t>
            </w:r>
          </w:p>
        </w:tc>
      </w:tr>
      <w:tr w:rsidR="008C0891" w:rsidRPr="007E6028" w14:paraId="1D35B1C5" w14:textId="77777777">
        <w:tblPrEx>
          <w:tblCellMar>
            <w:top w:w="0" w:type="dxa"/>
            <w:bottom w:w="0" w:type="dxa"/>
          </w:tblCellMar>
        </w:tblPrEx>
        <w:trPr>
          <w:cantSplit/>
        </w:trPr>
        <w:tc>
          <w:tcPr>
            <w:tcW w:w="1966" w:type="dxa"/>
            <w:shd w:val="clear" w:color="auto" w:fill="EDF2F8"/>
            <w:tcMar>
              <w:top w:w="60" w:type="dxa"/>
              <w:left w:w="90" w:type="dxa"/>
              <w:bottom w:w="60" w:type="dxa"/>
              <w:right w:w="90" w:type="dxa"/>
            </w:tcMar>
          </w:tcPr>
          <w:p w14:paraId="3AEE488A"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public_holidays</w:t>
            </w:r>
            <w:proofErr w:type="spellEnd"/>
            <w:r w:rsidRPr="007E6028">
              <w:rPr>
                <w:rFonts w:ascii="Times New Roman" w:hAnsi="Times New Roman" w:cs="Times New Roman"/>
                <w:color w:val="000000"/>
                <w:sz w:val="22"/>
                <w:szCs w:val="22"/>
              </w:rPr>
              <w:t>/</w:t>
            </w:r>
          </w:p>
        </w:tc>
        <w:tc>
          <w:tcPr>
            <w:tcW w:w="1217" w:type="dxa"/>
            <w:shd w:val="clear" w:color="auto" w:fill="EDF2F8"/>
            <w:tcMar>
              <w:top w:w="60" w:type="dxa"/>
              <w:left w:w="90" w:type="dxa"/>
              <w:bottom w:w="60" w:type="dxa"/>
              <w:right w:w="90" w:type="dxa"/>
            </w:tcMar>
          </w:tcPr>
          <w:p w14:paraId="626197B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FEATURE</w:t>
            </w:r>
          </w:p>
        </w:tc>
        <w:tc>
          <w:tcPr>
            <w:tcW w:w="842" w:type="dxa"/>
            <w:shd w:val="clear" w:color="auto" w:fill="EDF2F8"/>
            <w:tcMar>
              <w:top w:w="60" w:type="dxa"/>
              <w:left w:w="90" w:type="dxa"/>
              <w:bottom w:w="60" w:type="dxa"/>
              <w:right w:w="90" w:type="dxa"/>
            </w:tcMar>
          </w:tcPr>
          <w:p w14:paraId="55055F0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7</w:t>
            </w:r>
          </w:p>
        </w:tc>
        <w:tc>
          <w:tcPr>
            <w:tcW w:w="5335" w:type="dxa"/>
            <w:shd w:val="clear" w:color="auto" w:fill="EDF2F8"/>
            <w:tcMar>
              <w:top w:w="60" w:type="dxa"/>
              <w:left w:w="90" w:type="dxa"/>
              <w:bottom w:w="60" w:type="dxa"/>
              <w:right w:w="90" w:type="dxa"/>
            </w:tcMar>
          </w:tcPr>
          <w:p w14:paraId="4A1B87C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State-specific calendar features, joined on </w:t>
            </w:r>
            <w:proofErr w:type="spellStart"/>
            <w:r w:rsidRPr="007E6028">
              <w:rPr>
                <w:rFonts w:ascii="Times New Roman" w:hAnsi="Times New Roman" w:cs="Times New Roman"/>
                <w:color w:val="000000"/>
                <w:sz w:val="22"/>
                <w:szCs w:val="22"/>
              </w:rPr>
              <w:t>local_date</w:t>
            </w:r>
            <w:proofErr w:type="spellEnd"/>
          </w:p>
        </w:tc>
      </w:tr>
      <w:tr w:rsidR="008C0891" w:rsidRPr="007E6028" w14:paraId="38F2B187" w14:textId="77777777">
        <w:tblPrEx>
          <w:tblCellMar>
            <w:top w:w="0" w:type="dxa"/>
            <w:bottom w:w="0" w:type="dxa"/>
          </w:tblCellMar>
        </w:tblPrEx>
        <w:trPr>
          <w:cantSplit/>
        </w:trPr>
        <w:tc>
          <w:tcPr>
            <w:tcW w:w="1966" w:type="dxa"/>
            <w:tcMar>
              <w:top w:w="60" w:type="dxa"/>
              <w:left w:w="90" w:type="dxa"/>
              <w:bottom w:w="60" w:type="dxa"/>
              <w:right w:w="90" w:type="dxa"/>
            </w:tcMar>
          </w:tcPr>
          <w:p w14:paraId="2FF1946E"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bom_weather</w:t>
            </w:r>
            <w:proofErr w:type="spellEnd"/>
            <w:r w:rsidRPr="007E6028">
              <w:rPr>
                <w:rFonts w:ascii="Times New Roman" w:hAnsi="Times New Roman" w:cs="Times New Roman"/>
                <w:color w:val="000000"/>
                <w:sz w:val="22"/>
                <w:szCs w:val="22"/>
              </w:rPr>
              <w:t>/</w:t>
            </w:r>
          </w:p>
        </w:tc>
        <w:tc>
          <w:tcPr>
            <w:tcW w:w="1217" w:type="dxa"/>
            <w:tcMar>
              <w:top w:w="60" w:type="dxa"/>
              <w:left w:w="90" w:type="dxa"/>
              <w:bottom w:w="60" w:type="dxa"/>
              <w:right w:w="90" w:type="dxa"/>
            </w:tcMar>
          </w:tcPr>
          <w:p w14:paraId="61D80CD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FEATURE</w:t>
            </w:r>
          </w:p>
        </w:tc>
        <w:tc>
          <w:tcPr>
            <w:tcW w:w="842" w:type="dxa"/>
            <w:tcMar>
              <w:top w:w="60" w:type="dxa"/>
              <w:left w:w="90" w:type="dxa"/>
              <w:bottom w:w="60" w:type="dxa"/>
              <w:right w:w="90" w:type="dxa"/>
            </w:tcMar>
          </w:tcPr>
          <w:p w14:paraId="3871558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21</w:t>
            </w:r>
          </w:p>
        </w:tc>
        <w:tc>
          <w:tcPr>
            <w:tcW w:w="5335" w:type="dxa"/>
            <w:tcMar>
              <w:top w:w="60" w:type="dxa"/>
              <w:left w:w="90" w:type="dxa"/>
              <w:bottom w:w="60" w:type="dxa"/>
              <w:right w:w="90" w:type="dxa"/>
            </w:tcMar>
          </w:tcPr>
          <w:p w14:paraId="6EEA98B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Temperature and rainfall drivers — currently blocked, see §15</w:t>
            </w:r>
          </w:p>
        </w:tc>
      </w:tr>
      <w:tr w:rsidR="008C0891" w:rsidRPr="007E6028" w14:paraId="27D682B2" w14:textId="77777777">
        <w:tblPrEx>
          <w:tblCellMar>
            <w:top w:w="0" w:type="dxa"/>
            <w:bottom w:w="0" w:type="dxa"/>
          </w:tblCellMar>
        </w:tblPrEx>
        <w:trPr>
          <w:cantSplit/>
        </w:trPr>
        <w:tc>
          <w:tcPr>
            <w:tcW w:w="1966" w:type="dxa"/>
            <w:shd w:val="clear" w:color="auto" w:fill="EDF2F8"/>
            <w:tcMar>
              <w:top w:w="60" w:type="dxa"/>
              <w:left w:w="90" w:type="dxa"/>
              <w:bottom w:w="60" w:type="dxa"/>
              <w:right w:w="90" w:type="dxa"/>
            </w:tcMar>
          </w:tcPr>
          <w:p w14:paraId="51914F4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dispatch/</w:t>
            </w:r>
          </w:p>
        </w:tc>
        <w:tc>
          <w:tcPr>
            <w:tcW w:w="1217" w:type="dxa"/>
            <w:shd w:val="clear" w:color="auto" w:fill="EDF2F8"/>
            <w:tcMar>
              <w:top w:w="60" w:type="dxa"/>
              <w:left w:w="90" w:type="dxa"/>
              <w:bottom w:w="60" w:type="dxa"/>
              <w:right w:w="90" w:type="dxa"/>
            </w:tcMar>
          </w:tcPr>
          <w:p w14:paraId="4E9C0CD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EXCLUDED</w:t>
            </w:r>
          </w:p>
        </w:tc>
        <w:tc>
          <w:tcPr>
            <w:tcW w:w="842" w:type="dxa"/>
            <w:shd w:val="clear" w:color="auto" w:fill="EDF2F8"/>
            <w:tcMar>
              <w:top w:w="60" w:type="dxa"/>
              <w:left w:w="90" w:type="dxa"/>
              <w:bottom w:w="60" w:type="dxa"/>
              <w:right w:w="90" w:type="dxa"/>
            </w:tcMar>
          </w:tcPr>
          <w:p w14:paraId="53A5AC6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5335" w:type="dxa"/>
            <w:shd w:val="clear" w:color="auto" w:fill="EDF2F8"/>
            <w:tcMar>
              <w:top w:w="60" w:type="dxa"/>
              <w:left w:w="90" w:type="dxa"/>
              <w:bottom w:w="60" w:type="dxa"/>
              <w:right w:w="90" w:type="dxa"/>
            </w:tcMar>
          </w:tcPr>
          <w:p w14:paraId="15D502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Short rolling snapshot of the current moment, not a historical series</w:t>
            </w:r>
          </w:p>
        </w:tc>
      </w:tr>
      <w:tr w:rsidR="008C0891" w:rsidRPr="007E6028" w14:paraId="75CA83E2" w14:textId="77777777">
        <w:tblPrEx>
          <w:tblCellMar>
            <w:top w:w="0" w:type="dxa"/>
            <w:bottom w:w="0" w:type="dxa"/>
          </w:tblCellMar>
        </w:tblPrEx>
        <w:trPr>
          <w:cantSplit/>
        </w:trPr>
        <w:tc>
          <w:tcPr>
            <w:tcW w:w="1966" w:type="dxa"/>
            <w:tcMar>
              <w:top w:w="60" w:type="dxa"/>
              <w:left w:w="90" w:type="dxa"/>
              <w:bottom w:w="60" w:type="dxa"/>
              <w:right w:w="90" w:type="dxa"/>
            </w:tcMar>
          </w:tcPr>
          <w:p w14:paraId="6B60BA6E"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predispatch</w:t>
            </w:r>
            <w:proofErr w:type="spellEnd"/>
            <w:r w:rsidRPr="007E6028">
              <w:rPr>
                <w:rFonts w:ascii="Times New Roman" w:hAnsi="Times New Roman" w:cs="Times New Roman"/>
                <w:color w:val="000000"/>
                <w:sz w:val="22"/>
                <w:szCs w:val="22"/>
              </w:rPr>
              <w:t>/</w:t>
            </w:r>
          </w:p>
        </w:tc>
        <w:tc>
          <w:tcPr>
            <w:tcW w:w="1217" w:type="dxa"/>
            <w:tcMar>
              <w:top w:w="60" w:type="dxa"/>
              <w:left w:w="90" w:type="dxa"/>
              <w:bottom w:w="60" w:type="dxa"/>
              <w:right w:w="90" w:type="dxa"/>
            </w:tcMar>
          </w:tcPr>
          <w:p w14:paraId="78DD110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EXCLUDED</w:t>
            </w:r>
          </w:p>
        </w:tc>
        <w:tc>
          <w:tcPr>
            <w:tcW w:w="842" w:type="dxa"/>
            <w:tcMar>
              <w:top w:w="60" w:type="dxa"/>
              <w:left w:w="90" w:type="dxa"/>
              <w:bottom w:w="60" w:type="dxa"/>
              <w:right w:w="90" w:type="dxa"/>
            </w:tcMar>
          </w:tcPr>
          <w:p w14:paraId="53E26E1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5335" w:type="dxa"/>
            <w:tcMar>
              <w:top w:w="60" w:type="dxa"/>
              <w:left w:w="90" w:type="dxa"/>
              <w:bottom w:w="60" w:type="dxa"/>
              <w:right w:w="90" w:type="dxa"/>
            </w:tcMar>
          </w:tcPr>
          <w:p w14:paraId="30A645A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AEMO forecast vintages — joining these as predictors would be leakage</w:t>
            </w:r>
          </w:p>
        </w:tc>
      </w:tr>
      <w:tr w:rsidR="008C0891" w:rsidRPr="007E6028" w14:paraId="4D1F607A" w14:textId="77777777">
        <w:tblPrEx>
          <w:tblCellMar>
            <w:top w:w="0" w:type="dxa"/>
            <w:bottom w:w="0" w:type="dxa"/>
          </w:tblCellMar>
        </w:tblPrEx>
        <w:trPr>
          <w:cantSplit/>
        </w:trPr>
        <w:tc>
          <w:tcPr>
            <w:tcW w:w="1966" w:type="dxa"/>
            <w:shd w:val="clear" w:color="auto" w:fill="EDF2F8"/>
            <w:tcMar>
              <w:top w:w="60" w:type="dxa"/>
              <w:left w:w="90" w:type="dxa"/>
              <w:bottom w:w="60" w:type="dxa"/>
              <w:right w:w="90" w:type="dxa"/>
            </w:tcMar>
          </w:tcPr>
          <w:p w14:paraId="75327719"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energy_requirement</w:t>
            </w:r>
            <w:proofErr w:type="spellEnd"/>
            <w:r w:rsidRPr="007E6028">
              <w:rPr>
                <w:rFonts w:ascii="Times New Roman" w:hAnsi="Times New Roman" w:cs="Times New Roman"/>
                <w:color w:val="000000"/>
                <w:sz w:val="22"/>
                <w:szCs w:val="22"/>
              </w:rPr>
              <w:t>/</w:t>
            </w:r>
          </w:p>
        </w:tc>
        <w:tc>
          <w:tcPr>
            <w:tcW w:w="1217" w:type="dxa"/>
            <w:shd w:val="clear" w:color="auto" w:fill="EDF2F8"/>
            <w:tcMar>
              <w:top w:w="60" w:type="dxa"/>
              <w:left w:w="90" w:type="dxa"/>
              <w:bottom w:w="60" w:type="dxa"/>
              <w:right w:w="90" w:type="dxa"/>
            </w:tcMar>
          </w:tcPr>
          <w:p w14:paraId="2C0FFFF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EXCLUDED</w:t>
            </w:r>
          </w:p>
        </w:tc>
        <w:tc>
          <w:tcPr>
            <w:tcW w:w="842" w:type="dxa"/>
            <w:shd w:val="clear" w:color="auto" w:fill="EDF2F8"/>
            <w:tcMar>
              <w:top w:w="60" w:type="dxa"/>
              <w:left w:w="90" w:type="dxa"/>
              <w:bottom w:w="60" w:type="dxa"/>
              <w:right w:w="90" w:type="dxa"/>
            </w:tcMar>
          </w:tcPr>
          <w:p w14:paraId="7CDC0A6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w:t>
            </w:r>
          </w:p>
        </w:tc>
        <w:tc>
          <w:tcPr>
            <w:tcW w:w="5335" w:type="dxa"/>
            <w:shd w:val="clear" w:color="auto" w:fill="EDF2F8"/>
            <w:tcMar>
              <w:top w:w="60" w:type="dxa"/>
              <w:left w:w="90" w:type="dxa"/>
              <w:bottom w:w="60" w:type="dxa"/>
              <w:right w:w="90" w:type="dxa"/>
            </w:tcMar>
          </w:tcPr>
          <w:p w14:paraId="208944C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market requirement forecast, not observed demand</w:t>
            </w:r>
          </w:p>
        </w:tc>
      </w:tr>
      <w:tr w:rsidR="008C0891" w:rsidRPr="007E6028" w14:paraId="11162FB6" w14:textId="77777777">
        <w:tblPrEx>
          <w:tblCellMar>
            <w:top w:w="0" w:type="dxa"/>
            <w:bottom w:w="0" w:type="dxa"/>
          </w:tblCellMar>
        </w:tblPrEx>
        <w:trPr>
          <w:cantSplit/>
        </w:trPr>
        <w:tc>
          <w:tcPr>
            <w:tcW w:w="1966" w:type="dxa"/>
            <w:tcMar>
              <w:top w:w="60" w:type="dxa"/>
              <w:left w:w="90" w:type="dxa"/>
              <w:bottom w:w="60" w:type="dxa"/>
              <w:right w:w="90" w:type="dxa"/>
            </w:tcMar>
          </w:tcPr>
          <w:p w14:paraId="47C5034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snapshots/</w:t>
            </w:r>
          </w:p>
        </w:tc>
        <w:tc>
          <w:tcPr>
            <w:tcW w:w="1217" w:type="dxa"/>
            <w:tcMar>
              <w:top w:w="60" w:type="dxa"/>
              <w:left w:w="90" w:type="dxa"/>
              <w:bottom w:w="60" w:type="dxa"/>
              <w:right w:w="90" w:type="dxa"/>
            </w:tcMar>
          </w:tcPr>
          <w:p w14:paraId="6C1BCEA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EXCLUDED</w:t>
            </w:r>
          </w:p>
        </w:tc>
        <w:tc>
          <w:tcPr>
            <w:tcW w:w="842" w:type="dxa"/>
            <w:tcMar>
              <w:top w:w="60" w:type="dxa"/>
              <w:left w:w="90" w:type="dxa"/>
              <w:bottom w:w="60" w:type="dxa"/>
              <w:right w:w="90" w:type="dxa"/>
            </w:tcMar>
          </w:tcPr>
          <w:p w14:paraId="01D2B86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5335" w:type="dxa"/>
            <w:tcMar>
              <w:top w:w="60" w:type="dxa"/>
              <w:left w:w="90" w:type="dxa"/>
              <w:bottom w:w="60" w:type="dxa"/>
              <w:right w:w="90" w:type="dxa"/>
            </w:tcMar>
          </w:tcPr>
          <w:p w14:paraId="0BFA017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Timestamped archive copies, retained for provenance only</w:t>
            </w:r>
          </w:p>
        </w:tc>
      </w:tr>
    </w:tbl>
    <w:p w14:paraId="1B31138E"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Table 1 — Dataset selection, executed against Raw_Dataset.zip. Source: processed/dataset_selection.csv.</w:t>
      </w:r>
    </w:p>
    <w:p w14:paraId="44C7ECE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three exclusions are decisions, not oversights. Pre-dispatch </w:t>
      </w:r>
      <w:proofErr w:type="gramStart"/>
      <w:r w:rsidRPr="007E6028">
        <w:rPr>
          <w:rFonts w:ascii="Times New Roman" w:hAnsi="Times New Roman" w:cs="Times New Roman"/>
          <w:color w:val="000000"/>
          <w:sz w:val="22"/>
          <w:szCs w:val="22"/>
        </w:rPr>
        <w:t>in particular is</w:t>
      </w:r>
      <w:proofErr w:type="gramEnd"/>
      <w:r w:rsidRPr="007E6028">
        <w:rPr>
          <w:rFonts w:ascii="Times New Roman" w:hAnsi="Times New Roman" w:cs="Times New Roman"/>
          <w:color w:val="000000"/>
          <w:sz w:val="22"/>
          <w:szCs w:val="22"/>
        </w:rPr>
        <w:t xml:space="preserve"> a forecast produced before the event; merging it as a predictor would be leakage rather than feature engineering. MarketRequirements-2026 is the subtler case — it sits in the same acquisition output and carries a similar column shape to observed demand, which is exactly why it is named in the policy rather than left to be recognised by whoever next reads the folder.</w:t>
      </w:r>
    </w:p>
    <w:p w14:paraId="44D7AECC"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5.3 Fail rather than proceed</w:t>
      </w:r>
    </w:p>
    <w:p w14:paraId="2159A0AD"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stage raises if a required dataset is missing or empty. A preprocessing run that silently proceeds without its target data still produces files, and those files look like a result. Feature datasets behave differently: an unavailable feature source logs a </w:t>
      </w:r>
      <w:proofErr w:type="gramStart"/>
      <w:r w:rsidRPr="007E6028">
        <w:rPr>
          <w:rFonts w:ascii="Times New Roman" w:hAnsi="Times New Roman" w:cs="Times New Roman"/>
          <w:color w:val="000000"/>
          <w:sz w:val="22"/>
          <w:szCs w:val="22"/>
        </w:rPr>
        <w:t>warning</w:t>
      </w:r>
      <w:proofErr w:type="gramEnd"/>
      <w:r w:rsidRPr="007E6028">
        <w:rPr>
          <w:rFonts w:ascii="Times New Roman" w:hAnsi="Times New Roman" w:cs="Times New Roman"/>
          <w:color w:val="000000"/>
          <w:sz w:val="22"/>
          <w:szCs w:val="22"/>
        </w:rPr>
        <w:t xml:space="preserve"> and the dependent features are held back rather than imputed, which is the path the blocked weather source currently takes.</w:t>
      </w:r>
    </w:p>
    <w:p w14:paraId="0675DB27"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6. Data Quality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3"/>
        <w:gridCol w:w="1498"/>
        <w:gridCol w:w="1498"/>
        <w:gridCol w:w="1404"/>
        <w:gridCol w:w="1123"/>
        <w:gridCol w:w="1404"/>
        <w:gridCol w:w="1310"/>
      </w:tblGrid>
      <w:tr w:rsidR="008C0891" w:rsidRPr="007E6028" w14:paraId="2321FF8F" w14:textId="77777777">
        <w:tblPrEx>
          <w:tblCellMar>
            <w:top w:w="0" w:type="dxa"/>
            <w:bottom w:w="0" w:type="dxa"/>
          </w:tblCellMar>
        </w:tblPrEx>
        <w:trPr>
          <w:cantSplit/>
          <w:tblHeader/>
        </w:trPr>
        <w:tc>
          <w:tcPr>
            <w:tcW w:w="1123" w:type="dxa"/>
            <w:shd w:val="clear" w:color="auto" w:fill="1F3864"/>
            <w:tcMar>
              <w:top w:w="60" w:type="dxa"/>
              <w:left w:w="90" w:type="dxa"/>
              <w:bottom w:w="60" w:type="dxa"/>
              <w:right w:w="90" w:type="dxa"/>
            </w:tcMar>
          </w:tcPr>
          <w:p w14:paraId="7265138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Region</w:t>
            </w:r>
          </w:p>
        </w:tc>
        <w:tc>
          <w:tcPr>
            <w:tcW w:w="1498" w:type="dxa"/>
            <w:shd w:val="clear" w:color="auto" w:fill="1F3864"/>
            <w:tcMar>
              <w:top w:w="60" w:type="dxa"/>
              <w:left w:w="90" w:type="dxa"/>
              <w:bottom w:w="60" w:type="dxa"/>
              <w:right w:w="90" w:type="dxa"/>
            </w:tcMar>
          </w:tcPr>
          <w:p w14:paraId="2AAAE9E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Rows</w:t>
            </w:r>
          </w:p>
        </w:tc>
        <w:tc>
          <w:tcPr>
            <w:tcW w:w="1498" w:type="dxa"/>
            <w:shd w:val="clear" w:color="auto" w:fill="1F3864"/>
            <w:tcMar>
              <w:top w:w="60" w:type="dxa"/>
              <w:left w:w="90" w:type="dxa"/>
              <w:bottom w:w="60" w:type="dxa"/>
              <w:right w:w="90" w:type="dxa"/>
            </w:tcMar>
          </w:tcPr>
          <w:p w14:paraId="79DBFDE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Interval (min)</w:t>
            </w:r>
          </w:p>
        </w:tc>
        <w:tc>
          <w:tcPr>
            <w:tcW w:w="1404" w:type="dxa"/>
            <w:shd w:val="clear" w:color="auto" w:fill="1F3864"/>
            <w:tcMar>
              <w:top w:w="60" w:type="dxa"/>
              <w:left w:w="90" w:type="dxa"/>
              <w:bottom w:w="60" w:type="dxa"/>
              <w:right w:w="90" w:type="dxa"/>
            </w:tcMar>
          </w:tcPr>
          <w:p w14:paraId="07A7C56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Source clock</w:t>
            </w:r>
          </w:p>
        </w:tc>
        <w:tc>
          <w:tcPr>
            <w:tcW w:w="1123" w:type="dxa"/>
            <w:shd w:val="clear" w:color="auto" w:fill="1F3864"/>
            <w:tcMar>
              <w:top w:w="60" w:type="dxa"/>
              <w:left w:w="90" w:type="dxa"/>
              <w:bottom w:w="60" w:type="dxa"/>
              <w:right w:w="90" w:type="dxa"/>
            </w:tcMar>
          </w:tcPr>
          <w:p w14:paraId="4A4DF06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Missing</w:t>
            </w:r>
          </w:p>
        </w:tc>
        <w:tc>
          <w:tcPr>
            <w:tcW w:w="1404" w:type="dxa"/>
            <w:shd w:val="clear" w:color="auto" w:fill="1F3864"/>
            <w:tcMar>
              <w:top w:w="60" w:type="dxa"/>
              <w:left w:w="90" w:type="dxa"/>
              <w:bottom w:w="60" w:type="dxa"/>
              <w:right w:w="90" w:type="dxa"/>
            </w:tcMar>
          </w:tcPr>
          <w:p w14:paraId="2B0C079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Duplicates</w:t>
            </w:r>
          </w:p>
        </w:tc>
        <w:tc>
          <w:tcPr>
            <w:tcW w:w="1310" w:type="dxa"/>
            <w:shd w:val="clear" w:color="auto" w:fill="1F3864"/>
            <w:tcMar>
              <w:top w:w="60" w:type="dxa"/>
              <w:left w:w="90" w:type="dxa"/>
              <w:bottom w:w="60" w:type="dxa"/>
              <w:right w:w="90" w:type="dxa"/>
            </w:tcMar>
          </w:tcPr>
          <w:p w14:paraId="078C0ED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Complete %</w:t>
            </w:r>
          </w:p>
        </w:tc>
      </w:tr>
      <w:tr w:rsidR="008C0891" w:rsidRPr="007E6028" w14:paraId="446515F6" w14:textId="77777777">
        <w:tblPrEx>
          <w:tblCellMar>
            <w:top w:w="0" w:type="dxa"/>
            <w:bottom w:w="0" w:type="dxa"/>
          </w:tblCellMar>
        </w:tblPrEx>
        <w:trPr>
          <w:cantSplit/>
        </w:trPr>
        <w:tc>
          <w:tcPr>
            <w:tcW w:w="1123" w:type="dxa"/>
            <w:tcMar>
              <w:top w:w="60" w:type="dxa"/>
              <w:left w:w="90" w:type="dxa"/>
              <w:bottom w:w="60" w:type="dxa"/>
              <w:right w:w="90" w:type="dxa"/>
            </w:tcMar>
          </w:tcPr>
          <w:p w14:paraId="6A55E64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NSW1</w:t>
            </w:r>
          </w:p>
        </w:tc>
        <w:tc>
          <w:tcPr>
            <w:tcW w:w="1498" w:type="dxa"/>
            <w:tcMar>
              <w:top w:w="60" w:type="dxa"/>
              <w:left w:w="90" w:type="dxa"/>
              <w:bottom w:w="60" w:type="dxa"/>
              <w:right w:w="90" w:type="dxa"/>
            </w:tcMar>
          </w:tcPr>
          <w:p w14:paraId="7C70A0D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494,208</w:t>
            </w:r>
          </w:p>
        </w:tc>
        <w:tc>
          <w:tcPr>
            <w:tcW w:w="1498" w:type="dxa"/>
            <w:tcMar>
              <w:top w:w="60" w:type="dxa"/>
              <w:left w:w="90" w:type="dxa"/>
              <w:bottom w:w="60" w:type="dxa"/>
              <w:right w:w="90" w:type="dxa"/>
            </w:tcMar>
          </w:tcPr>
          <w:p w14:paraId="07D6360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1404" w:type="dxa"/>
            <w:tcMar>
              <w:top w:w="60" w:type="dxa"/>
              <w:left w:w="90" w:type="dxa"/>
              <w:bottom w:w="60" w:type="dxa"/>
              <w:right w:w="90" w:type="dxa"/>
            </w:tcMar>
          </w:tcPr>
          <w:p w14:paraId="3FE3D57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UTC+10</w:t>
            </w:r>
          </w:p>
        </w:tc>
        <w:tc>
          <w:tcPr>
            <w:tcW w:w="1123" w:type="dxa"/>
            <w:tcMar>
              <w:top w:w="60" w:type="dxa"/>
              <w:left w:w="90" w:type="dxa"/>
              <w:bottom w:w="60" w:type="dxa"/>
              <w:right w:w="90" w:type="dxa"/>
            </w:tcMar>
          </w:tcPr>
          <w:p w14:paraId="2280A95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404" w:type="dxa"/>
            <w:tcMar>
              <w:top w:w="60" w:type="dxa"/>
              <w:left w:w="90" w:type="dxa"/>
              <w:bottom w:w="60" w:type="dxa"/>
              <w:right w:w="90" w:type="dxa"/>
            </w:tcMar>
          </w:tcPr>
          <w:p w14:paraId="3CED658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tcMar>
              <w:top w:w="60" w:type="dxa"/>
              <w:left w:w="90" w:type="dxa"/>
              <w:bottom w:w="60" w:type="dxa"/>
              <w:right w:w="90" w:type="dxa"/>
            </w:tcMar>
          </w:tcPr>
          <w:p w14:paraId="7A5C5CE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100.0000</w:t>
            </w:r>
          </w:p>
        </w:tc>
      </w:tr>
      <w:tr w:rsidR="008C0891" w:rsidRPr="007E6028" w14:paraId="3A9334CB" w14:textId="77777777">
        <w:tblPrEx>
          <w:tblCellMar>
            <w:top w:w="0" w:type="dxa"/>
            <w:bottom w:w="0" w:type="dxa"/>
          </w:tblCellMar>
        </w:tblPrEx>
        <w:trPr>
          <w:cantSplit/>
        </w:trPr>
        <w:tc>
          <w:tcPr>
            <w:tcW w:w="1123" w:type="dxa"/>
            <w:shd w:val="clear" w:color="auto" w:fill="EDF2F8"/>
            <w:tcMar>
              <w:top w:w="60" w:type="dxa"/>
              <w:left w:w="90" w:type="dxa"/>
              <w:bottom w:w="60" w:type="dxa"/>
              <w:right w:w="90" w:type="dxa"/>
            </w:tcMar>
          </w:tcPr>
          <w:p w14:paraId="7508449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QLD1</w:t>
            </w:r>
          </w:p>
        </w:tc>
        <w:tc>
          <w:tcPr>
            <w:tcW w:w="1498" w:type="dxa"/>
            <w:shd w:val="clear" w:color="auto" w:fill="EDF2F8"/>
            <w:tcMar>
              <w:top w:w="60" w:type="dxa"/>
              <w:left w:w="90" w:type="dxa"/>
              <w:bottom w:w="60" w:type="dxa"/>
              <w:right w:w="90" w:type="dxa"/>
            </w:tcMar>
          </w:tcPr>
          <w:p w14:paraId="593B9CC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494,208</w:t>
            </w:r>
          </w:p>
        </w:tc>
        <w:tc>
          <w:tcPr>
            <w:tcW w:w="1498" w:type="dxa"/>
            <w:shd w:val="clear" w:color="auto" w:fill="EDF2F8"/>
            <w:tcMar>
              <w:top w:w="60" w:type="dxa"/>
              <w:left w:w="90" w:type="dxa"/>
              <w:bottom w:w="60" w:type="dxa"/>
              <w:right w:w="90" w:type="dxa"/>
            </w:tcMar>
          </w:tcPr>
          <w:p w14:paraId="5EFB902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1404" w:type="dxa"/>
            <w:shd w:val="clear" w:color="auto" w:fill="EDF2F8"/>
            <w:tcMar>
              <w:top w:w="60" w:type="dxa"/>
              <w:left w:w="90" w:type="dxa"/>
              <w:bottom w:w="60" w:type="dxa"/>
              <w:right w:w="90" w:type="dxa"/>
            </w:tcMar>
          </w:tcPr>
          <w:p w14:paraId="73D5478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UTC+10</w:t>
            </w:r>
          </w:p>
        </w:tc>
        <w:tc>
          <w:tcPr>
            <w:tcW w:w="1123" w:type="dxa"/>
            <w:shd w:val="clear" w:color="auto" w:fill="EDF2F8"/>
            <w:tcMar>
              <w:top w:w="60" w:type="dxa"/>
              <w:left w:w="90" w:type="dxa"/>
              <w:bottom w:w="60" w:type="dxa"/>
              <w:right w:w="90" w:type="dxa"/>
            </w:tcMar>
          </w:tcPr>
          <w:p w14:paraId="58253A4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404" w:type="dxa"/>
            <w:shd w:val="clear" w:color="auto" w:fill="EDF2F8"/>
            <w:tcMar>
              <w:top w:w="60" w:type="dxa"/>
              <w:left w:w="90" w:type="dxa"/>
              <w:bottom w:w="60" w:type="dxa"/>
              <w:right w:w="90" w:type="dxa"/>
            </w:tcMar>
          </w:tcPr>
          <w:p w14:paraId="273A10A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shd w:val="clear" w:color="auto" w:fill="EDF2F8"/>
            <w:tcMar>
              <w:top w:w="60" w:type="dxa"/>
              <w:left w:w="90" w:type="dxa"/>
              <w:bottom w:w="60" w:type="dxa"/>
              <w:right w:w="90" w:type="dxa"/>
            </w:tcMar>
          </w:tcPr>
          <w:p w14:paraId="799DECD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100.0000</w:t>
            </w:r>
          </w:p>
        </w:tc>
      </w:tr>
      <w:tr w:rsidR="008C0891" w:rsidRPr="007E6028" w14:paraId="273A5BC8" w14:textId="77777777">
        <w:tblPrEx>
          <w:tblCellMar>
            <w:top w:w="0" w:type="dxa"/>
            <w:bottom w:w="0" w:type="dxa"/>
          </w:tblCellMar>
        </w:tblPrEx>
        <w:trPr>
          <w:cantSplit/>
        </w:trPr>
        <w:tc>
          <w:tcPr>
            <w:tcW w:w="1123" w:type="dxa"/>
            <w:tcMar>
              <w:top w:w="60" w:type="dxa"/>
              <w:left w:w="90" w:type="dxa"/>
              <w:bottom w:w="60" w:type="dxa"/>
              <w:right w:w="90" w:type="dxa"/>
            </w:tcMar>
          </w:tcPr>
          <w:p w14:paraId="3C5D170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VIC1</w:t>
            </w:r>
          </w:p>
        </w:tc>
        <w:tc>
          <w:tcPr>
            <w:tcW w:w="1498" w:type="dxa"/>
            <w:tcMar>
              <w:top w:w="60" w:type="dxa"/>
              <w:left w:w="90" w:type="dxa"/>
              <w:bottom w:w="60" w:type="dxa"/>
              <w:right w:w="90" w:type="dxa"/>
            </w:tcMar>
          </w:tcPr>
          <w:p w14:paraId="5A48513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494,208</w:t>
            </w:r>
          </w:p>
        </w:tc>
        <w:tc>
          <w:tcPr>
            <w:tcW w:w="1498" w:type="dxa"/>
            <w:tcMar>
              <w:top w:w="60" w:type="dxa"/>
              <w:left w:w="90" w:type="dxa"/>
              <w:bottom w:w="60" w:type="dxa"/>
              <w:right w:w="90" w:type="dxa"/>
            </w:tcMar>
          </w:tcPr>
          <w:p w14:paraId="23615CC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1404" w:type="dxa"/>
            <w:tcMar>
              <w:top w:w="60" w:type="dxa"/>
              <w:left w:w="90" w:type="dxa"/>
              <w:bottom w:w="60" w:type="dxa"/>
              <w:right w:w="90" w:type="dxa"/>
            </w:tcMar>
          </w:tcPr>
          <w:p w14:paraId="6930893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UTC+10</w:t>
            </w:r>
          </w:p>
        </w:tc>
        <w:tc>
          <w:tcPr>
            <w:tcW w:w="1123" w:type="dxa"/>
            <w:tcMar>
              <w:top w:w="60" w:type="dxa"/>
              <w:left w:w="90" w:type="dxa"/>
              <w:bottom w:w="60" w:type="dxa"/>
              <w:right w:w="90" w:type="dxa"/>
            </w:tcMar>
          </w:tcPr>
          <w:p w14:paraId="060DF8A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404" w:type="dxa"/>
            <w:tcMar>
              <w:top w:w="60" w:type="dxa"/>
              <w:left w:w="90" w:type="dxa"/>
              <w:bottom w:w="60" w:type="dxa"/>
              <w:right w:w="90" w:type="dxa"/>
            </w:tcMar>
          </w:tcPr>
          <w:p w14:paraId="6108CC1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tcMar>
              <w:top w:w="60" w:type="dxa"/>
              <w:left w:w="90" w:type="dxa"/>
              <w:bottom w:w="60" w:type="dxa"/>
              <w:right w:w="90" w:type="dxa"/>
            </w:tcMar>
          </w:tcPr>
          <w:p w14:paraId="2989D1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100.0000</w:t>
            </w:r>
          </w:p>
        </w:tc>
      </w:tr>
      <w:tr w:rsidR="008C0891" w:rsidRPr="007E6028" w14:paraId="5A737183" w14:textId="77777777">
        <w:tblPrEx>
          <w:tblCellMar>
            <w:top w:w="0" w:type="dxa"/>
            <w:bottom w:w="0" w:type="dxa"/>
          </w:tblCellMar>
        </w:tblPrEx>
        <w:trPr>
          <w:cantSplit/>
        </w:trPr>
        <w:tc>
          <w:tcPr>
            <w:tcW w:w="1123" w:type="dxa"/>
            <w:shd w:val="clear" w:color="auto" w:fill="EDF2F8"/>
            <w:tcMar>
              <w:top w:w="60" w:type="dxa"/>
              <w:left w:w="90" w:type="dxa"/>
              <w:bottom w:w="60" w:type="dxa"/>
              <w:right w:w="90" w:type="dxa"/>
            </w:tcMar>
          </w:tcPr>
          <w:p w14:paraId="04DFDDE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SA1</w:t>
            </w:r>
          </w:p>
        </w:tc>
        <w:tc>
          <w:tcPr>
            <w:tcW w:w="1498" w:type="dxa"/>
            <w:shd w:val="clear" w:color="auto" w:fill="EDF2F8"/>
            <w:tcMar>
              <w:top w:w="60" w:type="dxa"/>
              <w:left w:w="90" w:type="dxa"/>
              <w:bottom w:w="60" w:type="dxa"/>
              <w:right w:w="90" w:type="dxa"/>
            </w:tcMar>
          </w:tcPr>
          <w:p w14:paraId="1B509D0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494,208</w:t>
            </w:r>
          </w:p>
        </w:tc>
        <w:tc>
          <w:tcPr>
            <w:tcW w:w="1498" w:type="dxa"/>
            <w:shd w:val="clear" w:color="auto" w:fill="EDF2F8"/>
            <w:tcMar>
              <w:top w:w="60" w:type="dxa"/>
              <w:left w:w="90" w:type="dxa"/>
              <w:bottom w:w="60" w:type="dxa"/>
              <w:right w:w="90" w:type="dxa"/>
            </w:tcMar>
          </w:tcPr>
          <w:p w14:paraId="7EA481D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1404" w:type="dxa"/>
            <w:shd w:val="clear" w:color="auto" w:fill="EDF2F8"/>
            <w:tcMar>
              <w:top w:w="60" w:type="dxa"/>
              <w:left w:w="90" w:type="dxa"/>
              <w:bottom w:w="60" w:type="dxa"/>
              <w:right w:w="90" w:type="dxa"/>
            </w:tcMar>
          </w:tcPr>
          <w:p w14:paraId="0815D15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UTC+10</w:t>
            </w:r>
          </w:p>
        </w:tc>
        <w:tc>
          <w:tcPr>
            <w:tcW w:w="1123" w:type="dxa"/>
            <w:shd w:val="clear" w:color="auto" w:fill="EDF2F8"/>
            <w:tcMar>
              <w:top w:w="60" w:type="dxa"/>
              <w:left w:w="90" w:type="dxa"/>
              <w:bottom w:w="60" w:type="dxa"/>
              <w:right w:w="90" w:type="dxa"/>
            </w:tcMar>
          </w:tcPr>
          <w:p w14:paraId="480D1EA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404" w:type="dxa"/>
            <w:shd w:val="clear" w:color="auto" w:fill="EDF2F8"/>
            <w:tcMar>
              <w:top w:w="60" w:type="dxa"/>
              <w:left w:w="90" w:type="dxa"/>
              <w:bottom w:w="60" w:type="dxa"/>
              <w:right w:w="90" w:type="dxa"/>
            </w:tcMar>
          </w:tcPr>
          <w:p w14:paraId="3A5E701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shd w:val="clear" w:color="auto" w:fill="EDF2F8"/>
            <w:tcMar>
              <w:top w:w="60" w:type="dxa"/>
              <w:left w:w="90" w:type="dxa"/>
              <w:bottom w:w="60" w:type="dxa"/>
              <w:right w:w="90" w:type="dxa"/>
            </w:tcMar>
          </w:tcPr>
          <w:p w14:paraId="53FE363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100.0000</w:t>
            </w:r>
          </w:p>
        </w:tc>
      </w:tr>
      <w:tr w:rsidR="008C0891" w:rsidRPr="007E6028" w14:paraId="229EE90F" w14:textId="77777777">
        <w:tblPrEx>
          <w:tblCellMar>
            <w:top w:w="0" w:type="dxa"/>
            <w:bottom w:w="0" w:type="dxa"/>
          </w:tblCellMar>
        </w:tblPrEx>
        <w:trPr>
          <w:cantSplit/>
        </w:trPr>
        <w:tc>
          <w:tcPr>
            <w:tcW w:w="1123" w:type="dxa"/>
            <w:tcMar>
              <w:top w:w="60" w:type="dxa"/>
              <w:left w:w="90" w:type="dxa"/>
              <w:bottom w:w="60" w:type="dxa"/>
              <w:right w:w="90" w:type="dxa"/>
            </w:tcMar>
          </w:tcPr>
          <w:p w14:paraId="19D6A70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TAS1</w:t>
            </w:r>
          </w:p>
        </w:tc>
        <w:tc>
          <w:tcPr>
            <w:tcW w:w="1498" w:type="dxa"/>
            <w:tcMar>
              <w:top w:w="60" w:type="dxa"/>
              <w:left w:w="90" w:type="dxa"/>
              <w:bottom w:w="60" w:type="dxa"/>
              <w:right w:w="90" w:type="dxa"/>
            </w:tcMar>
          </w:tcPr>
          <w:p w14:paraId="5AD180D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494,208</w:t>
            </w:r>
          </w:p>
        </w:tc>
        <w:tc>
          <w:tcPr>
            <w:tcW w:w="1498" w:type="dxa"/>
            <w:tcMar>
              <w:top w:w="60" w:type="dxa"/>
              <w:left w:w="90" w:type="dxa"/>
              <w:bottom w:w="60" w:type="dxa"/>
              <w:right w:w="90" w:type="dxa"/>
            </w:tcMar>
          </w:tcPr>
          <w:p w14:paraId="3249A4A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c>
          <w:tcPr>
            <w:tcW w:w="1404" w:type="dxa"/>
            <w:tcMar>
              <w:top w:w="60" w:type="dxa"/>
              <w:left w:w="90" w:type="dxa"/>
              <w:bottom w:w="60" w:type="dxa"/>
              <w:right w:w="90" w:type="dxa"/>
            </w:tcMar>
          </w:tcPr>
          <w:p w14:paraId="4E3DA87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UTC+10</w:t>
            </w:r>
          </w:p>
        </w:tc>
        <w:tc>
          <w:tcPr>
            <w:tcW w:w="1123" w:type="dxa"/>
            <w:tcMar>
              <w:top w:w="60" w:type="dxa"/>
              <w:left w:w="90" w:type="dxa"/>
              <w:bottom w:w="60" w:type="dxa"/>
              <w:right w:w="90" w:type="dxa"/>
            </w:tcMar>
          </w:tcPr>
          <w:p w14:paraId="2E75310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404" w:type="dxa"/>
            <w:tcMar>
              <w:top w:w="60" w:type="dxa"/>
              <w:left w:w="90" w:type="dxa"/>
              <w:bottom w:w="60" w:type="dxa"/>
              <w:right w:w="90" w:type="dxa"/>
            </w:tcMar>
          </w:tcPr>
          <w:p w14:paraId="60E7ACA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tcMar>
              <w:top w:w="60" w:type="dxa"/>
              <w:left w:w="90" w:type="dxa"/>
              <w:bottom w:w="60" w:type="dxa"/>
              <w:right w:w="90" w:type="dxa"/>
            </w:tcMar>
          </w:tcPr>
          <w:p w14:paraId="32D7FA0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100.0000</w:t>
            </w:r>
          </w:p>
        </w:tc>
      </w:tr>
      <w:tr w:rsidR="008C0891" w:rsidRPr="007E6028" w14:paraId="038D304A" w14:textId="77777777">
        <w:tblPrEx>
          <w:tblCellMar>
            <w:top w:w="0" w:type="dxa"/>
            <w:bottom w:w="0" w:type="dxa"/>
          </w:tblCellMar>
        </w:tblPrEx>
        <w:trPr>
          <w:cantSplit/>
        </w:trPr>
        <w:tc>
          <w:tcPr>
            <w:tcW w:w="1123" w:type="dxa"/>
            <w:shd w:val="clear" w:color="auto" w:fill="EDF2F8"/>
            <w:tcMar>
              <w:top w:w="60" w:type="dxa"/>
              <w:left w:w="90" w:type="dxa"/>
              <w:bottom w:w="60" w:type="dxa"/>
              <w:right w:w="90" w:type="dxa"/>
            </w:tcMar>
          </w:tcPr>
          <w:p w14:paraId="455F9F1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w:t>
            </w:r>
          </w:p>
        </w:tc>
        <w:tc>
          <w:tcPr>
            <w:tcW w:w="1498" w:type="dxa"/>
            <w:shd w:val="clear" w:color="auto" w:fill="EDF2F8"/>
            <w:tcMar>
              <w:top w:w="60" w:type="dxa"/>
              <w:left w:w="90" w:type="dxa"/>
              <w:bottom w:w="60" w:type="dxa"/>
              <w:right w:w="90" w:type="dxa"/>
            </w:tcMar>
          </w:tcPr>
          <w:p w14:paraId="0068245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341,072</w:t>
            </w:r>
          </w:p>
        </w:tc>
        <w:tc>
          <w:tcPr>
            <w:tcW w:w="1498" w:type="dxa"/>
            <w:shd w:val="clear" w:color="auto" w:fill="EDF2F8"/>
            <w:tcMar>
              <w:top w:w="60" w:type="dxa"/>
              <w:left w:w="90" w:type="dxa"/>
              <w:bottom w:w="60" w:type="dxa"/>
              <w:right w:w="90" w:type="dxa"/>
            </w:tcMar>
          </w:tcPr>
          <w:p w14:paraId="3647847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 / 30</w:t>
            </w:r>
          </w:p>
        </w:tc>
        <w:tc>
          <w:tcPr>
            <w:tcW w:w="1404" w:type="dxa"/>
            <w:shd w:val="clear" w:color="auto" w:fill="EDF2F8"/>
            <w:tcMar>
              <w:top w:w="60" w:type="dxa"/>
              <w:left w:w="90" w:type="dxa"/>
              <w:bottom w:w="60" w:type="dxa"/>
              <w:right w:w="90" w:type="dxa"/>
            </w:tcMar>
          </w:tcPr>
          <w:p w14:paraId="70B16EB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UTC+8</w:t>
            </w:r>
          </w:p>
        </w:tc>
        <w:tc>
          <w:tcPr>
            <w:tcW w:w="1123" w:type="dxa"/>
            <w:shd w:val="clear" w:color="auto" w:fill="EDF2F8"/>
            <w:tcMar>
              <w:top w:w="60" w:type="dxa"/>
              <w:left w:w="90" w:type="dxa"/>
              <w:bottom w:w="60" w:type="dxa"/>
              <w:right w:w="90" w:type="dxa"/>
            </w:tcMar>
          </w:tcPr>
          <w:p w14:paraId="61F083F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16</w:t>
            </w:r>
          </w:p>
        </w:tc>
        <w:tc>
          <w:tcPr>
            <w:tcW w:w="1404" w:type="dxa"/>
            <w:shd w:val="clear" w:color="auto" w:fill="EDF2F8"/>
            <w:tcMar>
              <w:top w:w="60" w:type="dxa"/>
              <w:left w:w="90" w:type="dxa"/>
              <w:bottom w:w="60" w:type="dxa"/>
              <w:right w:w="90" w:type="dxa"/>
            </w:tcMar>
          </w:tcPr>
          <w:p w14:paraId="6304A5A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310" w:type="dxa"/>
            <w:shd w:val="clear" w:color="auto" w:fill="EDF2F8"/>
            <w:tcMar>
              <w:top w:w="60" w:type="dxa"/>
              <w:left w:w="90" w:type="dxa"/>
              <w:bottom w:w="60" w:type="dxa"/>
              <w:right w:w="90" w:type="dxa"/>
            </w:tcMar>
          </w:tcPr>
          <w:p w14:paraId="4454C81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99.9953</w:t>
            </w:r>
          </w:p>
        </w:tc>
      </w:tr>
    </w:tbl>
    <w:p w14:paraId="5A824C1E"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 xml:space="preserve">Table 2 — Region audit, generated by </w:t>
      </w:r>
      <w:proofErr w:type="spellStart"/>
      <w:r w:rsidRPr="007E6028">
        <w:rPr>
          <w:rFonts w:ascii="Times New Roman" w:hAnsi="Times New Roman" w:cs="Times New Roman"/>
          <w:i/>
          <w:iCs/>
          <w:color w:val="595959"/>
          <w:sz w:val="22"/>
          <w:szCs w:val="22"/>
        </w:rPr>
        <w:t>build_region_audit_table</w:t>
      </w:r>
      <w:proofErr w:type="spellEnd"/>
      <w:r w:rsidRPr="007E6028">
        <w:rPr>
          <w:rFonts w:ascii="Times New Roman" w:hAnsi="Times New Roman" w:cs="Times New Roman"/>
          <w:i/>
          <w:iCs/>
          <w:color w:val="595959"/>
          <w:sz w:val="22"/>
          <w:szCs w:val="22"/>
        </w:rPr>
        <w:t>(). Source: processed/region_audit_table.csv.</w:t>
      </w:r>
    </w:p>
    <w:p w14:paraId="53AEEE71"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Duplicate freedom was re-verified at preprocessing stage rather than trusted from the acquisition code. The acquisition step already de-duplicates, but a check that only exists upstream stops being evidence the moment the upstream code changes.</w:t>
      </w:r>
    </w:p>
    <w:p w14:paraId="78FE5331"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7. Timestamp and Frequency Engineering</w:t>
      </w:r>
    </w:p>
    <w:p w14:paraId="4FCA7F74"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7.1 Four explicit clocks</w:t>
      </w:r>
    </w:p>
    <w:p w14:paraId="26885A56"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earlier implementation treated all timestamps as interchangeable. WP2 replaces that with four named clocks, so that every downstream feature states which one it is derived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6"/>
        <w:gridCol w:w="4118"/>
        <w:gridCol w:w="2996"/>
      </w:tblGrid>
      <w:tr w:rsidR="008C0891" w:rsidRPr="007E6028" w14:paraId="3DCCADBD" w14:textId="77777777">
        <w:tblPrEx>
          <w:tblCellMar>
            <w:top w:w="0" w:type="dxa"/>
            <w:bottom w:w="0" w:type="dxa"/>
          </w:tblCellMar>
        </w:tblPrEx>
        <w:trPr>
          <w:cantSplit/>
          <w:tblHeader/>
        </w:trPr>
        <w:tc>
          <w:tcPr>
            <w:tcW w:w="2246" w:type="dxa"/>
            <w:shd w:val="clear" w:color="auto" w:fill="1F3864"/>
            <w:tcMar>
              <w:top w:w="60" w:type="dxa"/>
              <w:left w:w="90" w:type="dxa"/>
              <w:bottom w:w="60" w:type="dxa"/>
              <w:right w:w="90" w:type="dxa"/>
            </w:tcMar>
          </w:tcPr>
          <w:p w14:paraId="57FE5CD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lastRenderedPageBreak/>
              <w:t>Column</w:t>
            </w:r>
          </w:p>
        </w:tc>
        <w:tc>
          <w:tcPr>
            <w:tcW w:w="4118" w:type="dxa"/>
            <w:shd w:val="clear" w:color="auto" w:fill="1F3864"/>
            <w:tcMar>
              <w:top w:w="60" w:type="dxa"/>
              <w:left w:w="90" w:type="dxa"/>
              <w:bottom w:w="60" w:type="dxa"/>
              <w:right w:w="90" w:type="dxa"/>
            </w:tcMar>
          </w:tcPr>
          <w:p w14:paraId="543DC9B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Meaning</w:t>
            </w:r>
          </w:p>
        </w:tc>
        <w:tc>
          <w:tcPr>
            <w:tcW w:w="2996" w:type="dxa"/>
            <w:shd w:val="clear" w:color="auto" w:fill="1F3864"/>
            <w:tcMar>
              <w:top w:w="60" w:type="dxa"/>
              <w:left w:w="90" w:type="dxa"/>
              <w:bottom w:w="60" w:type="dxa"/>
              <w:right w:w="90" w:type="dxa"/>
            </w:tcMar>
          </w:tcPr>
          <w:p w14:paraId="6170C1E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Used for</w:t>
            </w:r>
          </w:p>
        </w:tc>
      </w:tr>
      <w:tr w:rsidR="008C0891" w:rsidRPr="007E6028" w14:paraId="3DB880AF" w14:textId="77777777">
        <w:tblPrEx>
          <w:tblCellMar>
            <w:top w:w="0" w:type="dxa"/>
            <w:bottom w:w="0" w:type="dxa"/>
          </w:tblCellMar>
        </w:tblPrEx>
        <w:trPr>
          <w:cantSplit/>
        </w:trPr>
        <w:tc>
          <w:tcPr>
            <w:tcW w:w="2246" w:type="dxa"/>
            <w:tcMar>
              <w:top w:w="60" w:type="dxa"/>
              <w:left w:w="90" w:type="dxa"/>
              <w:bottom w:w="60" w:type="dxa"/>
              <w:right w:w="90" w:type="dxa"/>
            </w:tcMar>
          </w:tcPr>
          <w:p w14:paraId="7032032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SETTLEMENTDATE</w:t>
            </w:r>
          </w:p>
        </w:tc>
        <w:tc>
          <w:tcPr>
            <w:tcW w:w="4118" w:type="dxa"/>
            <w:tcMar>
              <w:top w:w="60" w:type="dxa"/>
              <w:left w:w="90" w:type="dxa"/>
              <w:bottom w:w="60" w:type="dxa"/>
              <w:right w:w="90" w:type="dxa"/>
            </w:tcMar>
          </w:tcPr>
          <w:p w14:paraId="49B0B52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Source timestamp exactly as published</w:t>
            </w:r>
          </w:p>
        </w:tc>
        <w:tc>
          <w:tcPr>
            <w:tcW w:w="2996" w:type="dxa"/>
            <w:tcMar>
              <w:top w:w="60" w:type="dxa"/>
              <w:left w:w="90" w:type="dxa"/>
              <w:bottom w:w="60" w:type="dxa"/>
              <w:right w:w="90" w:type="dxa"/>
            </w:tcMar>
          </w:tcPr>
          <w:p w14:paraId="1B238BD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The modelling index</w:t>
            </w:r>
          </w:p>
        </w:tc>
      </w:tr>
      <w:tr w:rsidR="008C0891" w:rsidRPr="007E6028" w14:paraId="6F3D7345" w14:textId="77777777">
        <w:tblPrEx>
          <w:tblCellMar>
            <w:top w:w="0" w:type="dxa"/>
            <w:bottom w:w="0" w:type="dxa"/>
          </w:tblCellMar>
        </w:tblPrEx>
        <w:trPr>
          <w:cantSplit/>
        </w:trPr>
        <w:tc>
          <w:tcPr>
            <w:tcW w:w="2246" w:type="dxa"/>
            <w:shd w:val="clear" w:color="auto" w:fill="EDF2F8"/>
            <w:tcMar>
              <w:top w:w="60" w:type="dxa"/>
              <w:left w:w="90" w:type="dxa"/>
              <w:bottom w:w="60" w:type="dxa"/>
              <w:right w:w="90" w:type="dxa"/>
            </w:tcMar>
          </w:tcPr>
          <w:p w14:paraId="6A2DA1A6"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canonical_timestamp</w:t>
            </w:r>
            <w:proofErr w:type="spellEnd"/>
          </w:p>
        </w:tc>
        <w:tc>
          <w:tcPr>
            <w:tcW w:w="4118" w:type="dxa"/>
            <w:shd w:val="clear" w:color="auto" w:fill="EDF2F8"/>
            <w:tcMar>
              <w:top w:w="60" w:type="dxa"/>
              <w:left w:w="90" w:type="dxa"/>
              <w:bottom w:w="60" w:type="dxa"/>
              <w:right w:w="90" w:type="dxa"/>
            </w:tcMar>
          </w:tcPr>
          <w:p w14:paraId="739F429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The same instant in UTC</w:t>
            </w:r>
          </w:p>
        </w:tc>
        <w:tc>
          <w:tcPr>
            <w:tcW w:w="2996" w:type="dxa"/>
            <w:shd w:val="clear" w:color="auto" w:fill="EDF2F8"/>
            <w:tcMar>
              <w:top w:w="60" w:type="dxa"/>
              <w:left w:w="90" w:type="dxa"/>
              <w:bottom w:w="60" w:type="dxa"/>
              <w:right w:w="90" w:type="dxa"/>
            </w:tcMar>
          </w:tcPr>
          <w:p w14:paraId="3FCB245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Cross-region comparison</w:t>
            </w:r>
          </w:p>
        </w:tc>
      </w:tr>
      <w:tr w:rsidR="008C0891" w:rsidRPr="007E6028" w14:paraId="67FAFDA4" w14:textId="77777777">
        <w:tblPrEx>
          <w:tblCellMar>
            <w:top w:w="0" w:type="dxa"/>
            <w:bottom w:w="0" w:type="dxa"/>
          </w:tblCellMar>
        </w:tblPrEx>
        <w:trPr>
          <w:cantSplit/>
        </w:trPr>
        <w:tc>
          <w:tcPr>
            <w:tcW w:w="2246" w:type="dxa"/>
            <w:tcMar>
              <w:top w:w="60" w:type="dxa"/>
              <w:left w:w="90" w:type="dxa"/>
              <w:bottom w:w="60" w:type="dxa"/>
              <w:right w:w="90" w:type="dxa"/>
            </w:tcMar>
          </w:tcPr>
          <w:p w14:paraId="237C0638"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local_timestamp</w:t>
            </w:r>
            <w:proofErr w:type="spellEnd"/>
          </w:p>
        </w:tc>
        <w:tc>
          <w:tcPr>
            <w:tcW w:w="4118" w:type="dxa"/>
            <w:tcMar>
              <w:top w:w="60" w:type="dxa"/>
              <w:left w:w="90" w:type="dxa"/>
              <w:bottom w:w="60" w:type="dxa"/>
              <w:right w:w="90" w:type="dxa"/>
            </w:tcMar>
          </w:tcPr>
          <w:p w14:paraId="6807586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That instant in the region's civil time zone (observes DST)</w:t>
            </w:r>
          </w:p>
        </w:tc>
        <w:tc>
          <w:tcPr>
            <w:tcW w:w="2996" w:type="dxa"/>
            <w:tcMar>
              <w:top w:w="60" w:type="dxa"/>
              <w:left w:w="90" w:type="dxa"/>
              <w:bottom w:w="60" w:type="dxa"/>
              <w:right w:w="90" w:type="dxa"/>
            </w:tcMar>
          </w:tcPr>
          <w:p w14:paraId="7CD73AE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Calendar features</w:t>
            </w:r>
          </w:p>
        </w:tc>
      </w:tr>
      <w:tr w:rsidR="008C0891" w:rsidRPr="007E6028" w14:paraId="1AC3F044" w14:textId="77777777">
        <w:tblPrEx>
          <w:tblCellMar>
            <w:top w:w="0" w:type="dxa"/>
            <w:bottom w:w="0" w:type="dxa"/>
          </w:tblCellMar>
        </w:tblPrEx>
        <w:trPr>
          <w:cantSplit/>
        </w:trPr>
        <w:tc>
          <w:tcPr>
            <w:tcW w:w="2246" w:type="dxa"/>
            <w:shd w:val="clear" w:color="auto" w:fill="EDF2F8"/>
            <w:tcMar>
              <w:top w:w="60" w:type="dxa"/>
              <w:left w:w="90" w:type="dxa"/>
              <w:bottom w:w="60" w:type="dxa"/>
              <w:right w:w="90" w:type="dxa"/>
            </w:tcMar>
          </w:tcPr>
          <w:p w14:paraId="22E15B11"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local_date</w:t>
            </w:r>
            <w:proofErr w:type="spellEnd"/>
          </w:p>
        </w:tc>
        <w:tc>
          <w:tcPr>
            <w:tcW w:w="4118" w:type="dxa"/>
            <w:shd w:val="clear" w:color="auto" w:fill="EDF2F8"/>
            <w:tcMar>
              <w:top w:w="60" w:type="dxa"/>
              <w:left w:w="90" w:type="dxa"/>
              <w:bottom w:w="60" w:type="dxa"/>
              <w:right w:w="90" w:type="dxa"/>
            </w:tcMar>
          </w:tcPr>
          <w:p w14:paraId="3A6F508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Civil calendar date</w:t>
            </w:r>
          </w:p>
        </w:tc>
        <w:tc>
          <w:tcPr>
            <w:tcW w:w="2996" w:type="dxa"/>
            <w:shd w:val="clear" w:color="auto" w:fill="EDF2F8"/>
            <w:tcMar>
              <w:top w:w="60" w:type="dxa"/>
              <w:left w:w="90" w:type="dxa"/>
              <w:bottom w:w="60" w:type="dxa"/>
              <w:right w:w="90" w:type="dxa"/>
            </w:tcMar>
          </w:tcPr>
          <w:p w14:paraId="5B710B1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Public holiday join key</w:t>
            </w:r>
          </w:p>
        </w:tc>
      </w:tr>
    </w:tbl>
    <w:p w14:paraId="69E511EE" w14:textId="77777777" w:rsidR="008C0891" w:rsidRPr="007E6028" w:rsidRDefault="00000000" w:rsidP="007E6028">
      <w:pPr>
        <w:pStyle w:val="Heading3"/>
        <w:spacing w:before="180" w:after="80"/>
        <w:jc w:val="both"/>
        <w:rPr>
          <w:rFonts w:ascii="Times New Roman" w:hAnsi="Times New Roman" w:cs="Times New Roman"/>
          <w:sz w:val="22"/>
          <w:szCs w:val="22"/>
        </w:rPr>
      </w:pPr>
      <w:r w:rsidRPr="007E6028">
        <w:rPr>
          <w:rFonts w:ascii="Times New Roman" w:hAnsi="Times New Roman" w:cs="Times New Roman"/>
          <w:b/>
          <w:bCs/>
          <w:color w:val="595959"/>
          <w:sz w:val="22"/>
          <w:szCs w:val="22"/>
        </w:rPr>
        <w:t>NEM</w:t>
      </w:r>
    </w:p>
    <w:p w14:paraId="13EDBE4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SETTLEMENTDATE is fixed market time, AEST year-round. This was verified rather than assumed: the five NEM regions hold an unbroken 5-minute grid across three real DST transition dates (1 October 2023, 1 April 2023 and 5 October 2024) with no missing hour in October and no duplicated hour in April. That pattern is only possible on a fixed-offset clock.</w:t>
      </w:r>
    </w:p>
    <w:p w14:paraId="22A8F246" w14:textId="77777777" w:rsidR="008C0891" w:rsidRPr="007E6028" w:rsidRDefault="00000000" w:rsidP="007E6028">
      <w:pPr>
        <w:pStyle w:val="Heading3"/>
        <w:spacing w:before="180" w:after="80"/>
        <w:jc w:val="both"/>
        <w:rPr>
          <w:rFonts w:ascii="Times New Roman" w:hAnsi="Times New Roman" w:cs="Times New Roman"/>
          <w:sz w:val="22"/>
          <w:szCs w:val="22"/>
        </w:rPr>
      </w:pPr>
      <w:r w:rsidRPr="007E6028">
        <w:rPr>
          <w:rFonts w:ascii="Times New Roman" w:hAnsi="Times New Roman" w:cs="Times New Roman"/>
          <w:b/>
          <w:bCs/>
          <w:color w:val="595959"/>
          <w:sz w:val="22"/>
          <w:szCs w:val="22"/>
        </w:rPr>
        <w:t>WA</w:t>
      </w:r>
    </w:p>
    <w:p w14:paraId="46632A6A"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WEM series is AWST (UTC+8) </w:t>
      </w:r>
      <w:proofErr w:type="gramStart"/>
      <w:r w:rsidRPr="007E6028">
        <w:rPr>
          <w:rFonts w:ascii="Times New Roman" w:hAnsi="Times New Roman" w:cs="Times New Roman"/>
          <w:color w:val="000000"/>
          <w:sz w:val="22"/>
          <w:szCs w:val="22"/>
        </w:rPr>
        <w:t>and also</w:t>
      </w:r>
      <w:proofErr w:type="gramEnd"/>
      <w:r w:rsidRPr="007E6028">
        <w:rPr>
          <w:rFonts w:ascii="Times New Roman" w:hAnsi="Times New Roman" w:cs="Times New Roman"/>
          <w:color w:val="000000"/>
          <w:sz w:val="22"/>
          <w:szCs w:val="22"/>
        </w:rPr>
        <w:t xml:space="preserve"> DST-free. The extract runs 2022-01-01 08:00 to 2026-09-13 07:55 — exactly UTC-day-aligned boundaries expressed in UTC+8. Both WA regimes begin at 08:00 rather than 08:30 or 08:05, which indicates an interval-beginning convention, the opposite of the NEM.</w:t>
      </w:r>
    </w:p>
    <w:p w14:paraId="655F0D2E" w14:textId="77777777" w:rsidR="008C0891" w:rsidRPr="007E6028" w:rsidRDefault="00000000" w:rsidP="007E6028">
      <w:pPr>
        <w:pBdr>
          <w:left w:val="single" w:sz="18" w:space="8" w:color="2E6DA4"/>
        </w:pBdr>
        <w:spacing w:before="120" w:after="160"/>
        <w:ind w:left="180"/>
        <w:jc w:val="both"/>
        <w:rPr>
          <w:rFonts w:ascii="Times New Roman" w:hAnsi="Times New Roman" w:cs="Times New Roman"/>
          <w:sz w:val="22"/>
          <w:szCs w:val="22"/>
        </w:rPr>
      </w:pPr>
      <w:r w:rsidRPr="007E6028">
        <w:rPr>
          <w:rFonts w:ascii="Times New Roman" w:hAnsi="Times New Roman" w:cs="Times New Roman"/>
          <w:i/>
          <w:iCs/>
          <w:color w:val="333333"/>
          <w:sz w:val="22"/>
          <w:szCs w:val="22"/>
        </w:rPr>
        <w:t>The WA interval-labelling convention is inferred from the data, not read from a WEM specification. It is recorded as pending source-document confirmation and is listed as an open risk in §24.</w:t>
      </w:r>
    </w:p>
    <w:p w14:paraId="0A899467"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7.2 Why the modelling grid stays on the market clock</w:t>
      </w:r>
    </w:p>
    <w:p w14:paraId="5B0EDC1A"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Building the index on local civil time would produce a 46-interval day at the October DST transition and a 50-interval day containing two identical 02:00–02:59 blocks in April. Under that index, lag_48 would no longer mean "24 hours ago", and the 48-rows-per-civil-day assumption in the Assessment 1 design would fail twice a year in NSW, VIC, SA and TAS.</w:t>
      </w:r>
    </w:p>
    <w:p w14:paraId="641EC37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grid therefore stays on the fixed-offset market clock, which is uniform by construction, while calendar and holiday features are derived from </w:t>
      </w:r>
      <w:proofErr w:type="spellStart"/>
      <w:r w:rsidRPr="007E6028">
        <w:rPr>
          <w:rFonts w:ascii="Times New Roman" w:hAnsi="Times New Roman" w:cs="Times New Roman"/>
          <w:color w:val="000000"/>
          <w:sz w:val="22"/>
          <w:szCs w:val="22"/>
        </w:rPr>
        <w:t>local_timestamp</w:t>
      </w:r>
      <w:proofErr w:type="spellEnd"/>
      <w:r w:rsidRPr="007E6028">
        <w:rPr>
          <w:rFonts w:ascii="Times New Roman" w:hAnsi="Times New Roman" w:cs="Times New Roman"/>
          <w:color w:val="000000"/>
          <w:sz w:val="22"/>
          <w:szCs w:val="22"/>
        </w:rPr>
        <w:t xml:space="preserve"> — because whether a given moment falls on a public holiday is a civil-date fact, not a market-clock fact.</w:t>
      </w:r>
    </w:p>
    <w:p w14:paraId="0B3E576C"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7.3 Frequency harmonisation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1123"/>
        <w:gridCol w:w="2621"/>
        <w:gridCol w:w="3744"/>
      </w:tblGrid>
      <w:tr w:rsidR="008C0891" w:rsidRPr="007E6028" w14:paraId="405F053C" w14:textId="77777777">
        <w:tblPrEx>
          <w:tblCellMar>
            <w:top w:w="0" w:type="dxa"/>
            <w:bottom w:w="0" w:type="dxa"/>
          </w:tblCellMar>
        </w:tblPrEx>
        <w:trPr>
          <w:cantSplit/>
          <w:tblHeader/>
        </w:trPr>
        <w:tc>
          <w:tcPr>
            <w:tcW w:w="1872" w:type="dxa"/>
            <w:shd w:val="clear" w:color="auto" w:fill="1F3864"/>
            <w:tcMar>
              <w:top w:w="60" w:type="dxa"/>
              <w:left w:w="90" w:type="dxa"/>
              <w:bottom w:w="60" w:type="dxa"/>
              <w:right w:w="90" w:type="dxa"/>
            </w:tcMar>
          </w:tcPr>
          <w:p w14:paraId="71AC88D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Source</w:t>
            </w:r>
          </w:p>
        </w:tc>
        <w:tc>
          <w:tcPr>
            <w:tcW w:w="1123" w:type="dxa"/>
            <w:shd w:val="clear" w:color="auto" w:fill="1F3864"/>
            <w:tcMar>
              <w:top w:w="60" w:type="dxa"/>
              <w:left w:w="90" w:type="dxa"/>
              <w:bottom w:w="60" w:type="dxa"/>
              <w:right w:w="90" w:type="dxa"/>
            </w:tcMar>
          </w:tcPr>
          <w:p w14:paraId="030BCD8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Native</w:t>
            </w:r>
          </w:p>
        </w:tc>
        <w:tc>
          <w:tcPr>
            <w:tcW w:w="2621" w:type="dxa"/>
            <w:shd w:val="clear" w:color="auto" w:fill="1F3864"/>
            <w:tcMar>
              <w:top w:w="60" w:type="dxa"/>
              <w:left w:w="90" w:type="dxa"/>
              <w:bottom w:w="60" w:type="dxa"/>
              <w:right w:w="90" w:type="dxa"/>
            </w:tcMar>
          </w:tcPr>
          <w:p w14:paraId="76D8408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Treatment</w:t>
            </w:r>
          </w:p>
        </w:tc>
        <w:tc>
          <w:tcPr>
            <w:tcW w:w="3744" w:type="dxa"/>
            <w:shd w:val="clear" w:color="auto" w:fill="1F3864"/>
            <w:tcMar>
              <w:top w:w="60" w:type="dxa"/>
              <w:left w:w="90" w:type="dxa"/>
              <w:bottom w:w="60" w:type="dxa"/>
              <w:right w:w="90" w:type="dxa"/>
            </w:tcMar>
          </w:tcPr>
          <w:p w14:paraId="61316E3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Reason</w:t>
            </w:r>
          </w:p>
        </w:tc>
      </w:tr>
      <w:tr w:rsidR="008C0891" w:rsidRPr="007E6028" w14:paraId="1453F57D" w14:textId="77777777">
        <w:tblPrEx>
          <w:tblCellMar>
            <w:top w:w="0" w:type="dxa"/>
            <w:bottom w:w="0" w:type="dxa"/>
          </w:tblCellMar>
        </w:tblPrEx>
        <w:trPr>
          <w:cantSplit/>
        </w:trPr>
        <w:tc>
          <w:tcPr>
            <w:tcW w:w="1872" w:type="dxa"/>
            <w:tcMar>
              <w:top w:w="60" w:type="dxa"/>
              <w:left w:w="90" w:type="dxa"/>
              <w:bottom w:w="60" w:type="dxa"/>
              <w:right w:w="90" w:type="dxa"/>
            </w:tcMar>
          </w:tcPr>
          <w:p w14:paraId="185897E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 NEM regions</w:t>
            </w:r>
          </w:p>
        </w:tc>
        <w:tc>
          <w:tcPr>
            <w:tcW w:w="1123" w:type="dxa"/>
            <w:tcMar>
              <w:top w:w="60" w:type="dxa"/>
              <w:left w:w="90" w:type="dxa"/>
              <w:bottom w:w="60" w:type="dxa"/>
              <w:right w:w="90" w:type="dxa"/>
            </w:tcMar>
          </w:tcPr>
          <w:p w14:paraId="19C943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 min</w:t>
            </w:r>
          </w:p>
        </w:tc>
        <w:tc>
          <w:tcPr>
            <w:tcW w:w="2621" w:type="dxa"/>
            <w:tcMar>
              <w:top w:w="60" w:type="dxa"/>
              <w:left w:w="90" w:type="dxa"/>
              <w:bottom w:w="60" w:type="dxa"/>
              <w:right w:w="90" w:type="dxa"/>
            </w:tcMar>
          </w:tcPr>
          <w:p w14:paraId="59380E3C"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Downsample</w:t>
            </w:r>
            <w:proofErr w:type="spellEnd"/>
            <w:r w:rsidRPr="007E6028">
              <w:rPr>
                <w:rFonts w:ascii="Times New Roman" w:hAnsi="Times New Roman" w:cs="Times New Roman"/>
                <w:color w:val="000000"/>
                <w:sz w:val="22"/>
                <w:szCs w:val="22"/>
              </w:rPr>
              <w:t xml:space="preserve"> to 30 min by mean</w:t>
            </w:r>
          </w:p>
        </w:tc>
        <w:tc>
          <w:tcPr>
            <w:tcW w:w="3744" w:type="dxa"/>
            <w:tcMar>
              <w:top w:w="60" w:type="dxa"/>
              <w:left w:w="90" w:type="dxa"/>
              <w:bottom w:w="60" w:type="dxa"/>
              <w:right w:w="90" w:type="dxa"/>
            </w:tcMar>
          </w:tcPr>
          <w:p w14:paraId="5687019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Summarises real observations</w:t>
            </w:r>
          </w:p>
        </w:tc>
      </w:tr>
      <w:tr w:rsidR="008C0891" w:rsidRPr="007E6028" w14:paraId="59E02A07" w14:textId="77777777">
        <w:tblPrEx>
          <w:tblCellMar>
            <w:top w:w="0" w:type="dxa"/>
            <w:bottom w:w="0" w:type="dxa"/>
          </w:tblCellMar>
        </w:tblPrEx>
        <w:trPr>
          <w:cantSplit/>
        </w:trPr>
        <w:tc>
          <w:tcPr>
            <w:tcW w:w="1872" w:type="dxa"/>
            <w:shd w:val="clear" w:color="auto" w:fill="EDF2F8"/>
            <w:tcMar>
              <w:top w:w="60" w:type="dxa"/>
              <w:left w:w="90" w:type="dxa"/>
              <w:bottom w:w="60" w:type="dxa"/>
              <w:right w:w="90" w:type="dxa"/>
            </w:tcMar>
          </w:tcPr>
          <w:p w14:paraId="73FD7FC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from 1 Oct 2023</w:t>
            </w:r>
          </w:p>
        </w:tc>
        <w:tc>
          <w:tcPr>
            <w:tcW w:w="1123" w:type="dxa"/>
            <w:shd w:val="clear" w:color="auto" w:fill="EDF2F8"/>
            <w:tcMar>
              <w:top w:w="60" w:type="dxa"/>
              <w:left w:w="90" w:type="dxa"/>
              <w:bottom w:w="60" w:type="dxa"/>
              <w:right w:w="90" w:type="dxa"/>
            </w:tcMar>
          </w:tcPr>
          <w:p w14:paraId="5F1B8DB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 min</w:t>
            </w:r>
          </w:p>
        </w:tc>
        <w:tc>
          <w:tcPr>
            <w:tcW w:w="2621" w:type="dxa"/>
            <w:shd w:val="clear" w:color="auto" w:fill="EDF2F8"/>
            <w:tcMar>
              <w:top w:w="60" w:type="dxa"/>
              <w:left w:w="90" w:type="dxa"/>
              <w:bottom w:w="60" w:type="dxa"/>
              <w:right w:w="90" w:type="dxa"/>
            </w:tcMar>
          </w:tcPr>
          <w:p w14:paraId="3F18AE13"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Downsample</w:t>
            </w:r>
            <w:proofErr w:type="spellEnd"/>
            <w:r w:rsidRPr="007E6028">
              <w:rPr>
                <w:rFonts w:ascii="Times New Roman" w:hAnsi="Times New Roman" w:cs="Times New Roman"/>
                <w:color w:val="000000"/>
                <w:sz w:val="22"/>
                <w:szCs w:val="22"/>
              </w:rPr>
              <w:t xml:space="preserve"> to 30 min by mean</w:t>
            </w:r>
          </w:p>
        </w:tc>
        <w:tc>
          <w:tcPr>
            <w:tcW w:w="3744" w:type="dxa"/>
            <w:shd w:val="clear" w:color="auto" w:fill="EDF2F8"/>
            <w:tcMar>
              <w:top w:w="60" w:type="dxa"/>
              <w:left w:w="90" w:type="dxa"/>
              <w:bottom w:w="60" w:type="dxa"/>
              <w:right w:w="90" w:type="dxa"/>
            </w:tcMar>
          </w:tcPr>
          <w:p w14:paraId="30DAEDC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Same rule as NEM</w:t>
            </w:r>
          </w:p>
        </w:tc>
      </w:tr>
      <w:tr w:rsidR="008C0891" w:rsidRPr="007E6028" w14:paraId="57726D26" w14:textId="77777777">
        <w:tblPrEx>
          <w:tblCellMar>
            <w:top w:w="0" w:type="dxa"/>
            <w:bottom w:w="0" w:type="dxa"/>
          </w:tblCellMar>
        </w:tblPrEx>
        <w:trPr>
          <w:cantSplit/>
        </w:trPr>
        <w:tc>
          <w:tcPr>
            <w:tcW w:w="1872" w:type="dxa"/>
            <w:tcMar>
              <w:top w:w="60" w:type="dxa"/>
              <w:left w:w="90" w:type="dxa"/>
              <w:bottom w:w="60" w:type="dxa"/>
              <w:right w:w="90" w:type="dxa"/>
            </w:tcMar>
          </w:tcPr>
          <w:p w14:paraId="07B946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to 30 Sep 2023</w:t>
            </w:r>
          </w:p>
        </w:tc>
        <w:tc>
          <w:tcPr>
            <w:tcW w:w="1123" w:type="dxa"/>
            <w:tcMar>
              <w:top w:w="60" w:type="dxa"/>
              <w:left w:w="90" w:type="dxa"/>
              <w:bottom w:w="60" w:type="dxa"/>
              <w:right w:w="90" w:type="dxa"/>
            </w:tcMar>
          </w:tcPr>
          <w:p w14:paraId="69DB34E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30 min</w:t>
            </w:r>
          </w:p>
        </w:tc>
        <w:tc>
          <w:tcPr>
            <w:tcW w:w="2621" w:type="dxa"/>
            <w:tcMar>
              <w:top w:w="60" w:type="dxa"/>
              <w:left w:w="90" w:type="dxa"/>
              <w:bottom w:w="60" w:type="dxa"/>
              <w:right w:w="90" w:type="dxa"/>
            </w:tcMar>
          </w:tcPr>
          <w:p w14:paraId="1989218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Retained unchanged</w:t>
            </w:r>
          </w:p>
        </w:tc>
        <w:tc>
          <w:tcPr>
            <w:tcW w:w="3744" w:type="dxa"/>
            <w:tcMar>
              <w:top w:w="60" w:type="dxa"/>
              <w:left w:w="90" w:type="dxa"/>
              <w:bottom w:w="60" w:type="dxa"/>
              <w:right w:w="90" w:type="dxa"/>
            </w:tcMar>
          </w:tcPr>
          <w:p w14:paraId="3CD877A3"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Upsampling</w:t>
            </w:r>
            <w:proofErr w:type="spellEnd"/>
            <w:r w:rsidRPr="007E6028">
              <w:rPr>
                <w:rFonts w:ascii="Times New Roman" w:hAnsi="Times New Roman" w:cs="Times New Roman"/>
                <w:color w:val="000000"/>
                <w:sz w:val="22"/>
                <w:szCs w:val="22"/>
              </w:rPr>
              <w:t xml:space="preserve"> would fabricate five readings that were never taken</w:t>
            </w:r>
          </w:p>
        </w:tc>
      </w:tr>
    </w:tbl>
    <w:p w14:paraId="5BD228D7"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b/>
          <w:bCs/>
          <w:color w:val="000000"/>
          <w:sz w:val="22"/>
          <w:szCs w:val="22"/>
        </w:rPr>
        <w:t xml:space="preserve">TOTALDEMAND is measured in MW — an instantaneous power level, not an energy total. </w:t>
      </w:r>
      <w:r w:rsidRPr="007E6028">
        <w:rPr>
          <w:rFonts w:ascii="Times New Roman" w:hAnsi="Times New Roman" w:cs="Times New Roman"/>
          <w:color w:val="000000"/>
          <w:sz w:val="22"/>
          <w:szCs w:val="22"/>
        </w:rPr>
        <w:t>Summing six 5-minute MW readings would give a number six times too large with no physical meaning. The mean of the six readings is the average power over the half hour, which is the quantity a half-hourly demand forecast is defined on.</w:t>
      </w:r>
    </w:p>
    <w:p w14:paraId="2875985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sz w:val="22"/>
          <w:szCs w:val="22"/>
        </w:rPr>
        <w:br w:type="page"/>
      </w:r>
    </w:p>
    <w:p w14:paraId="42634D4D"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lastRenderedPageBreak/>
        <w:t>8. Missing Values and Gaps</w:t>
      </w:r>
    </w:p>
    <w:p w14:paraId="7699662D"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Three distinct conditions are separated, because treating them alike is the most common way a gap-filling routine invents data:</w:t>
      </w:r>
    </w:p>
    <w:p w14:paraId="75F1B911"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A missing cell value — a row exists but the demand figure is absent.</w:t>
      </w:r>
    </w:p>
    <w:p w14:paraId="5555B098"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A missing timestamp or interval — the row itself is absent from the expected grid.</w:t>
      </w:r>
    </w:p>
    <w:p w14:paraId="536494F4"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A known resolution change — a source moving from 30-minute to 5-minute publication. This is not missing data, and a 30-minute source must never be treated as having five missing 5-minute readings between observations.</w:t>
      </w:r>
    </w:p>
    <w:p w14:paraId="54B33765"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8.1 Imputation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46"/>
        <w:gridCol w:w="4867"/>
        <w:gridCol w:w="2247"/>
      </w:tblGrid>
      <w:tr w:rsidR="008C0891" w:rsidRPr="007E6028" w14:paraId="07F4DB1B" w14:textId="77777777">
        <w:tblPrEx>
          <w:tblCellMar>
            <w:top w:w="0" w:type="dxa"/>
            <w:bottom w:w="0" w:type="dxa"/>
          </w:tblCellMar>
        </w:tblPrEx>
        <w:trPr>
          <w:cantSplit/>
          <w:tblHeader/>
        </w:trPr>
        <w:tc>
          <w:tcPr>
            <w:tcW w:w="2246" w:type="dxa"/>
            <w:shd w:val="clear" w:color="auto" w:fill="1F3864"/>
            <w:tcMar>
              <w:top w:w="60" w:type="dxa"/>
              <w:left w:w="90" w:type="dxa"/>
              <w:bottom w:w="60" w:type="dxa"/>
              <w:right w:w="90" w:type="dxa"/>
            </w:tcMar>
          </w:tcPr>
          <w:p w14:paraId="7A6106F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Gap length</w:t>
            </w:r>
          </w:p>
        </w:tc>
        <w:tc>
          <w:tcPr>
            <w:tcW w:w="4867" w:type="dxa"/>
            <w:shd w:val="clear" w:color="auto" w:fill="1F3864"/>
            <w:tcMar>
              <w:top w:w="60" w:type="dxa"/>
              <w:left w:w="90" w:type="dxa"/>
              <w:bottom w:w="60" w:type="dxa"/>
              <w:right w:w="90" w:type="dxa"/>
            </w:tcMar>
          </w:tcPr>
          <w:p w14:paraId="7755136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Treatment</w:t>
            </w:r>
          </w:p>
        </w:tc>
        <w:tc>
          <w:tcPr>
            <w:tcW w:w="2247" w:type="dxa"/>
            <w:shd w:val="clear" w:color="auto" w:fill="1F3864"/>
            <w:tcMar>
              <w:top w:w="60" w:type="dxa"/>
              <w:left w:w="90" w:type="dxa"/>
              <w:bottom w:w="60" w:type="dxa"/>
              <w:right w:w="90" w:type="dxa"/>
            </w:tcMar>
          </w:tcPr>
          <w:p w14:paraId="15D7842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Flag</w:t>
            </w:r>
          </w:p>
        </w:tc>
      </w:tr>
      <w:tr w:rsidR="008C0891" w:rsidRPr="007E6028" w14:paraId="49857117" w14:textId="77777777">
        <w:tblPrEx>
          <w:tblCellMar>
            <w:top w:w="0" w:type="dxa"/>
            <w:bottom w:w="0" w:type="dxa"/>
          </w:tblCellMar>
        </w:tblPrEx>
        <w:trPr>
          <w:cantSplit/>
        </w:trPr>
        <w:tc>
          <w:tcPr>
            <w:tcW w:w="2246" w:type="dxa"/>
            <w:tcMar>
              <w:top w:w="60" w:type="dxa"/>
              <w:left w:w="90" w:type="dxa"/>
              <w:bottom w:w="60" w:type="dxa"/>
              <w:right w:w="90" w:type="dxa"/>
            </w:tcMar>
          </w:tcPr>
          <w:p w14:paraId="57864A9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1–2 intervals</w:t>
            </w:r>
          </w:p>
        </w:tc>
        <w:tc>
          <w:tcPr>
            <w:tcW w:w="4867" w:type="dxa"/>
            <w:tcMar>
              <w:top w:w="60" w:type="dxa"/>
              <w:left w:w="90" w:type="dxa"/>
              <w:bottom w:w="60" w:type="dxa"/>
              <w:right w:w="90" w:type="dxa"/>
            </w:tcMar>
          </w:tcPr>
          <w:p w14:paraId="55E93E8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Linear interpolation</w:t>
            </w:r>
          </w:p>
        </w:tc>
        <w:tc>
          <w:tcPr>
            <w:tcW w:w="2247" w:type="dxa"/>
            <w:tcMar>
              <w:top w:w="60" w:type="dxa"/>
              <w:left w:w="90" w:type="dxa"/>
              <w:bottom w:w="60" w:type="dxa"/>
              <w:right w:w="90" w:type="dxa"/>
            </w:tcMar>
          </w:tcPr>
          <w:p w14:paraId="7010A48C"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is_imputed</w:t>
            </w:r>
            <w:proofErr w:type="spellEnd"/>
            <w:r w:rsidRPr="007E6028">
              <w:rPr>
                <w:rFonts w:ascii="Times New Roman" w:hAnsi="Times New Roman" w:cs="Times New Roman"/>
                <w:color w:val="000000"/>
                <w:sz w:val="22"/>
                <w:szCs w:val="22"/>
              </w:rPr>
              <w:t xml:space="preserve"> = 1</w:t>
            </w:r>
          </w:p>
        </w:tc>
      </w:tr>
      <w:tr w:rsidR="008C0891" w:rsidRPr="007E6028" w14:paraId="74E9575D" w14:textId="77777777">
        <w:tblPrEx>
          <w:tblCellMar>
            <w:top w:w="0" w:type="dxa"/>
            <w:bottom w:w="0" w:type="dxa"/>
          </w:tblCellMar>
        </w:tblPrEx>
        <w:trPr>
          <w:cantSplit/>
        </w:trPr>
        <w:tc>
          <w:tcPr>
            <w:tcW w:w="2246" w:type="dxa"/>
            <w:shd w:val="clear" w:color="auto" w:fill="EDF2F8"/>
            <w:tcMar>
              <w:top w:w="60" w:type="dxa"/>
              <w:left w:w="90" w:type="dxa"/>
              <w:bottom w:w="60" w:type="dxa"/>
              <w:right w:w="90" w:type="dxa"/>
            </w:tcMar>
          </w:tcPr>
          <w:p w14:paraId="1F505E4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More than 2 intervals</w:t>
            </w:r>
          </w:p>
        </w:tc>
        <w:tc>
          <w:tcPr>
            <w:tcW w:w="4867" w:type="dxa"/>
            <w:shd w:val="clear" w:color="auto" w:fill="EDF2F8"/>
            <w:tcMar>
              <w:top w:w="60" w:type="dxa"/>
              <w:left w:w="90" w:type="dxa"/>
              <w:bottom w:w="60" w:type="dxa"/>
              <w:right w:w="90" w:type="dxa"/>
            </w:tcMar>
          </w:tcPr>
          <w:p w14:paraId="693E1C0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Left as </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logged in the gap register</w:t>
            </w:r>
          </w:p>
        </w:tc>
        <w:tc>
          <w:tcPr>
            <w:tcW w:w="2247" w:type="dxa"/>
            <w:shd w:val="clear" w:color="auto" w:fill="EDF2F8"/>
            <w:tcMar>
              <w:top w:w="60" w:type="dxa"/>
              <w:left w:w="90" w:type="dxa"/>
              <w:bottom w:w="60" w:type="dxa"/>
              <w:right w:w="90" w:type="dxa"/>
            </w:tcMar>
          </w:tcPr>
          <w:p w14:paraId="0EC69FB3"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is_imputed</w:t>
            </w:r>
            <w:proofErr w:type="spellEnd"/>
            <w:r w:rsidRPr="007E6028">
              <w:rPr>
                <w:rFonts w:ascii="Times New Roman" w:hAnsi="Times New Roman" w:cs="Times New Roman"/>
                <w:color w:val="000000"/>
                <w:sz w:val="22"/>
                <w:szCs w:val="22"/>
              </w:rPr>
              <w:t xml:space="preserve"> = 0</w:t>
            </w:r>
          </w:p>
        </w:tc>
      </w:tr>
    </w:tbl>
    <w:p w14:paraId="36C9739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Filling a multi-hour outage by interpolation would manufacture a smooth trajectory through a period the data plainly does not describe. Every imputed row remains identifiable so it can be excluded from evaluation later.</w:t>
      </w:r>
    </w:p>
    <w:p w14:paraId="69650601"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8.2 The WA cutover hole</w:t>
      </w:r>
    </w:p>
    <w:p w14:paraId="63A44880"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16 WA missing intervals recorded in earlier work are now identified rather than merely counted. The WEM market-system changeover leaves 2023-10-01 00:00 to 07:55 AWST uncovered by either source: the legacy 30-minute file ends at 2023-09-30 23:30 and the current-market 5-minute file begins at 2023-10-01 08:00. That is an 8.5-hour hole — exactly 16 half-hours — on the changeover day.</w:t>
      </w:r>
    </w:p>
    <w:p w14:paraId="307E452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b/>
          <w:bCs/>
          <w:color w:val="000000"/>
          <w:sz w:val="22"/>
          <w:szCs w:val="22"/>
        </w:rPr>
        <w:t xml:space="preserve">Why this mattered more than it looked. </w:t>
      </w:r>
      <w:r w:rsidRPr="007E6028">
        <w:rPr>
          <w:rFonts w:ascii="Times New Roman" w:hAnsi="Times New Roman" w:cs="Times New Roman"/>
          <w:color w:val="000000"/>
          <w:sz w:val="22"/>
          <w:szCs w:val="22"/>
        </w:rPr>
        <w:t>With those rows absent rather than present-and-</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xml:space="preserve">, shift(48) reaches back 48 rows instead of 48 half-hours. Every lag and rolling feature after 1 October 2023 would have been misaligned by 8.5 hours — producing a wrong number rather than an error. </w:t>
      </w:r>
      <w:proofErr w:type="spellStart"/>
      <w:r w:rsidRPr="007E6028">
        <w:rPr>
          <w:rFonts w:ascii="Times New Roman" w:hAnsi="Times New Roman" w:cs="Times New Roman"/>
          <w:color w:val="000000"/>
          <w:sz w:val="22"/>
          <w:szCs w:val="22"/>
        </w:rPr>
        <w:t>enforce_continuous_grid</w:t>
      </w:r>
      <w:proofErr w:type="spellEnd"/>
      <w:r w:rsidRPr="007E6028">
        <w:rPr>
          <w:rFonts w:ascii="Times New Roman" w:hAnsi="Times New Roman" w:cs="Times New Roman"/>
          <w:color w:val="000000"/>
          <w:sz w:val="22"/>
          <w:szCs w:val="22"/>
        </w:rPr>
        <w:t xml:space="preserve">() now materialises the 16 rows as explicit </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so shift(k) always equals k half-hours and the missingness propagates honestly into the affected features. The gap exceeds the short-gap threshold and is not interpolated.</w:t>
      </w:r>
    </w:p>
    <w:p w14:paraId="77306752"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9. Duplicate Analysis</w:t>
      </w:r>
    </w:p>
    <w:p w14:paraId="16F8B9CA"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Zero duplicate timestamp-region keys were found in any of the six regions across 2,812,112 rows. The check runs on every execution and writes </w:t>
      </w:r>
      <w:proofErr w:type="spellStart"/>
      <w:r w:rsidRPr="007E6028">
        <w:rPr>
          <w:rFonts w:ascii="Times New Roman" w:hAnsi="Times New Roman" w:cs="Times New Roman"/>
          <w:color w:val="000000"/>
          <w:sz w:val="22"/>
          <w:szCs w:val="22"/>
        </w:rPr>
        <w:t>eda</w:t>
      </w:r>
      <w:proofErr w:type="spellEnd"/>
      <w:r w:rsidRPr="007E6028">
        <w:rPr>
          <w:rFonts w:ascii="Times New Roman" w:hAnsi="Times New Roman" w:cs="Times New Roman"/>
          <w:color w:val="000000"/>
          <w:sz w:val="22"/>
          <w:szCs w:val="22"/>
        </w:rPr>
        <w:t>/duplicate_report.csv.</w:t>
      </w:r>
    </w:p>
    <w:p w14:paraId="5EFC3DBE"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10. Outlier Investigation</w:t>
      </w:r>
    </w:p>
    <w:p w14:paraId="0DD9872E"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An IQR rule that deletes every outlier is inappropriate for electricity demand, because record peaks and record minimum-demand events are real and are precisely the events a demand forecaster most needs to learn. The pipeline therefore flags and classifies; it never deletes.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374"/>
        <w:gridCol w:w="1498"/>
        <w:gridCol w:w="1872"/>
        <w:gridCol w:w="1872"/>
        <w:gridCol w:w="187"/>
        <w:gridCol w:w="1685"/>
      </w:tblGrid>
      <w:tr w:rsidR="008C0891" w:rsidRPr="007E6028" w14:paraId="7AB761D7" w14:textId="77777777">
        <w:tblPrEx>
          <w:tblCellMar>
            <w:top w:w="0" w:type="dxa"/>
            <w:bottom w:w="0" w:type="dxa"/>
          </w:tblCellMar>
        </w:tblPrEx>
        <w:trPr>
          <w:cantSplit/>
          <w:tblHeader/>
        </w:trPr>
        <w:tc>
          <w:tcPr>
            <w:tcW w:w="2246" w:type="dxa"/>
            <w:gridSpan w:val="2"/>
            <w:shd w:val="clear" w:color="auto" w:fill="1F3864"/>
            <w:tcMar>
              <w:top w:w="60" w:type="dxa"/>
              <w:left w:w="90" w:type="dxa"/>
              <w:bottom w:w="60" w:type="dxa"/>
              <w:right w:w="90" w:type="dxa"/>
            </w:tcMar>
          </w:tcPr>
          <w:p w14:paraId="6D23AB6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Classification</w:t>
            </w:r>
          </w:p>
        </w:tc>
        <w:tc>
          <w:tcPr>
            <w:tcW w:w="5429" w:type="dxa"/>
            <w:gridSpan w:val="4"/>
            <w:shd w:val="clear" w:color="auto" w:fill="1F3864"/>
            <w:tcMar>
              <w:top w:w="60" w:type="dxa"/>
              <w:left w:w="90" w:type="dxa"/>
              <w:bottom w:w="60" w:type="dxa"/>
              <w:right w:w="90" w:type="dxa"/>
            </w:tcMar>
          </w:tcPr>
          <w:p w14:paraId="0C746BE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Definition</w:t>
            </w:r>
          </w:p>
        </w:tc>
        <w:tc>
          <w:tcPr>
            <w:tcW w:w="1685" w:type="dxa"/>
            <w:shd w:val="clear" w:color="auto" w:fill="1F3864"/>
            <w:tcMar>
              <w:top w:w="60" w:type="dxa"/>
              <w:left w:w="90" w:type="dxa"/>
              <w:bottom w:w="60" w:type="dxa"/>
              <w:right w:w="90" w:type="dxa"/>
            </w:tcMar>
          </w:tcPr>
          <w:p w14:paraId="695B9D8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Count</w:t>
            </w:r>
          </w:p>
        </w:tc>
      </w:tr>
      <w:tr w:rsidR="008C0891" w:rsidRPr="007E6028" w14:paraId="443B17C7" w14:textId="77777777">
        <w:tblPrEx>
          <w:tblCellMar>
            <w:top w:w="0" w:type="dxa"/>
            <w:bottom w:w="0" w:type="dxa"/>
          </w:tblCellMar>
        </w:tblPrEx>
        <w:trPr>
          <w:cantSplit/>
        </w:trPr>
        <w:tc>
          <w:tcPr>
            <w:tcW w:w="2246" w:type="dxa"/>
            <w:gridSpan w:val="2"/>
            <w:tcMar>
              <w:top w:w="60" w:type="dxa"/>
              <w:left w:w="90" w:type="dxa"/>
              <w:bottom w:w="60" w:type="dxa"/>
              <w:right w:w="90" w:type="dxa"/>
            </w:tcMar>
          </w:tcPr>
          <w:p w14:paraId="68316379"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invalid_impossible</w:t>
            </w:r>
            <w:proofErr w:type="spellEnd"/>
          </w:p>
        </w:tc>
        <w:tc>
          <w:tcPr>
            <w:tcW w:w="5429" w:type="dxa"/>
            <w:gridSpan w:val="4"/>
            <w:tcMar>
              <w:top w:w="60" w:type="dxa"/>
              <w:left w:w="90" w:type="dxa"/>
              <w:bottom w:w="60" w:type="dxa"/>
              <w:right w:w="90" w:type="dxa"/>
            </w:tcMar>
          </w:tcPr>
          <w:p w14:paraId="49C2083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Demand at or below 0 MW — physically impossible as a grid draw</w:t>
            </w:r>
          </w:p>
        </w:tc>
        <w:tc>
          <w:tcPr>
            <w:tcW w:w="1685" w:type="dxa"/>
            <w:tcMar>
              <w:top w:w="60" w:type="dxa"/>
              <w:left w:w="90" w:type="dxa"/>
              <w:bottom w:w="60" w:type="dxa"/>
              <w:right w:w="90" w:type="dxa"/>
            </w:tcMar>
          </w:tcPr>
          <w:p w14:paraId="33C268C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1,168</w:t>
            </w:r>
          </w:p>
        </w:tc>
      </w:tr>
      <w:tr w:rsidR="008C0891" w:rsidRPr="007E6028" w14:paraId="2A342A58" w14:textId="77777777">
        <w:tblPrEx>
          <w:tblCellMar>
            <w:top w:w="0" w:type="dxa"/>
            <w:bottom w:w="0" w:type="dxa"/>
          </w:tblCellMar>
        </w:tblPrEx>
        <w:trPr>
          <w:cantSplit/>
        </w:trPr>
        <w:tc>
          <w:tcPr>
            <w:tcW w:w="2246" w:type="dxa"/>
            <w:gridSpan w:val="2"/>
            <w:shd w:val="clear" w:color="auto" w:fill="EDF2F8"/>
            <w:tcMar>
              <w:top w:w="60" w:type="dxa"/>
              <w:left w:w="90" w:type="dxa"/>
              <w:bottom w:w="60" w:type="dxa"/>
              <w:right w:w="90" w:type="dxa"/>
            </w:tcMar>
          </w:tcPr>
          <w:p w14:paraId="2A0BF394"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isolated_extreme</w:t>
            </w:r>
            <w:proofErr w:type="spellEnd"/>
          </w:p>
        </w:tc>
        <w:tc>
          <w:tcPr>
            <w:tcW w:w="5429" w:type="dxa"/>
            <w:gridSpan w:val="4"/>
            <w:shd w:val="clear" w:color="auto" w:fill="EDF2F8"/>
            <w:tcMar>
              <w:top w:w="60" w:type="dxa"/>
              <w:left w:w="90" w:type="dxa"/>
              <w:bottom w:w="60" w:type="dxa"/>
              <w:right w:w="90" w:type="dxa"/>
            </w:tcMar>
          </w:tcPr>
          <w:p w14:paraId="278C36C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Lone extreme interval, neighbours normal — higher prior on telemetry error</w:t>
            </w:r>
          </w:p>
        </w:tc>
        <w:tc>
          <w:tcPr>
            <w:tcW w:w="1685" w:type="dxa"/>
            <w:shd w:val="clear" w:color="auto" w:fill="EDF2F8"/>
            <w:tcMar>
              <w:top w:w="60" w:type="dxa"/>
              <w:left w:w="90" w:type="dxa"/>
              <w:bottom w:w="60" w:type="dxa"/>
              <w:right w:w="90" w:type="dxa"/>
            </w:tcMar>
          </w:tcPr>
          <w:p w14:paraId="491E4B1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7</w:t>
            </w:r>
          </w:p>
        </w:tc>
      </w:tr>
      <w:tr w:rsidR="008C0891" w:rsidRPr="007E6028" w14:paraId="7F24F443" w14:textId="77777777">
        <w:tblPrEx>
          <w:tblCellMar>
            <w:top w:w="0" w:type="dxa"/>
            <w:bottom w:w="0" w:type="dxa"/>
          </w:tblCellMar>
        </w:tblPrEx>
        <w:trPr>
          <w:cantSplit/>
        </w:trPr>
        <w:tc>
          <w:tcPr>
            <w:tcW w:w="2246" w:type="dxa"/>
            <w:gridSpan w:val="2"/>
            <w:tcMar>
              <w:top w:w="60" w:type="dxa"/>
              <w:left w:w="90" w:type="dxa"/>
              <w:bottom w:w="60" w:type="dxa"/>
              <w:right w:w="90" w:type="dxa"/>
            </w:tcMar>
          </w:tcPr>
          <w:p w14:paraId="2E493C26"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sustained_extreme_event</w:t>
            </w:r>
            <w:proofErr w:type="spellEnd"/>
          </w:p>
        </w:tc>
        <w:tc>
          <w:tcPr>
            <w:tcW w:w="5429" w:type="dxa"/>
            <w:gridSpan w:val="4"/>
            <w:tcMar>
              <w:top w:w="60" w:type="dxa"/>
              <w:left w:w="90" w:type="dxa"/>
              <w:bottom w:w="60" w:type="dxa"/>
              <w:right w:w="90" w:type="dxa"/>
            </w:tcMar>
          </w:tcPr>
          <w:p w14:paraId="4A9550E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Multi-interval run — higher prior on a genuine event such as a heatwave</w:t>
            </w:r>
          </w:p>
        </w:tc>
        <w:tc>
          <w:tcPr>
            <w:tcW w:w="1685" w:type="dxa"/>
            <w:tcMar>
              <w:top w:w="60" w:type="dxa"/>
              <w:left w:w="90" w:type="dxa"/>
              <w:bottom w:w="60" w:type="dxa"/>
              <w:right w:w="90" w:type="dxa"/>
            </w:tcMar>
          </w:tcPr>
          <w:p w14:paraId="5D4D724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423</w:t>
            </w:r>
          </w:p>
        </w:tc>
      </w:tr>
      <w:tr w:rsidR="008C0891" w:rsidRPr="007E6028" w14:paraId="47E00021" w14:textId="77777777">
        <w:tblPrEx>
          <w:tblCellMar>
            <w:top w:w="0" w:type="dxa"/>
            <w:bottom w:w="0" w:type="dxa"/>
          </w:tblCellMar>
        </w:tblPrEx>
        <w:trPr>
          <w:cantSplit/>
          <w:tblHeader/>
        </w:trPr>
        <w:tc>
          <w:tcPr>
            <w:tcW w:w="1872" w:type="dxa"/>
            <w:shd w:val="clear" w:color="auto" w:fill="1F3864"/>
            <w:tcMar>
              <w:top w:w="60" w:type="dxa"/>
              <w:left w:w="90" w:type="dxa"/>
              <w:bottom w:w="60" w:type="dxa"/>
              <w:right w:w="90" w:type="dxa"/>
            </w:tcMar>
          </w:tcPr>
          <w:p w14:paraId="47BBA79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Flagged</w:t>
            </w:r>
          </w:p>
        </w:tc>
        <w:tc>
          <w:tcPr>
            <w:tcW w:w="1872" w:type="dxa"/>
            <w:gridSpan w:val="2"/>
            <w:shd w:val="clear" w:color="auto" w:fill="1F3864"/>
            <w:tcMar>
              <w:top w:w="60" w:type="dxa"/>
              <w:left w:w="90" w:type="dxa"/>
              <w:bottom w:w="60" w:type="dxa"/>
              <w:right w:w="90" w:type="dxa"/>
            </w:tcMar>
          </w:tcPr>
          <w:p w14:paraId="0518885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Reviewed</w:t>
            </w:r>
          </w:p>
        </w:tc>
        <w:tc>
          <w:tcPr>
            <w:tcW w:w="1872" w:type="dxa"/>
            <w:shd w:val="clear" w:color="auto" w:fill="1F3864"/>
            <w:tcMar>
              <w:top w:w="60" w:type="dxa"/>
              <w:left w:w="90" w:type="dxa"/>
              <w:bottom w:w="60" w:type="dxa"/>
              <w:right w:w="90" w:type="dxa"/>
            </w:tcMar>
          </w:tcPr>
          <w:p w14:paraId="19337EE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Retained</w:t>
            </w:r>
          </w:p>
        </w:tc>
        <w:tc>
          <w:tcPr>
            <w:tcW w:w="1872" w:type="dxa"/>
            <w:shd w:val="clear" w:color="auto" w:fill="1F3864"/>
            <w:tcMar>
              <w:top w:w="60" w:type="dxa"/>
              <w:left w:w="90" w:type="dxa"/>
              <w:bottom w:w="60" w:type="dxa"/>
              <w:right w:w="90" w:type="dxa"/>
            </w:tcMar>
          </w:tcPr>
          <w:p w14:paraId="6798ED3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Corrected</w:t>
            </w:r>
          </w:p>
        </w:tc>
        <w:tc>
          <w:tcPr>
            <w:tcW w:w="1872" w:type="dxa"/>
            <w:gridSpan w:val="2"/>
            <w:shd w:val="clear" w:color="auto" w:fill="1F3864"/>
            <w:tcMar>
              <w:top w:w="60" w:type="dxa"/>
              <w:left w:w="90" w:type="dxa"/>
              <w:bottom w:w="60" w:type="dxa"/>
              <w:right w:w="90" w:type="dxa"/>
            </w:tcMar>
          </w:tcPr>
          <w:p w14:paraId="70D21E4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Removed</w:t>
            </w:r>
          </w:p>
        </w:tc>
      </w:tr>
      <w:tr w:rsidR="008C0891" w:rsidRPr="007E6028" w14:paraId="30347943" w14:textId="77777777">
        <w:tblPrEx>
          <w:tblCellMar>
            <w:top w:w="0" w:type="dxa"/>
            <w:bottom w:w="0" w:type="dxa"/>
          </w:tblCellMar>
        </w:tblPrEx>
        <w:trPr>
          <w:cantSplit/>
        </w:trPr>
        <w:tc>
          <w:tcPr>
            <w:tcW w:w="1872" w:type="dxa"/>
            <w:tcMar>
              <w:top w:w="60" w:type="dxa"/>
              <w:left w:w="90" w:type="dxa"/>
              <w:bottom w:w="60" w:type="dxa"/>
              <w:right w:w="90" w:type="dxa"/>
            </w:tcMar>
          </w:tcPr>
          <w:p w14:paraId="7771BB5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1,598</w:t>
            </w:r>
          </w:p>
        </w:tc>
        <w:tc>
          <w:tcPr>
            <w:tcW w:w="1872" w:type="dxa"/>
            <w:gridSpan w:val="2"/>
            <w:tcMar>
              <w:top w:w="60" w:type="dxa"/>
              <w:left w:w="90" w:type="dxa"/>
              <w:bottom w:w="60" w:type="dxa"/>
              <w:right w:w="90" w:type="dxa"/>
            </w:tcMar>
          </w:tcPr>
          <w:p w14:paraId="612CF22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1,598</w:t>
            </w:r>
          </w:p>
        </w:tc>
        <w:tc>
          <w:tcPr>
            <w:tcW w:w="1872" w:type="dxa"/>
            <w:tcMar>
              <w:top w:w="60" w:type="dxa"/>
              <w:left w:w="90" w:type="dxa"/>
              <w:bottom w:w="60" w:type="dxa"/>
              <w:right w:w="90" w:type="dxa"/>
            </w:tcMar>
          </w:tcPr>
          <w:p w14:paraId="14521A8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1,598</w:t>
            </w:r>
          </w:p>
        </w:tc>
        <w:tc>
          <w:tcPr>
            <w:tcW w:w="1872" w:type="dxa"/>
            <w:tcMar>
              <w:top w:w="60" w:type="dxa"/>
              <w:left w:w="90" w:type="dxa"/>
              <w:bottom w:w="60" w:type="dxa"/>
              <w:right w:w="90" w:type="dxa"/>
            </w:tcMar>
          </w:tcPr>
          <w:p w14:paraId="2CD0A9E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c>
          <w:tcPr>
            <w:tcW w:w="1872" w:type="dxa"/>
            <w:gridSpan w:val="2"/>
            <w:tcMar>
              <w:top w:w="60" w:type="dxa"/>
              <w:left w:w="90" w:type="dxa"/>
              <w:bottom w:w="60" w:type="dxa"/>
              <w:right w:w="90" w:type="dxa"/>
            </w:tcMar>
          </w:tcPr>
          <w:p w14:paraId="5C11C16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w:t>
            </w:r>
          </w:p>
        </w:tc>
      </w:tr>
    </w:tbl>
    <w:p w14:paraId="681CBCB4"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 xml:space="preserve">Table 3 — Outlier disposition. Source: </w:t>
      </w:r>
      <w:proofErr w:type="spellStart"/>
      <w:r w:rsidRPr="007E6028">
        <w:rPr>
          <w:rFonts w:ascii="Times New Roman" w:hAnsi="Times New Roman" w:cs="Times New Roman"/>
          <w:i/>
          <w:iCs/>
          <w:color w:val="595959"/>
          <w:sz w:val="22"/>
          <w:szCs w:val="22"/>
        </w:rPr>
        <w:t>eda</w:t>
      </w:r>
      <w:proofErr w:type="spellEnd"/>
      <w:r w:rsidRPr="007E6028">
        <w:rPr>
          <w:rFonts w:ascii="Times New Roman" w:hAnsi="Times New Roman" w:cs="Times New Roman"/>
          <w:i/>
          <w:iCs/>
          <w:color w:val="595959"/>
          <w:sz w:val="22"/>
          <w:szCs w:val="22"/>
        </w:rPr>
        <w:t>/flagged_outliers.csv.</w:t>
      </w:r>
    </w:p>
    <w:p w14:paraId="31803C87"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lastRenderedPageBreak/>
        <w:t>10.1 SA1 low and negative demand</w:t>
      </w:r>
    </w:p>
    <w:p w14:paraId="1F9ED98B"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SA1 shows 2,144 readings between 0 and 100 MW on a region that otherwise runs roughly 900 to 3,000 MW, with 95.8% of them falling between 10:00 and 15:00, plus 1,168 readings at or below zero and a minimum of −311.1 MW.</w:t>
      </w:r>
    </w:p>
    <w:p w14:paraId="43077C25" w14:textId="38B2B2F4"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midday concentration is consistent with rooftop-solar netting. AEMO's definition of operational demand excludes behind-the-meter photovoltaic generation, so high rooftop output on a mild sunny day drives measured grid demand towards and below zero without underlying consumption changing.</w:t>
      </w:r>
    </w:p>
    <w:p w14:paraId="11326332"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11. Regional EDA</w:t>
      </w:r>
    </w:p>
    <w:p w14:paraId="5514412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Fifty-seven figures were generated from the processed data: nine per region and three cross-region comparisons. All are produced from real data by </w:t>
      </w:r>
      <w:proofErr w:type="spellStart"/>
      <w:r w:rsidRPr="007E6028">
        <w:rPr>
          <w:rFonts w:ascii="Times New Roman" w:hAnsi="Times New Roman" w:cs="Times New Roman"/>
          <w:color w:val="000000"/>
          <w:sz w:val="22"/>
          <w:szCs w:val="22"/>
        </w:rPr>
        <w:t>generate_quality_figures</w:t>
      </w:r>
      <w:proofErr w:type="spellEnd"/>
      <w:r w:rsidRPr="007E6028">
        <w:rPr>
          <w:rFonts w:ascii="Times New Roman" w:hAnsi="Times New Roman" w:cs="Times New Roman"/>
          <w:color w:val="000000"/>
          <w:sz w:val="22"/>
          <w:szCs w:val="22"/>
        </w:rPr>
        <w:t>() and are reproducible by re-running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4680"/>
      </w:tblGrid>
      <w:tr w:rsidR="008C0891" w:rsidRPr="007E6028" w14:paraId="24F8991C" w14:textId="77777777">
        <w:tblPrEx>
          <w:tblCellMar>
            <w:top w:w="0" w:type="dxa"/>
            <w:bottom w:w="0" w:type="dxa"/>
          </w:tblCellMar>
        </w:tblPrEx>
        <w:trPr>
          <w:cantSplit/>
          <w:tblHeader/>
        </w:trPr>
        <w:tc>
          <w:tcPr>
            <w:tcW w:w="4680" w:type="dxa"/>
            <w:shd w:val="clear" w:color="auto" w:fill="1F3864"/>
            <w:tcMar>
              <w:top w:w="60" w:type="dxa"/>
              <w:left w:w="90" w:type="dxa"/>
              <w:bottom w:w="60" w:type="dxa"/>
              <w:right w:w="90" w:type="dxa"/>
            </w:tcMar>
          </w:tcPr>
          <w:p w14:paraId="0513E2F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Per-region figure set</w:t>
            </w:r>
          </w:p>
        </w:tc>
        <w:tc>
          <w:tcPr>
            <w:tcW w:w="4680" w:type="dxa"/>
            <w:shd w:val="clear" w:color="auto" w:fill="1F3864"/>
            <w:tcMar>
              <w:top w:w="60" w:type="dxa"/>
              <w:left w:w="90" w:type="dxa"/>
              <w:bottom w:w="60" w:type="dxa"/>
              <w:right w:w="90" w:type="dxa"/>
            </w:tcMar>
          </w:tcPr>
          <w:p w14:paraId="66F6CBE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Cross-region figure set</w:t>
            </w:r>
          </w:p>
        </w:tc>
      </w:tr>
      <w:tr w:rsidR="008C0891" w:rsidRPr="007E6028" w14:paraId="6085B2D8" w14:textId="77777777">
        <w:tblPrEx>
          <w:tblCellMar>
            <w:top w:w="0" w:type="dxa"/>
            <w:bottom w:w="0" w:type="dxa"/>
          </w:tblCellMar>
        </w:tblPrEx>
        <w:trPr>
          <w:cantSplit/>
        </w:trPr>
        <w:tc>
          <w:tcPr>
            <w:tcW w:w="4680" w:type="dxa"/>
            <w:tcMar>
              <w:top w:w="60" w:type="dxa"/>
              <w:left w:w="90" w:type="dxa"/>
              <w:bottom w:w="60" w:type="dxa"/>
              <w:right w:w="90" w:type="dxa"/>
            </w:tcMar>
          </w:tcPr>
          <w:p w14:paraId="7016923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Historical demand trend</w:t>
            </w:r>
          </w:p>
        </w:tc>
        <w:tc>
          <w:tcPr>
            <w:tcW w:w="4680" w:type="dxa"/>
            <w:tcMar>
              <w:top w:w="60" w:type="dxa"/>
              <w:left w:w="90" w:type="dxa"/>
              <w:bottom w:w="60" w:type="dxa"/>
              <w:right w:w="90" w:type="dxa"/>
            </w:tcMar>
          </w:tcPr>
          <w:p w14:paraId="2CF57B3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Mean, variability and peak demand by region</w:t>
            </w:r>
          </w:p>
        </w:tc>
      </w:tr>
      <w:tr w:rsidR="008C0891" w:rsidRPr="007E6028" w14:paraId="40320C6B" w14:textId="77777777">
        <w:tblPrEx>
          <w:tblCellMar>
            <w:top w:w="0" w:type="dxa"/>
            <w:bottom w:w="0" w:type="dxa"/>
          </w:tblCellMar>
        </w:tblPrEx>
        <w:trPr>
          <w:cantSplit/>
        </w:trPr>
        <w:tc>
          <w:tcPr>
            <w:tcW w:w="4680" w:type="dxa"/>
            <w:shd w:val="clear" w:color="auto" w:fill="EDF2F8"/>
            <w:tcMar>
              <w:top w:w="60" w:type="dxa"/>
              <w:left w:w="90" w:type="dxa"/>
              <w:bottom w:w="60" w:type="dxa"/>
              <w:right w:w="90" w:type="dxa"/>
            </w:tcMar>
          </w:tcPr>
          <w:p w14:paraId="042AE0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Mean half-hourly profile, with weekday and weekend overlays</w:t>
            </w:r>
          </w:p>
        </w:tc>
        <w:tc>
          <w:tcPr>
            <w:tcW w:w="4680" w:type="dxa"/>
            <w:shd w:val="clear" w:color="auto" w:fill="EDF2F8"/>
            <w:tcMar>
              <w:top w:w="60" w:type="dxa"/>
              <w:left w:w="90" w:type="dxa"/>
              <w:bottom w:w="60" w:type="dxa"/>
              <w:right w:w="90" w:type="dxa"/>
            </w:tcMar>
          </w:tcPr>
          <w:p w14:paraId="7BF6A55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Normalised 24-hour demand shape comparison</w:t>
            </w:r>
          </w:p>
        </w:tc>
      </w:tr>
      <w:tr w:rsidR="008C0891" w:rsidRPr="007E6028" w14:paraId="73504D12" w14:textId="77777777">
        <w:tblPrEx>
          <w:tblCellMar>
            <w:top w:w="0" w:type="dxa"/>
            <w:bottom w:w="0" w:type="dxa"/>
          </w:tblCellMar>
        </w:tblPrEx>
        <w:trPr>
          <w:cantSplit/>
        </w:trPr>
        <w:tc>
          <w:tcPr>
            <w:tcW w:w="4680" w:type="dxa"/>
            <w:tcMar>
              <w:top w:w="60" w:type="dxa"/>
              <w:left w:w="90" w:type="dxa"/>
              <w:bottom w:w="60" w:type="dxa"/>
              <w:right w:w="90" w:type="dxa"/>
            </w:tcMar>
          </w:tcPr>
          <w:p w14:paraId="5B132AA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Day-of-week and monthly profiles</w:t>
            </w:r>
          </w:p>
        </w:tc>
        <w:tc>
          <w:tcPr>
            <w:tcW w:w="4680" w:type="dxa"/>
            <w:tcMar>
              <w:top w:w="60" w:type="dxa"/>
              <w:left w:w="90" w:type="dxa"/>
              <w:bottom w:w="60" w:type="dxa"/>
              <w:right w:w="90" w:type="dxa"/>
            </w:tcMar>
          </w:tcPr>
          <w:p w14:paraId="0957407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Monthly demand relative to each region's own mean</w:t>
            </w:r>
          </w:p>
        </w:tc>
      </w:tr>
      <w:tr w:rsidR="008C0891" w:rsidRPr="007E6028" w14:paraId="5AE0A092" w14:textId="77777777">
        <w:tblPrEx>
          <w:tblCellMar>
            <w:top w:w="0" w:type="dxa"/>
            <w:bottom w:w="0" w:type="dxa"/>
          </w:tblCellMar>
        </w:tblPrEx>
        <w:trPr>
          <w:cantSplit/>
        </w:trPr>
        <w:tc>
          <w:tcPr>
            <w:tcW w:w="4680" w:type="dxa"/>
            <w:shd w:val="clear" w:color="auto" w:fill="EDF2F8"/>
            <w:tcMar>
              <w:top w:w="60" w:type="dxa"/>
              <w:left w:w="90" w:type="dxa"/>
              <w:bottom w:w="60" w:type="dxa"/>
              <w:right w:w="90" w:type="dxa"/>
            </w:tcMar>
          </w:tcPr>
          <w:p w14:paraId="6AA9AED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Seasonal half-hourly profile</w:t>
            </w:r>
          </w:p>
        </w:tc>
        <w:tc>
          <w:tcPr>
            <w:tcW w:w="4680" w:type="dxa"/>
            <w:shd w:val="clear" w:color="auto" w:fill="EDF2F8"/>
            <w:tcMar>
              <w:top w:w="60" w:type="dxa"/>
              <w:left w:w="90" w:type="dxa"/>
              <w:bottom w:w="60" w:type="dxa"/>
              <w:right w:w="90" w:type="dxa"/>
            </w:tcMar>
          </w:tcPr>
          <w:p w14:paraId="0AA44466" w14:textId="77777777" w:rsidR="008C0891" w:rsidRPr="007E6028" w:rsidRDefault="008C0891" w:rsidP="007E6028">
            <w:pPr>
              <w:jc w:val="both"/>
              <w:rPr>
                <w:rFonts w:ascii="Times New Roman" w:hAnsi="Times New Roman" w:cs="Times New Roman"/>
                <w:sz w:val="22"/>
                <w:szCs w:val="22"/>
              </w:rPr>
            </w:pPr>
          </w:p>
        </w:tc>
      </w:tr>
      <w:tr w:rsidR="008C0891" w:rsidRPr="007E6028" w14:paraId="48143311" w14:textId="77777777">
        <w:tblPrEx>
          <w:tblCellMar>
            <w:top w:w="0" w:type="dxa"/>
            <w:bottom w:w="0" w:type="dxa"/>
          </w:tblCellMar>
        </w:tblPrEx>
        <w:trPr>
          <w:cantSplit/>
        </w:trPr>
        <w:tc>
          <w:tcPr>
            <w:tcW w:w="4680" w:type="dxa"/>
            <w:tcMar>
              <w:top w:w="60" w:type="dxa"/>
              <w:left w:w="90" w:type="dxa"/>
              <w:bottom w:w="60" w:type="dxa"/>
              <w:right w:w="90" w:type="dxa"/>
            </w:tcMar>
          </w:tcPr>
          <w:p w14:paraId="767CDE9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Histogram, boxplot and Q-Q plot</w:t>
            </w:r>
          </w:p>
        </w:tc>
        <w:tc>
          <w:tcPr>
            <w:tcW w:w="4680" w:type="dxa"/>
            <w:tcMar>
              <w:top w:w="60" w:type="dxa"/>
              <w:left w:w="90" w:type="dxa"/>
              <w:bottom w:w="60" w:type="dxa"/>
              <w:right w:w="90" w:type="dxa"/>
            </w:tcMar>
          </w:tcPr>
          <w:p w14:paraId="2F7574F2" w14:textId="77777777" w:rsidR="008C0891" w:rsidRPr="007E6028" w:rsidRDefault="008C0891" w:rsidP="007E6028">
            <w:pPr>
              <w:jc w:val="both"/>
              <w:rPr>
                <w:rFonts w:ascii="Times New Roman" w:hAnsi="Times New Roman" w:cs="Times New Roman"/>
                <w:sz w:val="22"/>
                <w:szCs w:val="22"/>
              </w:rPr>
            </w:pPr>
          </w:p>
        </w:tc>
      </w:tr>
      <w:tr w:rsidR="008C0891" w:rsidRPr="007E6028" w14:paraId="4996E4A1" w14:textId="77777777">
        <w:tblPrEx>
          <w:tblCellMar>
            <w:top w:w="0" w:type="dxa"/>
            <w:bottom w:w="0" w:type="dxa"/>
          </w:tblCellMar>
        </w:tblPrEx>
        <w:trPr>
          <w:cantSplit/>
        </w:trPr>
        <w:tc>
          <w:tcPr>
            <w:tcW w:w="4680" w:type="dxa"/>
            <w:shd w:val="clear" w:color="auto" w:fill="EDF2F8"/>
            <w:tcMar>
              <w:top w:w="60" w:type="dxa"/>
              <w:left w:w="90" w:type="dxa"/>
              <w:bottom w:w="60" w:type="dxa"/>
              <w:right w:w="90" w:type="dxa"/>
            </w:tcMar>
          </w:tcPr>
          <w:p w14:paraId="49F7F42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 versus log10 versus seasonal residual</w:t>
            </w:r>
          </w:p>
        </w:tc>
        <w:tc>
          <w:tcPr>
            <w:tcW w:w="4680" w:type="dxa"/>
            <w:shd w:val="clear" w:color="auto" w:fill="EDF2F8"/>
            <w:tcMar>
              <w:top w:w="60" w:type="dxa"/>
              <w:left w:w="90" w:type="dxa"/>
              <w:bottom w:w="60" w:type="dxa"/>
              <w:right w:w="90" w:type="dxa"/>
            </w:tcMar>
          </w:tcPr>
          <w:p w14:paraId="485D97D7" w14:textId="77777777" w:rsidR="008C0891" w:rsidRPr="007E6028" w:rsidRDefault="008C0891" w:rsidP="007E6028">
            <w:pPr>
              <w:jc w:val="both"/>
              <w:rPr>
                <w:rFonts w:ascii="Times New Roman" w:hAnsi="Times New Roman" w:cs="Times New Roman"/>
                <w:sz w:val="22"/>
                <w:szCs w:val="22"/>
              </w:rPr>
            </w:pPr>
          </w:p>
        </w:tc>
      </w:tr>
      <w:tr w:rsidR="008C0891" w:rsidRPr="007E6028" w14:paraId="649C25D1" w14:textId="77777777">
        <w:tblPrEx>
          <w:tblCellMar>
            <w:top w:w="0" w:type="dxa"/>
            <w:bottom w:w="0" w:type="dxa"/>
          </w:tblCellMar>
        </w:tblPrEx>
        <w:trPr>
          <w:cantSplit/>
        </w:trPr>
        <w:tc>
          <w:tcPr>
            <w:tcW w:w="4680" w:type="dxa"/>
            <w:tcMar>
              <w:top w:w="60" w:type="dxa"/>
              <w:left w:w="90" w:type="dxa"/>
              <w:bottom w:w="60" w:type="dxa"/>
              <w:right w:w="90" w:type="dxa"/>
            </w:tcMar>
          </w:tcPr>
          <w:p w14:paraId="3CCDBFF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30-minute ramp distribution</w:t>
            </w:r>
          </w:p>
        </w:tc>
        <w:tc>
          <w:tcPr>
            <w:tcW w:w="4680" w:type="dxa"/>
            <w:tcMar>
              <w:top w:w="60" w:type="dxa"/>
              <w:left w:w="90" w:type="dxa"/>
              <w:bottom w:w="60" w:type="dxa"/>
              <w:right w:w="90" w:type="dxa"/>
            </w:tcMar>
          </w:tcPr>
          <w:p w14:paraId="3C495705" w14:textId="77777777" w:rsidR="008C0891" w:rsidRPr="007E6028" w:rsidRDefault="008C0891" w:rsidP="007E6028">
            <w:pPr>
              <w:jc w:val="both"/>
              <w:rPr>
                <w:rFonts w:ascii="Times New Roman" w:hAnsi="Times New Roman" w:cs="Times New Roman"/>
                <w:sz w:val="22"/>
                <w:szCs w:val="22"/>
              </w:rPr>
            </w:pPr>
          </w:p>
        </w:tc>
      </w:tr>
      <w:tr w:rsidR="008C0891" w:rsidRPr="007E6028" w14:paraId="0FCF7ABD" w14:textId="77777777">
        <w:tblPrEx>
          <w:tblCellMar>
            <w:top w:w="0" w:type="dxa"/>
            <w:bottom w:w="0" w:type="dxa"/>
          </w:tblCellMar>
        </w:tblPrEx>
        <w:trPr>
          <w:cantSplit/>
        </w:trPr>
        <w:tc>
          <w:tcPr>
            <w:tcW w:w="4680" w:type="dxa"/>
            <w:shd w:val="clear" w:color="auto" w:fill="EDF2F8"/>
            <w:tcMar>
              <w:top w:w="60" w:type="dxa"/>
              <w:left w:w="90" w:type="dxa"/>
              <w:bottom w:w="60" w:type="dxa"/>
              <w:right w:w="90" w:type="dxa"/>
            </w:tcMar>
          </w:tcPr>
          <w:p w14:paraId="5563BC4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Public holiday versus ordinary weekday</w:t>
            </w:r>
          </w:p>
        </w:tc>
        <w:tc>
          <w:tcPr>
            <w:tcW w:w="4680" w:type="dxa"/>
            <w:shd w:val="clear" w:color="auto" w:fill="EDF2F8"/>
            <w:tcMar>
              <w:top w:w="60" w:type="dxa"/>
              <w:left w:w="90" w:type="dxa"/>
              <w:bottom w:w="60" w:type="dxa"/>
              <w:right w:w="90" w:type="dxa"/>
            </w:tcMar>
          </w:tcPr>
          <w:p w14:paraId="6E3C066D" w14:textId="77777777" w:rsidR="008C0891" w:rsidRPr="007E6028" w:rsidRDefault="008C0891" w:rsidP="007E6028">
            <w:pPr>
              <w:jc w:val="both"/>
              <w:rPr>
                <w:rFonts w:ascii="Times New Roman" w:hAnsi="Times New Roman" w:cs="Times New Roman"/>
                <w:sz w:val="22"/>
                <w:szCs w:val="22"/>
              </w:rPr>
            </w:pPr>
          </w:p>
        </w:tc>
      </w:tr>
      <w:tr w:rsidR="008C0891" w:rsidRPr="007E6028" w14:paraId="4FA4E1DA" w14:textId="77777777">
        <w:tblPrEx>
          <w:tblCellMar>
            <w:top w:w="0" w:type="dxa"/>
            <w:bottom w:w="0" w:type="dxa"/>
          </w:tblCellMar>
        </w:tblPrEx>
        <w:trPr>
          <w:cantSplit/>
        </w:trPr>
        <w:tc>
          <w:tcPr>
            <w:tcW w:w="4680" w:type="dxa"/>
            <w:tcMar>
              <w:top w:w="60" w:type="dxa"/>
              <w:left w:w="90" w:type="dxa"/>
              <w:bottom w:w="60" w:type="dxa"/>
              <w:right w:w="90" w:type="dxa"/>
            </w:tcMar>
          </w:tcPr>
          <w:p w14:paraId="25A450F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Flagged values in series context</w:t>
            </w:r>
          </w:p>
        </w:tc>
        <w:tc>
          <w:tcPr>
            <w:tcW w:w="4680" w:type="dxa"/>
            <w:tcMar>
              <w:top w:w="60" w:type="dxa"/>
              <w:left w:w="90" w:type="dxa"/>
              <w:bottom w:w="60" w:type="dxa"/>
              <w:right w:w="90" w:type="dxa"/>
            </w:tcMar>
          </w:tcPr>
          <w:p w14:paraId="2BC214CE" w14:textId="77777777" w:rsidR="008C0891" w:rsidRPr="007E6028" w:rsidRDefault="008C0891" w:rsidP="007E6028">
            <w:pPr>
              <w:jc w:val="both"/>
              <w:rPr>
                <w:rFonts w:ascii="Times New Roman" w:hAnsi="Times New Roman" w:cs="Times New Roman"/>
                <w:sz w:val="22"/>
                <w:szCs w:val="22"/>
              </w:rPr>
            </w:pPr>
          </w:p>
        </w:tc>
      </w:tr>
    </w:tbl>
    <w:p w14:paraId="037938D2"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report uses a concise selected subset as academic evidence; the full set is retained in </w:t>
      </w:r>
      <w:proofErr w:type="spellStart"/>
      <w:r w:rsidRPr="007E6028">
        <w:rPr>
          <w:rFonts w:ascii="Times New Roman" w:hAnsi="Times New Roman" w:cs="Times New Roman"/>
          <w:color w:val="000000"/>
          <w:sz w:val="22"/>
          <w:szCs w:val="22"/>
        </w:rPr>
        <w:t>eda</w:t>
      </w:r>
      <w:proofErr w:type="spellEnd"/>
      <w:r w:rsidRPr="007E6028">
        <w:rPr>
          <w:rFonts w:ascii="Times New Roman" w:hAnsi="Times New Roman" w:cs="Times New Roman"/>
          <w:color w:val="000000"/>
          <w:sz w:val="22"/>
          <w:szCs w:val="22"/>
        </w:rPr>
        <w:t>/regional/ as supporting material rather than embedded in the document.</w:t>
      </w:r>
    </w:p>
    <w:p w14:paraId="5C8594D9"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12. Gaussian and Distribution Diagnostics</w:t>
      </w:r>
    </w:p>
    <w:p w14:paraId="0BAC2A6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Normality was tested as a diagnostic, not as a requirement. Four representations were assessed per region: raw levels, log10, log1p, and the residual after removing the (day-of-week × half-hour) seasonal profile.</w:t>
      </w:r>
    </w:p>
    <w:p w14:paraId="66E304D5"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12.1 How these results should be read</w:t>
      </w:r>
    </w:p>
    <w:p w14:paraId="2E3D5CA9"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Electricity demand is a deterministic daily and weekly cycle, not noise. Raw levels fail every formal normality test in every region, and no transform can make a cycle resemble independent Gaussian draws. That failure is expected and carries little information.</w:t>
      </w:r>
    </w:p>
    <w:p w14:paraId="03188DD9"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At roughly 82,000 observations per region, D'Agostino K² and Shapiro-Wilk reject normality for essentially any real series. The p-values are therefore near-uninformative by construction; skewness, excess kurtosis and the Q-Q plots carry the signal.</w:t>
      </w:r>
    </w:p>
    <w:p w14:paraId="60067820"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Random Forest and Gradient Boosting, both proposed in Assessment 1, make no distributional assumption about the target. Normality is not a precondition for the primary models.</w:t>
      </w:r>
    </w:p>
    <w:p w14:paraId="733B499A"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 xml:space="preserve">The seasonal residual is the series on which a normality question is </w:t>
      </w:r>
      <w:proofErr w:type="gramStart"/>
      <w:r w:rsidRPr="007E6028">
        <w:rPr>
          <w:rFonts w:ascii="Times New Roman" w:hAnsi="Times New Roman" w:cs="Times New Roman"/>
          <w:sz w:val="22"/>
          <w:szCs w:val="22"/>
        </w:rPr>
        <w:t>actually meaningful</w:t>
      </w:r>
      <w:proofErr w:type="gramEnd"/>
      <w:r w:rsidRPr="007E6028">
        <w:rPr>
          <w:rFonts w:ascii="Times New Roman" w:hAnsi="Times New Roman" w:cs="Times New Roman"/>
          <w:sz w:val="22"/>
          <w:szCs w:val="22"/>
        </w:rPr>
        <w:t>, since it is what remains after the deterministic cycle is removed.</w:t>
      </w:r>
    </w:p>
    <w:p w14:paraId="448391F4"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13. Transformation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2"/>
        <w:gridCol w:w="1030"/>
        <w:gridCol w:w="1123"/>
        <w:gridCol w:w="1123"/>
        <w:gridCol w:w="1217"/>
        <w:gridCol w:w="1217"/>
        <w:gridCol w:w="2808"/>
      </w:tblGrid>
      <w:tr w:rsidR="008C0891" w:rsidRPr="007E6028" w14:paraId="15167D07" w14:textId="77777777">
        <w:tblPrEx>
          <w:tblCellMar>
            <w:top w:w="0" w:type="dxa"/>
            <w:bottom w:w="0" w:type="dxa"/>
          </w:tblCellMar>
        </w:tblPrEx>
        <w:trPr>
          <w:cantSplit/>
          <w:tblHeader/>
        </w:trPr>
        <w:tc>
          <w:tcPr>
            <w:tcW w:w="842" w:type="dxa"/>
            <w:shd w:val="clear" w:color="auto" w:fill="1F3864"/>
            <w:tcMar>
              <w:top w:w="60" w:type="dxa"/>
              <w:left w:w="90" w:type="dxa"/>
              <w:bottom w:w="60" w:type="dxa"/>
              <w:right w:w="90" w:type="dxa"/>
            </w:tcMar>
          </w:tcPr>
          <w:p w14:paraId="068324F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lastRenderedPageBreak/>
              <w:t>Region</w:t>
            </w:r>
          </w:p>
        </w:tc>
        <w:tc>
          <w:tcPr>
            <w:tcW w:w="1030" w:type="dxa"/>
            <w:shd w:val="clear" w:color="auto" w:fill="1F3864"/>
            <w:tcMar>
              <w:top w:w="60" w:type="dxa"/>
              <w:left w:w="90" w:type="dxa"/>
              <w:bottom w:w="60" w:type="dxa"/>
              <w:right w:w="90" w:type="dxa"/>
            </w:tcMar>
          </w:tcPr>
          <w:p w14:paraId="702E041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Raw skew</w:t>
            </w:r>
          </w:p>
        </w:tc>
        <w:tc>
          <w:tcPr>
            <w:tcW w:w="1123" w:type="dxa"/>
            <w:shd w:val="clear" w:color="auto" w:fill="1F3864"/>
            <w:tcMar>
              <w:top w:w="60" w:type="dxa"/>
              <w:left w:w="90" w:type="dxa"/>
              <w:bottom w:w="60" w:type="dxa"/>
              <w:right w:w="90" w:type="dxa"/>
            </w:tcMar>
          </w:tcPr>
          <w:p w14:paraId="305F3FC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log10 skew</w:t>
            </w:r>
          </w:p>
        </w:tc>
        <w:tc>
          <w:tcPr>
            <w:tcW w:w="1123" w:type="dxa"/>
            <w:shd w:val="clear" w:color="auto" w:fill="1F3864"/>
            <w:tcMar>
              <w:top w:w="60" w:type="dxa"/>
              <w:left w:w="90" w:type="dxa"/>
              <w:bottom w:w="60" w:type="dxa"/>
              <w:right w:w="90" w:type="dxa"/>
            </w:tcMar>
          </w:tcPr>
          <w:p w14:paraId="511E2D9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log1p skew</w:t>
            </w:r>
          </w:p>
        </w:tc>
        <w:tc>
          <w:tcPr>
            <w:tcW w:w="1217" w:type="dxa"/>
            <w:shd w:val="clear" w:color="auto" w:fill="1F3864"/>
            <w:tcMar>
              <w:top w:w="60" w:type="dxa"/>
              <w:left w:w="90" w:type="dxa"/>
              <w:bottom w:w="60" w:type="dxa"/>
              <w:right w:w="90" w:type="dxa"/>
            </w:tcMar>
          </w:tcPr>
          <w:p w14:paraId="0DC7456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Residual skew</w:t>
            </w:r>
          </w:p>
        </w:tc>
        <w:tc>
          <w:tcPr>
            <w:tcW w:w="1217" w:type="dxa"/>
            <w:shd w:val="clear" w:color="auto" w:fill="1F3864"/>
            <w:tcMar>
              <w:top w:w="60" w:type="dxa"/>
              <w:left w:w="90" w:type="dxa"/>
              <w:bottom w:w="60" w:type="dxa"/>
              <w:right w:w="90" w:type="dxa"/>
            </w:tcMar>
          </w:tcPr>
          <w:p w14:paraId="30BE7AE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Recommended</w:t>
            </w:r>
          </w:p>
        </w:tc>
        <w:tc>
          <w:tcPr>
            <w:tcW w:w="2808" w:type="dxa"/>
            <w:shd w:val="clear" w:color="auto" w:fill="1F3864"/>
            <w:tcMar>
              <w:top w:w="60" w:type="dxa"/>
              <w:left w:w="90" w:type="dxa"/>
              <w:bottom w:w="60" w:type="dxa"/>
              <w:right w:w="90" w:type="dxa"/>
            </w:tcMar>
          </w:tcPr>
          <w:p w14:paraId="167EAF4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Reason</w:t>
            </w:r>
          </w:p>
        </w:tc>
      </w:tr>
      <w:tr w:rsidR="008C0891" w:rsidRPr="007E6028" w14:paraId="13068C96" w14:textId="77777777">
        <w:tblPrEx>
          <w:tblCellMar>
            <w:top w:w="0" w:type="dxa"/>
            <w:bottom w:w="0" w:type="dxa"/>
          </w:tblCellMar>
        </w:tblPrEx>
        <w:trPr>
          <w:cantSplit/>
        </w:trPr>
        <w:tc>
          <w:tcPr>
            <w:tcW w:w="842" w:type="dxa"/>
            <w:tcMar>
              <w:top w:w="60" w:type="dxa"/>
              <w:left w:w="90" w:type="dxa"/>
              <w:bottom w:w="60" w:type="dxa"/>
              <w:right w:w="90" w:type="dxa"/>
            </w:tcMar>
          </w:tcPr>
          <w:p w14:paraId="1AC727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NSW1</w:t>
            </w:r>
          </w:p>
        </w:tc>
        <w:tc>
          <w:tcPr>
            <w:tcW w:w="1030" w:type="dxa"/>
            <w:tcMar>
              <w:top w:w="60" w:type="dxa"/>
              <w:left w:w="90" w:type="dxa"/>
              <w:bottom w:w="60" w:type="dxa"/>
              <w:right w:w="90" w:type="dxa"/>
            </w:tcMar>
          </w:tcPr>
          <w:p w14:paraId="653B597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0.379</w:t>
            </w:r>
          </w:p>
        </w:tc>
        <w:tc>
          <w:tcPr>
            <w:tcW w:w="1123" w:type="dxa"/>
            <w:tcMar>
              <w:top w:w="60" w:type="dxa"/>
              <w:left w:w="90" w:type="dxa"/>
              <w:bottom w:w="60" w:type="dxa"/>
              <w:right w:w="90" w:type="dxa"/>
            </w:tcMar>
          </w:tcPr>
          <w:p w14:paraId="30E3EF5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−0.338</w:t>
            </w:r>
          </w:p>
        </w:tc>
        <w:tc>
          <w:tcPr>
            <w:tcW w:w="1123" w:type="dxa"/>
            <w:tcMar>
              <w:top w:w="60" w:type="dxa"/>
              <w:left w:w="90" w:type="dxa"/>
              <w:bottom w:w="60" w:type="dxa"/>
              <w:right w:w="90" w:type="dxa"/>
            </w:tcMar>
          </w:tcPr>
          <w:p w14:paraId="3360BC0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−0.338</w:t>
            </w:r>
          </w:p>
        </w:tc>
        <w:tc>
          <w:tcPr>
            <w:tcW w:w="1217" w:type="dxa"/>
            <w:tcMar>
              <w:top w:w="60" w:type="dxa"/>
              <w:left w:w="90" w:type="dxa"/>
              <w:bottom w:w="60" w:type="dxa"/>
              <w:right w:w="90" w:type="dxa"/>
            </w:tcMar>
          </w:tcPr>
          <w:p w14:paraId="211A75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0.295</w:t>
            </w:r>
          </w:p>
        </w:tc>
        <w:tc>
          <w:tcPr>
            <w:tcW w:w="1217" w:type="dxa"/>
            <w:tcMar>
              <w:top w:w="60" w:type="dxa"/>
              <w:left w:w="90" w:type="dxa"/>
              <w:bottom w:w="60" w:type="dxa"/>
              <w:right w:w="90" w:type="dxa"/>
            </w:tcMar>
          </w:tcPr>
          <w:p w14:paraId="0F1297C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w:t>
            </w:r>
          </w:p>
        </w:tc>
        <w:tc>
          <w:tcPr>
            <w:tcW w:w="2808" w:type="dxa"/>
            <w:tcMar>
              <w:top w:w="60" w:type="dxa"/>
              <w:left w:w="90" w:type="dxa"/>
              <w:bottom w:w="60" w:type="dxa"/>
              <w:right w:w="90" w:type="dxa"/>
            </w:tcMar>
          </w:tcPr>
          <w:p w14:paraId="5755D62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Transform gain 0.04 — below threshold</w:t>
            </w:r>
          </w:p>
        </w:tc>
      </w:tr>
      <w:tr w:rsidR="008C0891" w:rsidRPr="007E6028" w14:paraId="6AEA441C" w14:textId="77777777">
        <w:tblPrEx>
          <w:tblCellMar>
            <w:top w:w="0" w:type="dxa"/>
            <w:bottom w:w="0" w:type="dxa"/>
          </w:tblCellMar>
        </w:tblPrEx>
        <w:trPr>
          <w:cantSplit/>
        </w:trPr>
        <w:tc>
          <w:tcPr>
            <w:tcW w:w="842" w:type="dxa"/>
            <w:shd w:val="clear" w:color="auto" w:fill="EDF2F8"/>
            <w:tcMar>
              <w:top w:w="60" w:type="dxa"/>
              <w:left w:w="90" w:type="dxa"/>
              <w:bottom w:w="60" w:type="dxa"/>
              <w:right w:w="90" w:type="dxa"/>
            </w:tcMar>
          </w:tcPr>
          <w:p w14:paraId="7D4C233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QLD1</w:t>
            </w:r>
          </w:p>
        </w:tc>
        <w:tc>
          <w:tcPr>
            <w:tcW w:w="1030" w:type="dxa"/>
            <w:shd w:val="clear" w:color="auto" w:fill="EDF2F8"/>
            <w:tcMar>
              <w:top w:w="60" w:type="dxa"/>
              <w:left w:w="90" w:type="dxa"/>
              <w:bottom w:w="60" w:type="dxa"/>
              <w:right w:w="90" w:type="dxa"/>
            </w:tcMar>
          </w:tcPr>
          <w:p w14:paraId="6CEFF52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0.287</w:t>
            </w:r>
          </w:p>
        </w:tc>
        <w:tc>
          <w:tcPr>
            <w:tcW w:w="1123" w:type="dxa"/>
            <w:shd w:val="clear" w:color="auto" w:fill="EDF2F8"/>
            <w:tcMar>
              <w:top w:w="60" w:type="dxa"/>
              <w:left w:w="90" w:type="dxa"/>
              <w:bottom w:w="60" w:type="dxa"/>
              <w:right w:w="90" w:type="dxa"/>
            </w:tcMar>
          </w:tcPr>
          <w:p w14:paraId="4C9DDDD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−0.291</w:t>
            </w:r>
          </w:p>
        </w:tc>
        <w:tc>
          <w:tcPr>
            <w:tcW w:w="1123" w:type="dxa"/>
            <w:shd w:val="clear" w:color="auto" w:fill="EDF2F8"/>
            <w:tcMar>
              <w:top w:w="60" w:type="dxa"/>
              <w:left w:w="90" w:type="dxa"/>
              <w:bottom w:w="60" w:type="dxa"/>
              <w:right w:w="90" w:type="dxa"/>
            </w:tcMar>
          </w:tcPr>
          <w:p w14:paraId="5F53A1B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−0.291</w:t>
            </w:r>
          </w:p>
        </w:tc>
        <w:tc>
          <w:tcPr>
            <w:tcW w:w="1217" w:type="dxa"/>
            <w:shd w:val="clear" w:color="auto" w:fill="EDF2F8"/>
            <w:tcMar>
              <w:top w:w="60" w:type="dxa"/>
              <w:left w:w="90" w:type="dxa"/>
              <w:bottom w:w="60" w:type="dxa"/>
              <w:right w:w="90" w:type="dxa"/>
            </w:tcMar>
          </w:tcPr>
          <w:p w14:paraId="2670074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0.667</w:t>
            </w:r>
          </w:p>
        </w:tc>
        <w:tc>
          <w:tcPr>
            <w:tcW w:w="1217" w:type="dxa"/>
            <w:shd w:val="clear" w:color="auto" w:fill="EDF2F8"/>
            <w:tcMar>
              <w:top w:w="60" w:type="dxa"/>
              <w:left w:w="90" w:type="dxa"/>
              <w:bottom w:w="60" w:type="dxa"/>
              <w:right w:w="90" w:type="dxa"/>
            </w:tcMar>
          </w:tcPr>
          <w:p w14:paraId="32D41D2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w:t>
            </w:r>
          </w:p>
        </w:tc>
        <w:tc>
          <w:tcPr>
            <w:tcW w:w="2808" w:type="dxa"/>
            <w:shd w:val="clear" w:color="auto" w:fill="EDF2F8"/>
            <w:tcMar>
              <w:top w:w="60" w:type="dxa"/>
              <w:left w:w="90" w:type="dxa"/>
              <w:bottom w:w="60" w:type="dxa"/>
              <w:right w:w="90" w:type="dxa"/>
            </w:tcMar>
          </w:tcPr>
          <w:p w14:paraId="0E6F9D1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 material gain</w:t>
            </w:r>
          </w:p>
        </w:tc>
      </w:tr>
      <w:tr w:rsidR="008C0891" w:rsidRPr="007E6028" w14:paraId="531B5F46" w14:textId="77777777">
        <w:tblPrEx>
          <w:tblCellMar>
            <w:top w:w="0" w:type="dxa"/>
            <w:bottom w:w="0" w:type="dxa"/>
          </w:tblCellMar>
        </w:tblPrEx>
        <w:trPr>
          <w:cantSplit/>
        </w:trPr>
        <w:tc>
          <w:tcPr>
            <w:tcW w:w="842" w:type="dxa"/>
            <w:tcMar>
              <w:top w:w="60" w:type="dxa"/>
              <w:left w:w="90" w:type="dxa"/>
              <w:bottom w:w="60" w:type="dxa"/>
              <w:right w:w="90" w:type="dxa"/>
            </w:tcMar>
          </w:tcPr>
          <w:p w14:paraId="3843CE5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SA1</w:t>
            </w:r>
          </w:p>
        </w:tc>
        <w:tc>
          <w:tcPr>
            <w:tcW w:w="1030" w:type="dxa"/>
            <w:tcMar>
              <w:top w:w="60" w:type="dxa"/>
              <w:left w:w="90" w:type="dxa"/>
              <w:bottom w:w="60" w:type="dxa"/>
              <w:right w:w="90" w:type="dxa"/>
            </w:tcMar>
          </w:tcPr>
          <w:p w14:paraId="1C4F0C3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−0.479</w:t>
            </w:r>
          </w:p>
        </w:tc>
        <w:tc>
          <w:tcPr>
            <w:tcW w:w="1123" w:type="dxa"/>
            <w:tcMar>
              <w:top w:w="60" w:type="dxa"/>
              <w:left w:w="90" w:type="dxa"/>
              <w:bottom w:w="60" w:type="dxa"/>
              <w:right w:w="90" w:type="dxa"/>
            </w:tcMar>
          </w:tcPr>
          <w:p w14:paraId="1F94471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−3.094</w:t>
            </w:r>
          </w:p>
        </w:tc>
        <w:tc>
          <w:tcPr>
            <w:tcW w:w="1123" w:type="dxa"/>
            <w:tcMar>
              <w:top w:w="60" w:type="dxa"/>
              <w:left w:w="90" w:type="dxa"/>
              <w:bottom w:w="60" w:type="dxa"/>
              <w:right w:w="90" w:type="dxa"/>
            </w:tcMar>
          </w:tcPr>
          <w:p w14:paraId="1677FE2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−2.945</w:t>
            </w:r>
          </w:p>
        </w:tc>
        <w:tc>
          <w:tcPr>
            <w:tcW w:w="1217" w:type="dxa"/>
            <w:tcMar>
              <w:top w:w="60" w:type="dxa"/>
              <w:left w:w="90" w:type="dxa"/>
              <w:bottom w:w="60" w:type="dxa"/>
              <w:right w:w="90" w:type="dxa"/>
            </w:tcMar>
          </w:tcPr>
          <w:p w14:paraId="145E960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0.329</w:t>
            </w:r>
          </w:p>
        </w:tc>
        <w:tc>
          <w:tcPr>
            <w:tcW w:w="1217" w:type="dxa"/>
            <w:tcMar>
              <w:top w:w="60" w:type="dxa"/>
              <w:left w:w="90" w:type="dxa"/>
              <w:bottom w:w="60" w:type="dxa"/>
              <w:right w:w="90" w:type="dxa"/>
            </w:tcMar>
          </w:tcPr>
          <w:p w14:paraId="0BAE85A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w:t>
            </w:r>
          </w:p>
        </w:tc>
        <w:tc>
          <w:tcPr>
            <w:tcW w:w="2808" w:type="dxa"/>
            <w:tcMar>
              <w:top w:w="60" w:type="dxa"/>
              <w:left w:w="90" w:type="dxa"/>
              <w:bottom w:w="60" w:type="dxa"/>
              <w:right w:w="90" w:type="dxa"/>
            </w:tcMar>
          </w:tcPr>
          <w:p w14:paraId="414A1BD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log severely worsens skew via near-zero readings</w:t>
            </w:r>
          </w:p>
        </w:tc>
      </w:tr>
      <w:tr w:rsidR="008C0891" w:rsidRPr="007E6028" w14:paraId="58FE2C09" w14:textId="77777777">
        <w:tblPrEx>
          <w:tblCellMar>
            <w:top w:w="0" w:type="dxa"/>
            <w:bottom w:w="0" w:type="dxa"/>
          </w:tblCellMar>
        </w:tblPrEx>
        <w:trPr>
          <w:cantSplit/>
        </w:trPr>
        <w:tc>
          <w:tcPr>
            <w:tcW w:w="842" w:type="dxa"/>
            <w:shd w:val="clear" w:color="auto" w:fill="EDF2F8"/>
            <w:tcMar>
              <w:top w:w="60" w:type="dxa"/>
              <w:left w:w="90" w:type="dxa"/>
              <w:bottom w:w="60" w:type="dxa"/>
              <w:right w:w="90" w:type="dxa"/>
            </w:tcMar>
          </w:tcPr>
          <w:p w14:paraId="5C22DB8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TAS1</w:t>
            </w:r>
          </w:p>
        </w:tc>
        <w:tc>
          <w:tcPr>
            <w:tcW w:w="1030" w:type="dxa"/>
            <w:shd w:val="clear" w:color="auto" w:fill="EDF2F8"/>
            <w:tcMar>
              <w:top w:w="60" w:type="dxa"/>
              <w:left w:w="90" w:type="dxa"/>
              <w:bottom w:w="60" w:type="dxa"/>
              <w:right w:w="90" w:type="dxa"/>
            </w:tcMar>
          </w:tcPr>
          <w:p w14:paraId="404D388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0.441</w:t>
            </w:r>
          </w:p>
        </w:tc>
        <w:tc>
          <w:tcPr>
            <w:tcW w:w="1123" w:type="dxa"/>
            <w:shd w:val="clear" w:color="auto" w:fill="EDF2F8"/>
            <w:tcMar>
              <w:top w:w="60" w:type="dxa"/>
              <w:left w:w="90" w:type="dxa"/>
              <w:bottom w:w="60" w:type="dxa"/>
              <w:right w:w="90" w:type="dxa"/>
            </w:tcMar>
          </w:tcPr>
          <w:p w14:paraId="6D7EE63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0.024</w:t>
            </w:r>
          </w:p>
        </w:tc>
        <w:tc>
          <w:tcPr>
            <w:tcW w:w="1123" w:type="dxa"/>
            <w:shd w:val="clear" w:color="auto" w:fill="EDF2F8"/>
            <w:tcMar>
              <w:top w:w="60" w:type="dxa"/>
              <w:left w:w="90" w:type="dxa"/>
              <w:bottom w:w="60" w:type="dxa"/>
              <w:right w:w="90" w:type="dxa"/>
            </w:tcMar>
          </w:tcPr>
          <w:p w14:paraId="3851BA6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0.024</w:t>
            </w:r>
          </w:p>
        </w:tc>
        <w:tc>
          <w:tcPr>
            <w:tcW w:w="1217" w:type="dxa"/>
            <w:shd w:val="clear" w:color="auto" w:fill="EDF2F8"/>
            <w:tcMar>
              <w:top w:w="60" w:type="dxa"/>
              <w:left w:w="90" w:type="dxa"/>
              <w:bottom w:w="60" w:type="dxa"/>
              <w:right w:w="90" w:type="dxa"/>
            </w:tcMar>
          </w:tcPr>
          <w:p w14:paraId="3268916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0.190</w:t>
            </w:r>
          </w:p>
        </w:tc>
        <w:tc>
          <w:tcPr>
            <w:tcW w:w="1217" w:type="dxa"/>
            <w:shd w:val="clear" w:color="auto" w:fill="EDF2F8"/>
            <w:tcMar>
              <w:top w:w="60" w:type="dxa"/>
              <w:left w:w="90" w:type="dxa"/>
              <w:bottom w:w="60" w:type="dxa"/>
              <w:right w:w="90" w:type="dxa"/>
            </w:tcMar>
          </w:tcPr>
          <w:p w14:paraId="709E042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log10</w:t>
            </w:r>
          </w:p>
        </w:tc>
        <w:tc>
          <w:tcPr>
            <w:tcW w:w="2808" w:type="dxa"/>
            <w:shd w:val="clear" w:color="auto" w:fill="EDF2F8"/>
            <w:tcMar>
              <w:top w:w="60" w:type="dxa"/>
              <w:left w:w="90" w:type="dxa"/>
              <w:bottom w:w="60" w:type="dxa"/>
              <w:right w:w="90" w:type="dxa"/>
            </w:tcMar>
          </w:tcPr>
          <w:p w14:paraId="7912957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Reduces |skew| 0.44 → 0.02</w:t>
            </w:r>
          </w:p>
        </w:tc>
      </w:tr>
      <w:tr w:rsidR="008C0891" w:rsidRPr="007E6028" w14:paraId="676993AC" w14:textId="77777777">
        <w:tblPrEx>
          <w:tblCellMar>
            <w:top w:w="0" w:type="dxa"/>
            <w:bottom w:w="0" w:type="dxa"/>
          </w:tblCellMar>
        </w:tblPrEx>
        <w:trPr>
          <w:cantSplit/>
        </w:trPr>
        <w:tc>
          <w:tcPr>
            <w:tcW w:w="842" w:type="dxa"/>
            <w:tcMar>
              <w:top w:w="60" w:type="dxa"/>
              <w:left w:w="90" w:type="dxa"/>
              <w:bottom w:w="60" w:type="dxa"/>
              <w:right w:w="90" w:type="dxa"/>
            </w:tcMar>
          </w:tcPr>
          <w:p w14:paraId="29EC3BB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VIC1</w:t>
            </w:r>
          </w:p>
        </w:tc>
        <w:tc>
          <w:tcPr>
            <w:tcW w:w="1030" w:type="dxa"/>
            <w:tcMar>
              <w:top w:w="60" w:type="dxa"/>
              <w:left w:w="90" w:type="dxa"/>
              <w:bottom w:w="60" w:type="dxa"/>
              <w:right w:w="90" w:type="dxa"/>
            </w:tcMar>
          </w:tcPr>
          <w:p w14:paraId="66BB011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0.390</w:t>
            </w:r>
          </w:p>
        </w:tc>
        <w:tc>
          <w:tcPr>
            <w:tcW w:w="1123" w:type="dxa"/>
            <w:tcMar>
              <w:top w:w="60" w:type="dxa"/>
              <w:left w:w="90" w:type="dxa"/>
              <w:bottom w:w="60" w:type="dxa"/>
              <w:right w:w="90" w:type="dxa"/>
            </w:tcMar>
          </w:tcPr>
          <w:p w14:paraId="2F26B37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−0.486</w:t>
            </w:r>
          </w:p>
        </w:tc>
        <w:tc>
          <w:tcPr>
            <w:tcW w:w="1123" w:type="dxa"/>
            <w:tcMar>
              <w:top w:w="60" w:type="dxa"/>
              <w:left w:w="90" w:type="dxa"/>
              <w:bottom w:w="60" w:type="dxa"/>
              <w:right w:w="90" w:type="dxa"/>
            </w:tcMar>
          </w:tcPr>
          <w:p w14:paraId="7AC0A93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−0.486</w:t>
            </w:r>
          </w:p>
        </w:tc>
        <w:tc>
          <w:tcPr>
            <w:tcW w:w="1217" w:type="dxa"/>
            <w:tcMar>
              <w:top w:w="60" w:type="dxa"/>
              <w:left w:w="90" w:type="dxa"/>
              <w:bottom w:w="60" w:type="dxa"/>
              <w:right w:w="90" w:type="dxa"/>
            </w:tcMar>
          </w:tcPr>
          <w:p w14:paraId="4C285E8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0.303</w:t>
            </w:r>
          </w:p>
        </w:tc>
        <w:tc>
          <w:tcPr>
            <w:tcW w:w="1217" w:type="dxa"/>
            <w:tcMar>
              <w:top w:w="60" w:type="dxa"/>
              <w:left w:w="90" w:type="dxa"/>
              <w:bottom w:w="60" w:type="dxa"/>
              <w:right w:w="90" w:type="dxa"/>
            </w:tcMar>
          </w:tcPr>
          <w:p w14:paraId="43C00A4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w:t>
            </w:r>
          </w:p>
        </w:tc>
        <w:tc>
          <w:tcPr>
            <w:tcW w:w="2808" w:type="dxa"/>
            <w:tcMar>
              <w:top w:w="60" w:type="dxa"/>
              <w:left w:w="90" w:type="dxa"/>
              <w:bottom w:w="60" w:type="dxa"/>
              <w:right w:w="90" w:type="dxa"/>
            </w:tcMar>
          </w:tcPr>
          <w:p w14:paraId="39575BC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 material gain</w:t>
            </w:r>
          </w:p>
        </w:tc>
      </w:tr>
      <w:tr w:rsidR="008C0891" w:rsidRPr="007E6028" w14:paraId="0A595889" w14:textId="77777777">
        <w:tblPrEx>
          <w:tblCellMar>
            <w:top w:w="0" w:type="dxa"/>
            <w:bottom w:w="0" w:type="dxa"/>
          </w:tblCellMar>
        </w:tblPrEx>
        <w:trPr>
          <w:cantSplit/>
        </w:trPr>
        <w:tc>
          <w:tcPr>
            <w:tcW w:w="842" w:type="dxa"/>
            <w:shd w:val="clear" w:color="auto" w:fill="EDF2F8"/>
            <w:tcMar>
              <w:top w:w="60" w:type="dxa"/>
              <w:left w:w="90" w:type="dxa"/>
              <w:bottom w:w="60" w:type="dxa"/>
              <w:right w:w="90" w:type="dxa"/>
            </w:tcMar>
          </w:tcPr>
          <w:p w14:paraId="5853234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w:t>
            </w:r>
          </w:p>
        </w:tc>
        <w:tc>
          <w:tcPr>
            <w:tcW w:w="1030" w:type="dxa"/>
            <w:shd w:val="clear" w:color="auto" w:fill="EDF2F8"/>
            <w:tcMar>
              <w:top w:w="60" w:type="dxa"/>
              <w:left w:w="90" w:type="dxa"/>
              <w:bottom w:w="60" w:type="dxa"/>
              <w:right w:w="90" w:type="dxa"/>
            </w:tcMar>
          </w:tcPr>
          <w:p w14:paraId="087CFC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0.418</w:t>
            </w:r>
          </w:p>
        </w:tc>
        <w:tc>
          <w:tcPr>
            <w:tcW w:w="1123" w:type="dxa"/>
            <w:shd w:val="clear" w:color="auto" w:fill="EDF2F8"/>
            <w:tcMar>
              <w:top w:w="60" w:type="dxa"/>
              <w:left w:w="90" w:type="dxa"/>
              <w:bottom w:w="60" w:type="dxa"/>
              <w:right w:w="90" w:type="dxa"/>
            </w:tcMar>
          </w:tcPr>
          <w:p w14:paraId="3DF2DD4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−0.568</w:t>
            </w:r>
          </w:p>
        </w:tc>
        <w:tc>
          <w:tcPr>
            <w:tcW w:w="1123" w:type="dxa"/>
            <w:shd w:val="clear" w:color="auto" w:fill="EDF2F8"/>
            <w:tcMar>
              <w:top w:w="60" w:type="dxa"/>
              <w:left w:w="90" w:type="dxa"/>
              <w:bottom w:w="60" w:type="dxa"/>
              <w:right w:w="90" w:type="dxa"/>
            </w:tcMar>
          </w:tcPr>
          <w:p w14:paraId="291F13D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−0.567</w:t>
            </w:r>
          </w:p>
        </w:tc>
        <w:tc>
          <w:tcPr>
            <w:tcW w:w="1217" w:type="dxa"/>
            <w:shd w:val="clear" w:color="auto" w:fill="EDF2F8"/>
            <w:tcMar>
              <w:top w:w="60" w:type="dxa"/>
              <w:left w:w="90" w:type="dxa"/>
              <w:bottom w:w="60" w:type="dxa"/>
              <w:right w:w="90" w:type="dxa"/>
            </w:tcMar>
          </w:tcPr>
          <w:p w14:paraId="28497B1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0.870</w:t>
            </w:r>
          </w:p>
        </w:tc>
        <w:tc>
          <w:tcPr>
            <w:tcW w:w="1217" w:type="dxa"/>
            <w:shd w:val="clear" w:color="auto" w:fill="EDF2F8"/>
            <w:tcMar>
              <w:top w:w="60" w:type="dxa"/>
              <w:left w:w="90" w:type="dxa"/>
              <w:bottom w:w="60" w:type="dxa"/>
              <w:right w:w="90" w:type="dxa"/>
            </w:tcMar>
          </w:tcPr>
          <w:p w14:paraId="26042CF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raw</w:t>
            </w:r>
          </w:p>
        </w:tc>
        <w:tc>
          <w:tcPr>
            <w:tcW w:w="2808" w:type="dxa"/>
            <w:shd w:val="clear" w:color="auto" w:fill="EDF2F8"/>
            <w:tcMar>
              <w:top w:w="60" w:type="dxa"/>
              <w:left w:w="90" w:type="dxa"/>
              <w:bottom w:w="60" w:type="dxa"/>
              <w:right w:w="90" w:type="dxa"/>
            </w:tcMar>
          </w:tcPr>
          <w:p w14:paraId="093D28F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 material gain</w:t>
            </w:r>
          </w:p>
        </w:tc>
      </w:tr>
    </w:tbl>
    <w:p w14:paraId="20A63A37"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 xml:space="preserve">Table 4 — Transformation recommendation. Source: </w:t>
      </w:r>
      <w:proofErr w:type="spellStart"/>
      <w:r w:rsidRPr="007E6028">
        <w:rPr>
          <w:rFonts w:ascii="Times New Roman" w:hAnsi="Times New Roman" w:cs="Times New Roman"/>
          <w:i/>
          <w:iCs/>
          <w:color w:val="595959"/>
          <w:sz w:val="22"/>
          <w:szCs w:val="22"/>
        </w:rPr>
        <w:t>eda</w:t>
      </w:r>
      <w:proofErr w:type="spellEnd"/>
      <w:r w:rsidRPr="007E6028">
        <w:rPr>
          <w:rFonts w:ascii="Times New Roman" w:hAnsi="Times New Roman" w:cs="Times New Roman"/>
          <w:i/>
          <w:iCs/>
          <w:color w:val="595959"/>
          <w:sz w:val="22"/>
          <w:szCs w:val="22"/>
        </w:rPr>
        <w:t>/transformation_recommendation.csv.</w:t>
      </w:r>
    </w:p>
    <w:p w14:paraId="24141D89"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decision rule applied: prefer the raw level unless a transform reduces the absolute skewness by at least 0.20, because a transform costs interpretability and introduces back-transform bias in the forecast. On that rule only TAS1 warrants log10, and specifically for the SARIMA-family model where residual diagnostics bind directly. TOTALDEMAND is not transformed automatically anywhere in the pipeline.</w:t>
      </w:r>
    </w:p>
    <w:p w14:paraId="32BDC42C" w14:textId="77777777" w:rsidR="008C0891" w:rsidRPr="007E6028" w:rsidRDefault="00000000" w:rsidP="007E6028">
      <w:pPr>
        <w:pBdr>
          <w:left w:val="single" w:sz="18" w:space="8" w:color="2E6DA4"/>
        </w:pBdr>
        <w:spacing w:before="120" w:after="160"/>
        <w:ind w:left="180"/>
        <w:jc w:val="both"/>
        <w:rPr>
          <w:rFonts w:ascii="Times New Roman" w:hAnsi="Times New Roman" w:cs="Times New Roman"/>
          <w:sz w:val="22"/>
          <w:szCs w:val="22"/>
        </w:rPr>
      </w:pPr>
      <w:r w:rsidRPr="007E6028">
        <w:rPr>
          <w:rFonts w:ascii="Times New Roman" w:hAnsi="Times New Roman" w:cs="Times New Roman"/>
          <w:i/>
          <w:iCs/>
          <w:color w:val="333333"/>
          <w:sz w:val="22"/>
          <w:szCs w:val="22"/>
        </w:rPr>
        <w:t>SA1 illustrates why a transform must not be applied reflexively: log10 takes its skew from −0.48 to −3.09, because the near-zero midday readings discussed in §10.1 dominate the log scale. Re-check this figure once the SA1 source-level verification is complete.</w:t>
      </w:r>
    </w:p>
    <w:p w14:paraId="351B96B0"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14. Calendar Features</w:t>
      </w:r>
    </w:p>
    <w:p w14:paraId="7E70BB72"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Each region joins its own state calendar on </w:t>
      </w:r>
      <w:proofErr w:type="spellStart"/>
      <w:r w:rsidRPr="007E6028">
        <w:rPr>
          <w:rFonts w:ascii="Times New Roman" w:hAnsi="Times New Roman" w:cs="Times New Roman"/>
          <w:color w:val="000000"/>
          <w:sz w:val="22"/>
          <w:szCs w:val="22"/>
        </w:rPr>
        <w:t>local_date</w:t>
      </w:r>
      <w:proofErr w:type="spellEnd"/>
      <w:r w:rsidRPr="007E6028">
        <w:rPr>
          <w:rFonts w:ascii="Times New Roman" w:hAnsi="Times New Roman" w:cs="Times New Roman"/>
          <w:color w:val="000000"/>
          <w:sz w:val="22"/>
          <w:szCs w:val="22"/>
        </w:rPr>
        <w:t>. State-specific calendars are necessary rather than cosmetic: Labour Day falls in March in Victoria and Tasmania, May in Queensland, June in Western Australia and October in New South Wales and South Australia, and the southern and northern states do not observe the King's Birthday on a common date. Joining a single national calendar would mislabel dozens of days per region, and a public holiday is one of the strongest single-day predictors of a demand shortfall.</w:t>
      </w:r>
    </w:p>
    <w:p w14:paraId="45D3F8A1"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join key is </w:t>
      </w:r>
      <w:proofErr w:type="spellStart"/>
      <w:r w:rsidRPr="007E6028">
        <w:rPr>
          <w:rFonts w:ascii="Times New Roman" w:hAnsi="Times New Roman" w:cs="Times New Roman"/>
          <w:color w:val="000000"/>
          <w:sz w:val="22"/>
          <w:szCs w:val="22"/>
        </w:rPr>
        <w:t>local_date</w:t>
      </w:r>
      <w:proofErr w:type="spellEnd"/>
      <w:r w:rsidRPr="007E6028">
        <w:rPr>
          <w:rFonts w:ascii="Times New Roman" w:hAnsi="Times New Roman" w:cs="Times New Roman"/>
          <w:color w:val="000000"/>
          <w:sz w:val="22"/>
          <w:szCs w:val="22"/>
        </w:rPr>
        <w:t xml:space="preserve"> rather than the market-clock date. On the market clock a NEM region's late-evening intervals can carry the following civil date, and South Australia sits 30 minutes off AEST all year, so joining on the raw stamp mislabels the boundary intervals of every holiday. Correcting this key was a change from the earlier implementation.</w:t>
      </w:r>
    </w:p>
    <w:p w14:paraId="6FF607D6"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Features produced: </w:t>
      </w:r>
      <w:proofErr w:type="spellStart"/>
      <w:r w:rsidRPr="007E6028">
        <w:rPr>
          <w:rFonts w:ascii="Times New Roman" w:hAnsi="Times New Roman" w:cs="Times New Roman"/>
          <w:color w:val="000000"/>
          <w:sz w:val="22"/>
          <w:szCs w:val="22"/>
        </w:rPr>
        <w:t>local_date</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half_hour_index</w:t>
      </w:r>
      <w:proofErr w:type="spellEnd"/>
      <w:r w:rsidRPr="007E6028">
        <w:rPr>
          <w:rFonts w:ascii="Times New Roman" w:hAnsi="Times New Roman" w:cs="Times New Roman"/>
          <w:color w:val="000000"/>
          <w:sz w:val="22"/>
          <w:szCs w:val="22"/>
        </w:rPr>
        <w:t xml:space="preserve">, hour, </w:t>
      </w:r>
      <w:proofErr w:type="spellStart"/>
      <w:r w:rsidRPr="007E6028">
        <w:rPr>
          <w:rFonts w:ascii="Times New Roman" w:hAnsi="Times New Roman" w:cs="Times New Roman"/>
          <w:color w:val="000000"/>
          <w:sz w:val="22"/>
          <w:szCs w:val="22"/>
        </w:rPr>
        <w:t>day_of_week</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day_of_month</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week_of_year</w:t>
      </w:r>
      <w:proofErr w:type="spellEnd"/>
      <w:r w:rsidRPr="007E6028">
        <w:rPr>
          <w:rFonts w:ascii="Times New Roman" w:hAnsi="Times New Roman" w:cs="Times New Roman"/>
          <w:color w:val="000000"/>
          <w:sz w:val="22"/>
          <w:szCs w:val="22"/>
        </w:rPr>
        <w:t xml:space="preserve">, month, quarter, season, </w:t>
      </w:r>
      <w:proofErr w:type="spellStart"/>
      <w:r w:rsidRPr="007E6028">
        <w:rPr>
          <w:rFonts w:ascii="Times New Roman" w:hAnsi="Times New Roman" w:cs="Times New Roman"/>
          <w:color w:val="000000"/>
          <w:sz w:val="22"/>
          <w:szCs w:val="22"/>
        </w:rPr>
        <w:t>is_weekend</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is_public_holiday</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holiday_name</w:t>
      </w:r>
      <w:proofErr w:type="spellEnd"/>
      <w:r w:rsidRPr="007E6028">
        <w:rPr>
          <w:rFonts w:ascii="Times New Roman" w:hAnsi="Times New Roman" w:cs="Times New Roman"/>
          <w:color w:val="000000"/>
          <w:sz w:val="22"/>
          <w:szCs w:val="22"/>
        </w:rPr>
        <w:t>.</w:t>
      </w:r>
    </w:p>
    <w:p w14:paraId="4C97844B"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15. Weather Integration Status</w:t>
      </w:r>
    </w:p>
    <w:p w14:paraId="6BBB0C48"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b/>
          <w:bCs/>
          <w:color w:val="000000"/>
          <w:sz w:val="22"/>
          <w:szCs w:val="22"/>
        </w:rPr>
        <w:t>Status: implementation ready — source re-download required.</w:t>
      </w:r>
    </w:p>
    <w:p w14:paraId="01D31A99"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All 21 files in </w:t>
      </w:r>
      <w:proofErr w:type="spellStart"/>
      <w:r w:rsidRPr="007E6028">
        <w:rPr>
          <w:rFonts w:ascii="Times New Roman" w:hAnsi="Times New Roman" w:cs="Times New Roman"/>
          <w:color w:val="000000"/>
          <w:sz w:val="22"/>
          <w:szCs w:val="22"/>
        </w:rPr>
        <w:t>bom_weather</w:t>
      </w:r>
      <w:proofErr w:type="spellEnd"/>
      <w:r w:rsidRPr="007E6028">
        <w:rPr>
          <w:rFonts w:ascii="Times New Roman" w:hAnsi="Times New Roman" w:cs="Times New Roman"/>
          <w:color w:val="000000"/>
          <w:sz w:val="22"/>
          <w:szCs w:val="22"/>
        </w:rPr>
        <w:t xml:space="preserve">/ are BOM HTML landing pages saved under a .csv name. No weather value appears anywhere in the processed datasets; all weather columns are </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xml:space="preserve"> with </w:t>
      </w:r>
      <w:proofErr w:type="spellStart"/>
      <w:r w:rsidRPr="007E6028">
        <w:rPr>
          <w:rFonts w:ascii="Times New Roman" w:hAnsi="Times New Roman" w:cs="Times New Roman"/>
          <w:color w:val="000000"/>
          <w:sz w:val="22"/>
          <w:szCs w:val="22"/>
        </w:rPr>
        <w:t>weather_available</w:t>
      </w:r>
      <w:proofErr w:type="spellEnd"/>
      <w:r w:rsidRPr="007E6028">
        <w:rPr>
          <w:rFonts w:ascii="Times New Roman" w:hAnsi="Times New Roman" w:cs="Times New Roman"/>
          <w:color w:val="000000"/>
          <w:sz w:val="22"/>
          <w:szCs w:val="22"/>
        </w:rPr>
        <w:t xml:space="preserve"> = 0.</w:t>
      </w:r>
    </w:p>
    <w:p w14:paraId="1AB01D8D"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15.1 Root cause — corrected diagnosis</w:t>
      </w:r>
    </w:p>
    <w:p w14:paraId="716A6604"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Earlier work attributed the failure to separate </w:t>
      </w:r>
      <w:proofErr w:type="spellStart"/>
      <w:r w:rsidRPr="007E6028">
        <w:rPr>
          <w:rFonts w:ascii="Times New Roman" w:hAnsi="Times New Roman" w:cs="Times New Roman"/>
          <w:color w:val="000000"/>
          <w:sz w:val="22"/>
          <w:szCs w:val="22"/>
        </w:rPr>
        <w:t>requests.get</w:t>
      </w:r>
      <w:proofErr w:type="spellEnd"/>
      <w:r w:rsidRPr="007E6028">
        <w:rPr>
          <w:rFonts w:ascii="Times New Roman" w:hAnsi="Times New Roman" w:cs="Times New Roman"/>
          <w:color w:val="000000"/>
          <w:sz w:val="22"/>
          <w:szCs w:val="22"/>
        </w:rPr>
        <w:t xml:space="preserve">() calls not sharing session cookie state. That diagnosis is not supported by the evidence. The </w:t>
      </w:r>
      <w:proofErr w:type="spellStart"/>
      <w:r w:rsidRPr="007E6028">
        <w:rPr>
          <w:rFonts w:ascii="Times New Roman" w:hAnsi="Times New Roman" w:cs="Times New Roman"/>
          <w:color w:val="000000"/>
          <w:sz w:val="22"/>
          <w:szCs w:val="22"/>
        </w:rPr>
        <w:t>p_c</w:t>
      </w:r>
      <w:proofErr w:type="spellEnd"/>
      <w:r w:rsidRPr="007E6028">
        <w:rPr>
          <w:rFonts w:ascii="Times New Roman" w:hAnsi="Times New Roman" w:cs="Times New Roman"/>
          <w:color w:val="000000"/>
          <w:sz w:val="22"/>
          <w:szCs w:val="22"/>
        </w:rPr>
        <w:t xml:space="preserve"> token is a URL query parameter rather than session state, and each saved page contains a correct and distinct product-specific token — for </w:t>
      </w:r>
      <w:proofErr w:type="gramStart"/>
      <w:r w:rsidRPr="007E6028">
        <w:rPr>
          <w:rFonts w:ascii="Times New Roman" w:hAnsi="Times New Roman" w:cs="Times New Roman"/>
          <w:color w:val="000000"/>
          <w:sz w:val="22"/>
          <w:szCs w:val="22"/>
        </w:rPr>
        <w:t>example −872948931</w:t>
      </w:r>
      <w:proofErr w:type="gramEnd"/>
      <w:r w:rsidRPr="007E6028">
        <w:rPr>
          <w:rFonts w:ascii="Times New Roman" w:hAnsi="Times New Roman" w:cs="Times New Roman"/>
          <w:color w:val="000000"/>
          <w:sz w:val="22"/>
          <w:szCs w:val="22"/>
        </w:rPr>
        <w:t xml:space="preserve"> for NSW maximum temperature and −872949127 for NSW minimum temperature. Token resolution was working correctly across independent requests.</w:t>
      </w:r>
    </w:p>
    <w:p w14:paraId="19D8965A"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Two causes were identified instead, both visible in the saved pages:</w:t>
      </w:r>
    </w:p>
    <w:p w14:paraId="250CA794"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 xml:space="preserve">Invalid </w:t>
      </w:r>
      <w:proofErr w:type="spellStart"/>
      <w:r w:rsidRPr="007E6028">
        <w:rPr>
          <w:rFonts w:ascii="Times New Roman" w:hAnsi="Times New Roman" w:cs="Times New Roman"/>
          <w:sz w:val="22"/>
          <w:szCs w:val="22"/>
        </w:rPr>
        <w:t>p_display_type</w:t>
      </w:r>
      <w:proofErr w:type="spellEnd"/>
      <w:r w:rsidRPr="007E6028">
        <w:rPr>
          <w:rFonts w:ascii="Times New Roman" w:hAnsi="Times New Roman" w:cs="Times New Roman"/>
          <w:sz w:val="22"/>
          <w:szCs w:val="22"/>
        </w:rPr>
        <w:t xml:space="preserve">. The code requested </w:t>
      </w:r>
      <w:proofErr w:type="spellStart"/>
      <w:r w:rsidRPr="007E6028">
        <w:rPr>
          <w:rFonts w:ascii="Times New Roman" w:hAnsi="Times New Roman" w:cs="Times New Roman"/>
          <w:sz w:val="22"/>
          <w:szCs w:val="22"/>
        </w:rPr>
        <w:t>p_display_type</w:t>
      </w:r>
      <w:proofErr w:type="spellEnd"/>
      <w:r w:rsidRPr="007E6028">
        <w:rPr>
          <w:rFonts w:ascii="Times New Roman" w:hAnsi="Times New Roman" w:cs="Times New Roman"/>
          <w:sz w:val="22"/>
          <w:szCs w:val="22"/>
        </w:rPr>
        <w:t>=</w:t>
      </w:r>
      <w:proofErr w:type="spellStart"/>
      <w:r w:rsidRPr="007E6028">
        <w:rPr>
          <w:rFonts w:ascii="Times New Roman" w:hAnsi="Times New Roman" w:cs="Times New Roman"/>
          <w:sz w:val="22"/>
          <w:szCs w:val="22"/>
        </w:rPr>
        <w:t>dailyDataFile</w:t>
      </w:r>
      <w:proofErr w:type="spellEnd"/>
      <w:r w:rsidRPr="007E6028">
        <w:rPr>
          <w:rFonts w:ascii="Times New Roman" w:hAnsi="Times New Roman" w:cs="Times New Roman"/>
          <w:sz w:val="22"/>
          <w:szCs w:val="22"/>
        </w:rPr>
        <w:t xml:space="preserve">. BOM's </w:t>
      </w:r>
      <w:proofErr w:type="spellStart"/>
      <w:r w:rsidRPr="007E6028">
        <w:rPr>
          <w:rFonts w:ascii="Times New Roman" w:hAnsi="Times New Roman" w:cs="Times New Roman"/>
          <w:sz w:val="22"/>
          <w:szCs w:val="22"/>
        </w:rPr>
        <w:t>cdio</w:t>
      </w:r>
      <w:proofErr w:type="spellEnd"/>
      <w:r w:rsidRPr="007E6028">
        <w:rPr>
          <w:rFonts w:ascii="Times New Roman" w:hAnsi="Times New Roman" w:cs="Times New Roman"/>
          <w:sz w:val="22"/>
          <w:szCs w:val="22"/>
        </w:rPr>
        <w:t xml:space="preserve"> servlet does not recognise that value; given an unrecognised display type it renders the ordinary station page and returns </w:t>
      </w:r>
      <w:r w:rsidRPr="007E6028">
        <w:rPr>
          <w:rFonts w:ascii="Times New Roman" w:hAnsi="Times New Roman" w:cs="Times New Roman"/>
          <w:sz w:val="22"/>
          <w:szCs w:val="22"/>
        </w:rPr>
        <w:lastRenderedPageBreak/>
        <w:t xml:space="preserve">HTTP 200, so </w:t>
      </w:r>
      <w:proofErr w:type="spellStart"/>
      <w:r w:rsidRPr="007E6028">
        <w:rPr>
          <w:rFonts w:ascii="Times New Roman" w:hAnsi="Times New Roman" w:cs="Times New Roman"/>
          <w:sz w:val="22"/>
          <w:szCs w:val="22"/>
        </w:rPr>
        <w:t>raise_for_status</w:t>
      </w:r>
      <w:proofErr w:type="spellEnd"/>
      <w:r w:rsidRPr="007E6028">
        <w:rPr>
          <w:rFonts w:ascii="Times New Roman" w:hAnsi="Times New Roman" w:cs="Times New Roman"/>
          <w:sz w:val="22"/>
          <w:szCs w:val="22"/>
        </w:rPr>
        <w:t xml:space="preserve">() never </w:t>
      </w:r>
      <w:proofErr w:type="gramStart"/>
      <w:r w:rsidRPr="007E6028">
        <w:rPr>
          <w:rFonts w:ascii="Times New Roman" w:hAnsi="Times New Roman" w:cs="Times New Roman"/>
          <w:sz w:val="22"/>
          <w:szCs w:val="22"/>
        </w:rPr>
        <w:t>fired</w:t>
      </w:r>
      <w:proofErr w:type="gramEnd"/>
      <w:r w:rsidRPr="007E6028">
        <w:rPr>
          <w:rFonts w:ascii="Times New Roman" w:hAnsi="Times New Roman" w:cs="Times New Roman"/>
          <w:sz w:val="22"/>
          <w:szCs w:val="22"/>
        </w:rPr>
        <w:t xml:space="preserve"> and an HTML page was written as CSV. The correct value appears in the saved page's own download link: </w:t>
      </w:r>
      <w:proofErr w:type="spellStart"/>
      <w:r w:rsidRPr="007E6028">
        <w:rPr>
          <w:rFonts w:ascii="Times New Roman" w:hAnsi="Times New Roman" w:cs="Times New Roman"/>
          <w:sz w:val="22"/>
          <w:szCs w:val="22"/>
        </w:rPr>
        <w:t>dailyZippedDataFile</w:t>
      </w:r>
      <w:proofErr w:type="spellEnd"/>
      <w:r w:rsidRPr="007E6028">
        <w:rPr>
          <w:rFonts w:ascii="Times New Roman" w:hAnsi="Times New Roman" w:cs="Times New Roman"/>
          <w:sz w:val="22"/>
          <w:szCs w:val="22"/>
        </w:rPr>
        <w:t>.</w:t>
      </w:r>
    </w:p>
    <w:p w14:paraId="7185AB09"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The response is a ZIP archive, not a CSV. Even with the correct display type, writing the response body directly to a .csv path stores a ZIP under a CSV name, which would fail later in a more confusing place.</w:t>
      </w:r>
    </w:p>
    <w:p w14:paraId="2FFF630B"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15.2 Remediation applied</w:t>
      </w:r>
    </w:p>
    <w:p w14:paraId="738770B0"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proofErr w:type="spellStart"/>
      <w:r w:rsidRPr="007E6028">
        <w:rPr>
          <w:rFonts w:ascii="Times New Roman" w:hAnsi="Times New Roman" w:cs="Times New Roman"/>
          <w:sz w:val="22"/>
          <w:szCs w:val="22"/>
        </w:rPr>
        <w:t>p_display_type</w:t>
      </w:r>
      <w:proofErr w:type="spellEnd"/>
      <w:r w:rsidRPr="007E6028">
        <w:rPr>
          <w:rFonts w:ascii="Times New Roman" w:hAnsi="Times New Roman" w:cs="Times New Roman"/>
          <w:sz w:val="22"/>
          <w:szCs w:val="22"/>
        </w:rPr>
        <w:t xml:space="preserve"> corrected to </w:t>
      </w:r>
      <w:proofErr w:type="spellStart"/>
      <w:r w:rsidRPr="007E6028">
        <w:rPr>
          <w:rFonts w:ascii="Times New Roman" w:hAnsi="Times New Roman" w:cs="Times New Roman"/>
          <w:sz w:val="22"/>
          <w:szCs w:val="22"/>
        </w:rPr>
        <w:t>dailyZippedDataFile</w:t>
      </w:r>
      <w:proofErr w:type="spellEnd"/>
      <w:r w:rsidRPr="007E6028">
        <w:rPr>
          <w:rFonts w:ascii="Times New Roman" w:hAnsi="Times New Roman" w:cs="Times New Roman"/>
          <w:sz w:val="22"/>
          <w:szCs w:val="22"/>
        </w:rPr>
        <w:t>.</w:t>
      </w:r>
    </w:p>
    <w:p w14:paraId="2DFB0C05"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_</w:t>
      </w:r>
      <w:proofErr w:type="spellStart"/>
      <w:r w:rsidRPr="007E6028">
        <w:rPr>
          <w:rFonts w:ascii="Times New Roman" w:hAnsi="Times New Roman" w:cs="Times New Roman"/>
          <w:sz w:val="22"/>
          <w:szCs w:val="22"/>
        </w:rPr>
        <w:t>bom_extract_csv</w:t>
      </w:r>
      <w:proofErr w:type="spellEnd"/>
      <w:r w:rsidRPr="007E6028">
        <w:rPr>
          <w:rFonts w:ascii="Times New Roman" w:hAnsi="Times New Roman" w:cs="Times New Roman"/>
          <w:sz w:val="22"/>
          <w:szCs w:val="22"/>
        </w:rPr>
        <w:t>() unpacks the archive and takes the largest CSV member.</w:t>
      </w:r>
    </w:p>
    <w:p w14:paraId="1308EDDE"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Content is validated before anything is written — ZIP magic bytes, HTML detection and Content-Type inspection. An HTML page can no longer be saved as CSV.</w:t>
      </w:r>
    </w:p>
    <w:p w14:paraId="589A0D27"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 xml:space="preserve">A </w:t>
      </w:r>
      <w:proofErr w:type="gramStart"/>
      <w:r w:rsidRPr="007E6028">
        <w:rPr>
          <w:rFonts w:ascii="Times New Roman" w:hAnsi="Times New Roman" w:cs="Times New Roman"/>
          <w:sz w:val="22"/>
          <w:szCs w:val="22"/>
        </w:rPr>
        <w:t xml:space="preserve">shared </w:t>
      </w:r>
      <w:proofErr w:type="spellStart"/>
      <w:r w:rsidRPr="007E6028">
        <w:rPr>
          <w:rFonts w:ascii="Times New Roman" w:hAnsi="Times New Roman" w:cs="Times New Roman"/>
          <w:sz w:val="22"/>
          <w:szCs w:val="22"/>
        </w:rPr>
        <w:t>requests</w:t>
      </w:r>
      <w:proofErr w:type="gramEnd"/>
      <w:r w:rsidRPr="007E6028">
        <w:rPr>
          <w:rFonts w:ascii="Times New Roman" w:hAnsi="Times New Roman" w:cs="Times New Roman"/>
          <w:sz w:val="22"/>
          <w:szCs w:val="22"/>
        </w:rPr>
        <w:t>.Session</w:t>
      </w:r>
      <w:proofErr w:type="spellEnd"/>
      <w:r w:rsidRPr="007E6028">
        <w:rPr>
          <w:rFonts w:ascii="Times New Roman" w:hAnsi="Times New Roman" w:cs="Times New Roman"/>
          <w:sz w:val="22"/>
          <w:szCs w:val="22"/>
        </w:rPr>
        <w:t>() is used across both calls for connection reuse and consistent headers. This is a robustness improvement, not the fix.</w:t>
      </w:r>
    </w:p>
    <w:p w14:paraId="28F77127"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Bounded retry with backoff; failures log the response snippet and are written to bom_download_failures.csv; no partial file is left behind.</w:t>
      </w:r>
    </w:p>
    <w:p w14:paraId="47B39344"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16.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56"/>
        <w:gridCol w:w="6448"/>
        <w:gridCol w:w="1456"/>
      </w:tblGrid>
      <w:tr w:rsidR="008C0891" w:rsidRPr="007E6028" w14:paraId="6E46F656" w14:textId="77777777">
        <w:tblPrEx>
          <w:tblCellMar>
            <w:top w:w="0" w:type="dxa"/>
            <w:bottom w:w="0" w:type="dxa"/>
          </w:tblCellMar>
        </w:tblPrEx>
        <w:trPr>
          <w:cantSplit/>
          <w:tblHeader/>
        </w:trPr>
        <w:tc>
          <w:tcPr>
            <w:tcW w:w="1456" w:type="dxa"/>
            <w:shd w:val="clear" w:color="auto" w:fill="1F3864"/>
            <w:tcMar>
              <w:top w:w="60" w:type="dxa"/>
              <w:left w:w="90" w:type="dxa"/>
              <w:bottom w:w="60" w:type="dxa"/>
              <w:right w:w="90" w:type="dxa"/>
            </w:tcMar>
          </w:tcPr>
          <w:p w14:paraId="4F25759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Group</w:t>
            </w:r>
          </w:p>
        </w:tc>
        <w:tc>
          <w:tcPr>
            <w:tcW w:w="6448" w:type="dxa"/>
            <w:shd w:val="clear" w:color="auto" w:fill="1F3864"/>
            <w:tcMar>
              <w:top w:w="60" w:type="dxa"/>
              <w:left w:w="90" w:type="dxa"/>
              <w:bottom w:w="60" w:type="dxa"/>
              <w:right w:w="90" w:type="dxa"/>
            </w:tcMar>
          </w:tcPr>
          <w:p w14:paraId="6B1CEC2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Features</w:t>
            </w:r>
          </w:p>
        </w:tc>
        <w:tc>
          <w:tcPr>
            <w:tcW w:w="1456" w:type="dxa"/>
            <w:shd w:val="clear" w:color="auto" w:fill="1F3864"/>
            <w:tcMar>
              <w:top w:w="60" w:type="dxa"/>
              <w:left w:w="90" w:type="dxa"/>
              <w:bottom w:w="60" w:type="dxa"/>
              <w:right w:w="90" w:type="dxa"/>
            </w:tcMar>
          </w:tcPr>
          <w:p w14:paraId="4F9DA81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Count</w:t>
            </w:r>
          </w:p>
        </w:tc>
      </w:tr>
      <w:tr w:rsidR="008C0891" w:rsidRPr="007E6028" w14:paraId="270887CF" w14:textId="77777777">
        <w:tblPrEx>
          <w:tblCellMar>
            <w:top w:w="0" w:type="dxa"/>
            <w:bottom w:w="0" w:type="dxa"/>
          </w:tblCellMar>
        </w:tblPrEx>
        <w:trPr>
          <w:cantSplit/>
        </w:trPr>
        <w:tc>
          <w:tcPr>
            <w:tcW w:w="1456" w:type="dxa"/>
            <w:tcMar>
              <w:top w:w="60" w:type="dxa"/>
              <w:left w:w="90" w:type="dxa"/>
              <w:bottom w:w="60" w:type="dxa"/>
              <w:right w:w="90" w:type="dxa"/>
            </w:tcMar>
          </w:tcPr>
          <w:p w14:paraId="33653BF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Temporal</w:t>
            </w:r>
          </w:p>
        </w:tc>
        <w:tc>
          <w:tcPr>
            <w:tcW w:w="6448" w:type="dxa"/>
            <w:tcMar>
              <w:top w:w="60" w:type="dxa"/>
              <w:left w:w="90" w:type="dxa"/>
              <w:bottom w:w="60" w:type="dxa"/>
              <w:right w:w="90" w:type="dxa"/>
            </w:tcMar>
          </w:tcPr>
          <w:p w14:paraId="4DBAADAD"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half_hour_index</w:t>
            </w:r>
            <w:proofErr w:type="spellEnd"/>
            <w:r w:rsidRPr="007E6028">
              <w:rPr>
                <w:rFonts w:ascii="Times New Roman" w:hAnsi="Times New Roman" w:cs="Times New Roman"/>
                <w:color w:val="000000"/>
                <w:sz w:val="22"/>
                <w:szCs w:val="22"/>
              </w:rPr>
              <w:t xml:space="preserve">, hour, </w:t>
            </w:r>
            <w:proofErr w:type="spellStart"/>
            <w:r w:rsidRPr="007E6028">
              <w:rPr>
                <w:rFonts w:ascii="Times New Roman" w:hAnsi="Times New Roman" w:cs="Times New Roman"/>
                <w:color w:val="000000"/>
                <w:sz w:val="22"/>
                <w:szCs w:val="22"/>
              </w:rPr>
              <w:t>day_of_week</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day_of_month</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week_of_year</w:t>
            </w:r>
            <w:proofErr w:type="spellEnd"/>
            <w:r w:rsidRPr="007E6028">
              <w:rPr>
                <w:rFonts w:ascii="Times New Roman" w:hAnsi="Times New Roman" w:cs="Times New Roman"/>
                <w:color w:val="000000"/>
                <w:sz w:val="22"/>
                <w:szCs w:val="22"/>
              </w:rPr>
              <w:t xml:space="preserve">, month, quarter, season, </w:t>
            </w:r>
            <w:proofErr w:type="spellStart"/>
            <w:r w:rsidRPr="007E6028">
              <w:rPr>
                <w:rFonts w:ascii="Times New Roman" w:hAnsi="Times New Roman" w:cs="Times New Roman"/>
                <w:color w:val="000000"/>
                <w:sz w:val="22"/>
                <w:szCs w:val="22"/>
              </w:rPr>
              <w:t>is_weekend</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is_public_holiday</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holiday_name</w:t>
            </w:r>
            <w:proofErr w:type="spellEnd"/>
          </w:p>
        </w:tc>
        <w:tc>
          <w:tcPr>
            <w:tcW w:w="1456" w:type="dxa"/>
            <w:tcMar>
              <w:top w:w="60" w:type="dxa"/>
              <w:left w:w="90" w:type="dxa"/>
              <w:bottom w:w="60" w:type="dxa"/>
              <w:right w:w="90" w:type="dxa"/>
            </w:tcMar>
          </w:tcPr>
          <w:p w14:paraId="0DA5A71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11</w:t>
            </w:r>
          </w:p>
        </w:tc>
      </w:tr>
      <w:tr w:rsidR="008C0891" w:rsidRPr="007E6028" w14:paraId="5A21EAAE" w14:textId="77777777">
        <w:tblPrEx>
          <w:tblCellMar>
            <w:top w:w="0" w:type="dxa"/>
            <w:bottom w:w="0" w:type="dxa"/>
          </w:tblCellMar>
        </w:tblPrEx>
        <w:trPr>
          <w:cantSplit/>
        </w:trPr>
        <w:tc>
          <w:tcPr>
            <w:tcW w:w="1456" w:type="dxa"/>
            <w:shd w:val="clear" w:color="auto" w:fill="EDF2F8"/>
            <w:tcMar>
              <w:top w:w="60" w:type="dxa"/>
              <w:left w:w="90" w:type="dxa"/>
              <w:bottom w:w="60" w:type="dxa"/>
              <w:right w:w="90" w:type="dxa"/>
            </w:tcMar>
          </w:tcPr>
          <w:p w14:paraId="0D4ED13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Demand lags</w:t>
            </w:r>
          </w:p>
        </w:tc>
        <w:tc>
          <w:tcPr>
            <w:tcW w:w="6448" w:type="dxa"/>
            <w:shd w:val="clear" w:color="auto" w:fill="EDF2F8"/>
            <w:tcMar>
              <w:top w:w="60" w:type="dxa"/>
              <w:left w:w="90" w:type="dxa"/>
              <w:bottom w:w="60" w:type="dxa"/>
              <w:right w:w="90" w:type="dxa"/>
            </w:tcMar>
          </w:tcPr>
          <w:p w14:paraId="23BDDE1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lag_1, lag_2, lag_48, lag_96, lag_336</w:t>
            </w:r>
          </w:p>
        </w:tc>
        <w:tc>
          <w:tcPr>
            <w:tcW w:w="1456" w:type="dxa"/>
            <w:shd w:val="clear" w:color="auto" w:fill="EDF2F8"/>
            <w:tcMar>
              <w:top w:w="60" w:type="dxa"/>
              <w:left w:w="90" w:type="dxa"/>
              <w:bottom w:w="60" w:type="dxa"/>
              <w:right w:w="90" w:type="dxa"/>
            </w:tcMar>
          </w:tcPr>
          <w:p w14:paraId="45FEC6E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r>
      <w:tr w:rsidR="008C0891" w:rsidRPr="007E6028" w14:paraId="5D5DE0AD" w14:textId="77777777">
        <w:tblPrEx>
          <w:tblCellMar>
            <w:top w:w="0" w:type="dxa"/>
            <w:bottom w:w="0" w:type="dxa"/>
          </w:tblCellMar>
        </w:tblPrEx>
        <w:trPr>
          <w:cantSplit/>
        </w:trPr>
        <w:tc>
          <w:tcPr>
            <w:tcW w:w="1456" w:type="dxa"/>
            <w:tcMar>
              <w:top w:w="60" w:type="dxa"/>
              <w:left w:w="90" w:type="dxa"/>
              <w:bottom w:w="60" w:type="dxa"/>
              <w:right w:w="90" w:type="dxa"/>
            </w:tcMar>
          </w:tcPr>
          <w:p w14:paraId="6234EFB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Rolling</w:t>
            </w:r>
          </w:p>
        </w:tc>
        <w:tc>
          <w:tcPr>
            <w:tcW w:w="6448" w:type="dxa"/>
            <w:tcMar>
              <w:top w:w="60" w:type="dxa"/>
              <w:left w:w="90" w:type="dxa"/>
              <w:bottom w:w="60" w:type="dxa"/>
              <w:right w:w="90" w:type="dxa"/>
            </w:tcMar>
          </w:tcPr>
          <w:p w14:paraId="23DD763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rolling_mean_3h, rolling_mean_6h, rolling_mean_24h, rolling_std_24h, rolling_min_24h, rolling_max_24h</w:t>
            </w:r>
          </w:p>
        </w:tc>
        <w:tc>
          <w:tcPr>
            <w:tcW w:w="1456" w:type="dxa"/>
            <w:tcMar>
              <w:top w:w="60" w:type="dxa"/>
              <w:left w:w="90" w:type="dxa"/>
              <w:bottom w:w="60" w:type="dxa"/>
              <w:right w:w="90" w:type="dxa"/>
            </w:tcMar>
          </w:tcPr>
          <w:p w14:paraId="020D901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w:t>
            </w:r>
          </w:p>
        </w:tc>
      </w:tr>
      <w:tr w:rsidR="008C0891" w:rsidRPr="007E6028" w14:paraId="3B909D08" w14:textId="77777777">
        <w:tblPrEx>
          <w:tblCellMar>
            <w:top w:w="0" w:type="dxa"/>
            <w:bottom w:w="0" w:type="dxa"/>
          </w:tblCellMar>
        </w:tblPrEx>
        <w:trPr>
          <w:cantSplit/>
        </w:trPr>
        <w:tc>
          <w:tcPr>
            <w:tcW w:w="1456" w:type="dxa"/>
            <w:shd w:val="clear" w:color="auto" w:fill="EDF2F8"/>
            <w:tcMar>
              <w:top w:w="60" w:type="dxa"/>
              <w:left w:w="90" w:type="dxa"/>
              <w:bottom w:w="60" w:type="dxa"/>
              <w:right w:w="90" w:type="dxa"/>
            </w:tcMar>
          </w:tcPr>
          <w:p w14:paraId="758145A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Change</w:t>
            </w:r>
          </w:p>
        </w:tc>
        <w:tc>
          <w:tcPr>
            <w:tcW w:w="6448" w:type="dxa"/>
            <w:shd w:val="clear" w:color="auto" w:fill="EDF2F8"/>
            <w:tcMar>
              <w:top w:w="60" w:type="dxa"/>
              <w:left w:w="90" w:type="dxa"/>
              <w:bottom w:w="60" w:type="dxa"/>
              <w:right w:w="90" w:type="dxa"/>
            </w:tcMar>
          </w:tcPr>
          <w:p w14:paraId="7B594133"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recent_ramp</w:t>
            </w:r>
            <w:proofErr w:type="spellEnd"/>
            <w:r w:rsidRPr="007E6028">
              <w:rPr>
                <w:rFonts w:ascii="Times New Roman" w:hAnsi="Times New Roman" w:cs="Times New Roman"/>
                <w:color w:val="000000"/>
                <w:sz w:val="22"/>
                <w:szCs w:val="22"/>
              </w:rPr>
              <w:t>, demand_change_30m, demand_change_24h</w:t>
            </w:r>
          </w:p>
        </w:tc>
        <w:tc>
          <w:tcPr>
            <w:tcW w:w="1456" w:type="dxa"/>
            <w:shd w:val="clear" w:color="auto" w:fill="EDF2F8"/>
            <w:tcMar>
              <w:top w:w="60" w:type="dxa"/>
              <w:left w:w="90" w:type="dxa"/>
              <w:bottom w:w="60" w:type="dxa"/>
              <w:right w:w="90" w:type="dxa"/>
            </w:tcMar>
          </w:tcPr>
          <w:p w14:paraId="2A272A5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w:t>
            </w:r>
          </w:p>
        </w:tc>
      </w:tr>
      <w:tr w:rsidR="008C0891" w:rsidRPr="007E6028" w14:paraId="2A126FB0" w14:textId="77777777">
        <w:tblPrEx>
          <w:tblCellMar>
            <w:top w:w="0" w:type="dxa"/>
            <w:bottom w:w="0" w:type="dxa"/>
          </w:tblCellMar>
        </w:tblPrEx>
        <w:trPr>
          <w:cantSplit/>
        </w:trPr>
        <w:tc>
          <w:tcPr>
            <w:tcW w:w="1456" w:type="dxa"/>
            <w:tcMar>
              <w:top w:w="60" w:type="dxa"/>
              <w:left w:w="90" w:type="dxa"/>
              <w:bottom w:w="60" w:type="dxa"/>
              <w:right w:w="90" w:type="dxa"/>
            </w:tcMar>
          </w:tcPr>
          <w:p w14:paraId="35E509A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Weather</w:t>
            </w:r>
          </w:p>
        </w:tc>
        <w:tc>
          <w:tcPr>
            <w:tcW w:w="6448" w:type="dxa"/>
            <w:tcMar>
              <w:top w:w="60" w:type="dxa"/>
              <w:left w:w="90" w:type="dxa"/>
              <w:bottom w:w="60" w:type="dxa"/>
              <w:right w:w="90" w:type="dxa"/>
            </w:tcMar>
          </w:tcPr>
          <w:p w14:paraId="2EB146E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max/min/mean temperature, temperature range, rainfall — present but empty</w:t>
            </w:r>
          </w:p>
        </w:tc>
        <w:tc>
          <w:tcPr>
            <w:tcW w:w="1456" w:type="dxa"/>
            <w:tcMar>
              <w:top w:w="60" w:type="dxa"/>
              <w:left w:w="90" w:type="dxa"/>
              <w:bottom w:w="60" w:type="dxa"/>
              <w:right w:w="90" w:type="dxa"/>
            </w:tcMar>
          </w:tcPr>
          <w:p w14:paraId="61F90A7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 (blocked)</w:t>
            </w:r>
          </w:p>
        </w:tc>
      </w:tr>
      <w:tr w:rsidR="008C0891" w:rsidRPr="007E6028" w14:paraId="39152674" w14:textId="77777777">
        <w:tblPrEx>
          <w:tblCellMar>
            <w:top w:w="0" w:type="dxa"/>
            <w:bottom w:w="0" w:type="dxa"/>
          </w:tblCellMar>
        </w:tblPrEx>
        <w:trPr>
          <w:cantSplit/>
        </w:trPr>
        <w:tc>
          <w:tcPr>
            <w:tcW w:w="1456" w:type="dxa"/>
            <w:shd w:val="clear" w:color="auto" w:fill="EDF2F8"/>
            <w:tcMar>
              <w:top w:w="60" w:type="dxa"/>
              <w:left w:w="90" w:type="dxa"/>
              <w:bottom w:w="60" w:type="dxa"/>
              <w:right w:w="90" w:type="dxa"/>
            </w:tcMar>
          </w:tcPr>
          <w:p w14:paraId="2053763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Quality</w:t>
            </w:r>
          </w:p>
        </w:tc>
        <w:tc>
          <w:tcPr>
            <w:tcW w:w="6448" w:type="dxa"/>
            <w:shd w:val="clear" w:color="auto" w:fill="EDF2F8"/>
            <w:tcMar>
              <w:top w:w="60" w:type="dxa"/>
              <w:left w:w="90" w:type="dxa"/>
              <w:bottom w:w="60" w:type="dxa"/>
              <w:right w:w="90" w:type="dxa"/>
            </w:tcMar>
          </w:tcPr>
          <w:p w14:paraId="3CEB46E4"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is_imputed</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is_invalid</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is_stat_outlier</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n_source_readings</w:t>
            </w:r>
            <w:proofErr w:type="spellEnd"/>
            <w:r w:rsidRPr="007E6028">
              <w:rPr>
                <w:rFonts w:ascii="Times New Roman" w:hAnsi="Times New Roman" w:cs="Times New Roman"/>
                <w:color w:val="000000"/>
                <w:sz w:val="22"/>
                <w:szCs w:val="22"/>
              </w:rPr>
              <w:t xml:space="preserve">, </w:t>
            </w:r>
            <w:proofErr w:type="spellStart"/>
            <w:r w:rsidRPr="007E6028">
              <w:rPr>
                <w:rFonts w:ascii="Times New Roman" w:hAnsi="Times New Roman" w:cs="Times New Roman"/>
                <w:color w:val="000000"/>
                <w:sz w:val="22"/>
                <w:szCs w:val="22"/>
              </w:rPr>
              <w:t>weather_available</w:t>
            </w:r>
            <w:proofErr w:type="spellEnd"/>
          </w:p>
        </w:tc>
        <w:tc>
          <w:tcPr>
            <w:tcW w:w="1456" w:type="dxa"/>
            <w:shd w:val="clear" w:color="auto" w:fill="EDF2F8"/>
            <w:tcMar>
              <w:top w:w="60" w:type="dxa"/>
              <w:left w:w="90" w:type="dxa"/>
              <w:bottom w:w="60" w:type="dxa"/>
              <w:right w:w="90" w:type="dxa"/>
            </w:tcMar>
          </w:tcPr>
          <w:p w14:paraId="290B7F0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5</w:t>
            </w:r>
          </w:p>
        </w:tc>
      </w:tr>
    </w:tbl>
    <w:p w14:paraId="7B711417"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16.1 Model-ready encoding</w:t>
      </w:r>
    </w:p>
    <w:p w14:paraId="3C1CC266"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Season is one-hot encoded against a fixed four-value list rather than by </w:t>
      </w:r>
      <w:proofErr w:type="spellStart"/>
      <w:r w:rsidRPr="007E6028">
        <w:rPr>
          <w:rFonts w:ascii="Times New Roman" w:hAnsi="Times New Roman" w:cs="Times New Roman"/>
          <w:color w:val="000000"/>
          <w:sz w:val="22"/>
          <w:szCs w:val="22"/>
        </w:rPr>
        <w:t>get_dummies</w:t>
      </w:r>
      <w:proofErr w:type="spellEnd"/>
      <w:r w:rsidRPr="007E6028">
        <w:rPr>
          <w:rFonts w:ascii="Times New Roman" w:hAnsi="Times New Roman" w:cs="Times New Roman"/>
          <w:color w:val="000000"/>
          <w:sz w:val="22"/>
          <w:szCs w:val="22"/>
        </w:rPr>
        <w:t>. Deriving the columns from whatever values happen to be present means a region, or a train/test slice, containing no winter rows produces a table with one fewer column than its sibling — and that mismatch surfaces as a confusing error at fit time rather than at the point it was created.</w:t>
      </w:r>
    </w:p>
    <w:p w14:paraId="365A8943"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25 predictors are published as a single authoritative list in processed/model_feature_list.csv, so the modelling stage imports the feature set rather than re-typing it. Weather columns are deliberately absent from that list: a name in it implies a usable column, and the weather source is blocked.</w:t>
      </w:r>
    </w:p>
    <w:p w14:paraId="4A50B0BF" w14:textId="77777777" w:rsidR="008C0891" w:rsidRPr="007E6028" w:rsidRDefault="00000000" w:rsidP="007E6028">
      <w:pPr>
        <w:pStyle w:val="Heading2"/>
        <w:spacing w:before="240" w:after="100"/>
        <w:jc w:val="both"/>
        <w:rPr>
          <w:rFonts w:ascii="Times New Roman" w:hAnsi="Times New Roman" w:cs="Times New Roman"/>
          <w:sz w:val="22"/>
          <w:szCs w:val="22"/>
        </w:rPr>
      </w:pPr>
      <w:r w:rsidRPr="007E6028">
        <w:rPr>
          <w:rFonts w:ascii="Times New Roman" w:hAnsi="Times New Roman" w:cs="Times New Roman"/>
          <w:b/>
          <w:bCs/>
          <w:color w:val="2E6DA4"/>
          <w:sz w:val="22"/>
          <w:szCs w:val="22"/>
        </w:rPr>
        <w:t>16.2 Scope of the feature set</w:t>
      </w:r>
    </w:p>
    <w:p w14:paraId="14996E53"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set was kept deliberately narrow. Lag horizons cover the immediately preceding interval, the previous day at the same time, two days back and the previous week at the same time, which matches the daily and weekly periodicity visible in the EDA. Derived variables that add no independent information were not included.</w:t>
      </w:r>
    </w:p>
    <w:p w14:paraId="5D2A1EF2"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17. Leakage Prevention</w:t>
      </w:r>
    </w:p>
    <w:p w14:paraId="33F21DFB"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b/>
          <w:bCs/>
          <w:color w:val="000000"/>
          <w:sz w:val="22"/>
          <w:szCs w:val="22"/>
        </w:rPr>
        <w:t xml:space="preserve">The design rule: </w:t>
      </w:r>
      <w:r w:rsidRPr="007E6028">
        <w:rPr>
          <w:rFonts w:ascii="Times New Roman" w:hAnsi="Times New Roman" w:cs="Times New Roman"/>
          <w:i/>
          <w:iCs/>
          <w:color w:val="000000"/>
          <w:sz w:val="22"/>
          <w:szCs w:val="22"/>
        </w:rPr>
        <w:t>every predictor for timestamp t must contain only information that would have been available before the forecast for timestamp t was generated.</w:t>
      </w:r>
    </w:p>
    <w:p w14:paraId="6A74E785"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lastRenderedPageBreak/>
        <w:t xml:space="preserve">Every rolling window is computed on </w:t>
      </w:r>
      <w:proofErr w:type="spellStart"/>
      <w:r w:rsidRPr="007E6028">
        <w:rPr>
          <w:rFonts w:ascii="Times New Roman" w:hAnsi="Times New Roman" w:cs="Times New Roman"/>
          <w:color w:val="000000"/>
          <w:sz w:val="22"/>
          <w:szCs w:val="22"/>
        </w:rPr>
        <w:t>TOTALDEMAND.shift</w:t>
      </w:r>
      <w:proofErr w:type="spellEnd"/>
      <w:r w:rsidRPr="007E6028">
        <w:rPr>
          <w:rFonts w:ascii="Times New Roman" w:hAnsi="Times New Roman" w:cs="Times New Roman"/>
          <w:color w:val="000000"/>
          <w:sz w:val="22"/>
          <w:szCs w:val="22"/>
        </w:rPr>
        <w:t>(1) before the window is applied. Rolling without a prior shift places the target inside its own predictor — the single most common silent leak in a time-series pipeline, and one that inflates validation scores in a way that looks like success.</w:t>
      </w:r>
    </w:p>
    <w:p w14:paraId="21E2C225"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This is tested empirically rather than asserted in a comment. </w:t>
      </w:r>
      <w:proofErr w:type="spellStart"/>
      <w:r w:rsidRPr="007E6028">
        <w:rPr>
          <w:rFonts w:ascii="Times New Roman" w:hAnsi="Times New Roman" w:cs="Times New Roman"/>
          <w:color w:val="000000"/>
          <w:sz w:val="22"/>
          <w:szCs w:val="22"/>
        </w:rPr>
        <w:t>validate_no_future_leakage</w:t>
      </w:r>
      <w:proofErr w:type="spellEnd"/>
      <w:r w:rsidRPr="007E6028">
        <w:rPr>
          <w:rFonts w:ascii="Times New Roman" w:hAnsi="Times New Roman" w:cs="Times New Roman"/>
          <w:color w:val="000000"/>
          <w:sz w:val="22"/>
          <w:szCs w:val="22"/>
        </w:rPr>
        <w:t>() runs 25 checks per region, 150 in total, all passing. The checks re-derive every target-derived predictor from a strictly past-only slice and confirm the pipeline column matches, then confirm no predictor is a copy of the current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03"/>
        <w:gridCol w:w="3557"/>
      </w:tblGrid>
      <w:tr w:rsidR="008C0891" w:rsidRPr="007E6028" w14:paraId="3928A3EF" w14:textId="77777777">
        <w:tblPrEx>
          <w:tblCellMar>
            <w:top w:w="0" w:type="dxa"/>
            <w:bottom w:w="0" w:type="dxa"/>
          </w:tblCellMar>
        </w:tblPrEx>
        <w:trPr>
          <w:cantSplit/>
          <w:tblHeader/>
        </w:trPr>
        <w:tc>
          <w:tcPr>
            <w:tcW w:w="5803" w:type="dxa"/>
            <w:shd w:val="clear" w:color="auto" w:fill="1F3864"/>
            <w:tcMar>
              <w:top w:w="60" w:type="dxa"/>
              <w:left w:w="90" w:type="dxa"/>
              <w:bottom w:w="60" w:type="dxa"/>
              <w:right w:w="90" w:type="dxa"/>
            </w:tcMar>
          </w:tcPr>
          <w:p w14:paraId="133EBD5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Check</w:t>
            </w:r>
          </w:p>
        </w:tc>
        <w:tc>
          <w:tcPr>
            <w:tcW w:w="3557" w:type="dxa"/>
            <w:shd w:val="clear" w:color="auto" w:fill="1F3864"/>
            <w:tcMar>
              <w:top w:w="60" w:type="dxa"/>
              <w:left w:w="90" w:type="dxa"/>
              <w:bottom w:w="60" w:type="dxa"/>
              <w:right w:w="90" w:type="dxa"/>
            </w:tcMar>
          </w:tcPr>
          <w:p w14:paraId="68F2796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Result</w:t>
            </w:r>
          </w:p>
        </w:tc>
      </w:tr>
      <w:tr w:rsidR="008C0891" w:rsidRPr="007E6028" w14:paraId="4885260B" w14:textId="77777777">
        <w:tblPrEx>
          <w:tblCellMar>
            <w:top w:w="0" w:type="dxa"/>
            <w:bottom w:w="0" w:type="dxa"/>
          </w:tblCellMar>
        </w:tblPrEx>
        <w:trPr>
          <w:cantSplit/>
        </w:trPr>
        <w:tc>
          <w:tcPr>
            <w:tcW w:w="5803" w:type="dxa"/>
            <w:tcMar>
              <w:top w:w="60" w:type="dxa"/>
              <w:left w:w="90" w:type="dxa"/>
              <w:bottom w:w="60" w:type="dxa"/>
              <w:right w:w="90" w:type="dxa"/>
            </w:tcMar>
          </w:tcPr>
          <w:p w14:paraId="6725EC2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Each lag equals the target shifted by exactly k intervals</w:t>
            </w:r>
          </w:p>
        </w:tc>
        <w:tc>
          <w:tcPr>
            <w:tcW w:w="3557" w:type="dxa"/>
            <w:tcMar>
              <w:top w:w="60" w:type="dxa"/>
              <w:left w:w="90" w:type="dxa"/>
              <w:bottom w:w="60" w:type="dxa"/>
              <w:right w:w="90" w:type="dxa"/>
            </w:tcMar>
          </w:tcPr>
          <w:p w14:paraId="34E1765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30 of 30 pass</w:t>
            </w:r>
          </w:p>
        </w:tc>
      </w:tr>
      <w:tr w:rsidR="008C0891" w:rsidRPr="007E6028" w14:paraId="509F4E4A"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3711504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Rolling means exclude the current row</w:t>
            </w:r>
          </w:p>
        </w:tc>
        <w:tc>
          <w:tcPr>
            <w:tcW w:w="3557" w:type="dxa"/>
            <w:shd w:val="clear" w:color="auto" w:fill="EDF2F8"/>
            <w:tcMar>
              <w:top w:w="60" w:type="dxa"/>
              <w:left w:w="90" w:type="dxa"/>
              <w:bottom w:w="60" w:type="dxa"/>
              <w:right w:w="90" w:type="dxa"/>
            </w:tcMar>
          </w:tcPr>
          <w:p w14:paraId="2E42B82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18 of 18 pass</w:t>
            </w:r>
          </w:p>
        </w:tc>
      </w:tr>
      <w:tr w:rsidR="008C0891" w:rsidRPr="007E6028" w14:paraId="202CCC09" w14:textId="77777777">
        <w:tblPrEx>
          <w:tblCellMar>
            <w:top w:w="0" w:type="dxa"/>
            <w:bottom w:w="0" w:type="dxa"/>
          </w:tblCellMar>
        </w:tblPrEx>
        <w:trPr>
          <w:cantSplit/>
        </w:trPr>
        <w:tc>
          <w:tcPr>
            <w:tcW w:w="5803" w:type="dxa"/>
            <w:tcMar>
              <w:top w:w="60" w:type="dxa"/>
              <w:left w:w="90" w:type="dxa"/>
              <w:bottom w:w="60" w:type="dxa"/>
              <w:right w:w="90" w:type="dxa"/>
            </w:tcMar>
          </w:tcPr>
          <w:p w14:paraId="0A8B477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 predictor is a copy of the target</w:t>
            </w:r>
          </w:p>
        </w:tc>
        <w:tc>
          <w:tcPr>
            <w:tcW w:w="3557" w:type="dxa"/>
            <w:tcMar>
              <w:top w:w="60" w:type="dxa"/>
              <w:left w:w="90" w:type="dxa"/>
              <w:bottom w:w="60" w:type="dxa"/>
              <w:right w:w="90" w:type="dxa"/>
            </w:tcMar>
          </w:tcPr>
          <w:p w14:paraId="1C41B7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90 of 90 pass</w:t>
            </w:r>
          </w:p>
        </w:tc>
      </w:tr>
      <w:tr w:rsidR="008C0891" w:rsidRPr="007E6028" w14:paraId="46F8E76A"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719C473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All predictors constructed by non-negative shift only</w:t>
            </w:r>
          </w:p>
        </w:tc>
        <w:tc>
          <w:tcPr>
            <w:tcW w:w="3557" w:type="dxa"/>
            <w:shd w:val="clear" w:color="auto" w:fill="EDF2F8"/>
            <w:tcMar>
              <w:top w:w="60" w:type="dxa"/>
              <w:left w:w="90" w:type="dxa"/>
              <w:bottom w:w="60" w:type="dxa"/>
              <w:right w:w="90" w:type="dxa"/>
            </w:tcMar>
          </w:tcPr>
          <w:p w14:paraId="1365E46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 of 6 pass</w:t>
            </w:r>
          </w:p>
        </w:tc>
      </w:tr>
      <w:tr w:rsidR="008C0891" w:rsidRPr="007E6028" w14:paraId="078CA0F5" w14:textId="77777777">
        <w:tblPrEx>
          <w:tblCellMar>
            <w:top w:w="0" w:type="dxa"/>
            <w:bottom w:w="0" w:type="dxa"/>
          </w:tblCellMar>
        </w:tblPrEx>
        <w:trPr>
          <w:cantSplit/>
        </w:trPr>
        <w:tc>
          <w:tcPr>
            <w:tcW w:w="5803" w:type="dxa"/>
            <w:tcMar>
              <w:top w:w="60" w:type="dxa"/>
              <w:left w:w="90" w:type="dxa"/>
              <w:bottom w:w="60" w:type="dxa"/>
              <w:right w:w="90" w:type="dxa"/>
            </w:tcMar>
          </w:tcPr>
          <w:p w14:paraId="55D2A1B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AEMO pre-dispatch not merged as a predictor</w:t>
            </w:r>
          </w:p>
        </w:tc>
        <w:tc>
          <w:tcPr>
            <w:tcW w:w="3557" w:type="dxa"/>
            <w:tcMar>
              <w:top w:w="60" w:type="dxa"/>
              <w:left w:w="90" w:type="dxa"/>
              <w:bottom w:w="60" w:type="dxa"/>
              <w:right w:w="90" w:type="dxa"/>
            </w:tcMar>
          </w:tcPr>
          <w:p w14:paraId="0C933CB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 of 6 pass</w:t>
            </w:r>
          </w:p>
        </w:tc>
      </w:tr>
      <w:tr w:rsidR="008C0891" w:rsidRPr="007E6028" w14:paraId="25CEA46B"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3907892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WA </w:t>
            </w:r>
            <w:proofErr w:type="spellStart"/>
            <w:r w:rsidRPr="007E6028">
              <w:rPr>
                <w:rFonts w:ascii="Times New Roman" w:hAnsi="Times New Roman" w:cs="Times New Roman"/>
                <w:color w:val="000000"/>
                <w:sz w:val="22"/>
                <w:szCs w:val="22"/>
              </w:rPr>
              <w:t>MarketRequirements</w:t>
            </w:r>
            <w:proofErr w:type="spellEnd"/>
            <w:r w:rsidRPr="007E6028">
              <w:rPr>
                <w:rFonts w:ascii="Times New Roman" w:hAnsi="Times New Roman" w:cs="Times New Roman"/>
                <w:color w:val="000000"/>
                <w:sz w:val="22"/>
                <w:szCs w:val="22"/>
              </w:rPr>
              <w:t xml:space="preserve"> not merged as observed demand</w:t>
            </w:r>
          </w:p>
        </w:tc>
        <w:tc>
          <w:tcPr>
            <w:tcW w:w="3557" w:type="dxa"/>
            <w:shd w:val="clear" w:color="auto" w:fill="EDF2F8"/>
            <w:tcMar>
              <w:top w:w="60" w:type="dxa"/>
              <w:left w:w="90" w:type="dxa"/>
              <w:bottom w:w="60" w:type="dxa"/>
              <w:right w:w="90" w:type="dxa"/>
            </w:tcMar>
          </w:tcPr>
          <w:p w14:paraId="7124A4A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 of 6 pass</w:t>
            </w:r>
          </w:p>
        </w:tc>
      </w:tr>
    </w:tbl>
    <w:p w14:paraId="0386646E"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 xml:space="preserve">Table 5 — Leakage validation. Source: </w:t>
      </w:r>
      <w:proofErr w:type="spellStart"/>
      <w:r w:rsidRPr="007E6028">
        <w:rPr>
          <w:rFonts w:ascii="Times New Roman" w:hAnsi="Times New Roman" w:cs="Times New Roman"/>
          <w:i/>
          <w:iCs/>
          <w:color w:val="595959"/>
          <w:sz w:val="22"/>
          <w:szCs w:val="22"/>
        </w:rPr>
        <w:t>eda</w:t>
      </w:r>
      <w:proofErr w:type="spellEnd"/>
      <w:r w:rsidRPr="007E6028">
        <w:rPr>
          <w:rFonts w:ascii="Times New Roman" w:hAnsi="Times New Roman" w:cs="Times New Roman"/>
          <w:i/>
          <w:iCs/>
          <w:color w:val="595959"/>
          <w:sz w:val="22"/>
          <w:szCs w:val="22"/>
        </w:rPr>
        <w:t>/leakage_tests.csv.</w:t>
      </w:r>
    </w:p>
    <w:p w14:paraId="55C79558" w14:textId="77777777" w:rsidR="008C0891" w:rsidRPr="007E6028" w:rsidRDefault="00000000" w:rsidP="007E6028">
      <w:pPr>
        <w:pBdr>
          <w:left w:val="single" w:sz="18" w:space="8" w:color="2E6DA4"/>
        </w:pBdr>
        <w:spacing w:before="120" w:after="160"/>
        <w:ind w:left="180"/>
        <w:jc w:val="both"/>
        <w:rPr>
          <w:rFonts w:ascii="Times New Roman" w:hAnsi="Times New Roman" w:cs="Times New Roman"/>
          <w:sz w:val="22"/>
          <w:szCs w:val="22"/>
        </w:rPr>
      </w:pPr>
      <w:r w:rsidRPr="007E6028">
        <w:rPr>
          <w:rFonts w:ascii="Times New Roman" w:hAnsi="Times New Roman" w:cs="Times New Roman"/>
          <w:i/>
          <w:iCs/>
          <w:color w:val="333333"/>
          <w:sz w:val="22"/>
          <w:szCs w:val="22"/>
        </w:rPr>
        <w:t>The test suite additionally injects a deliberate leak — rolling(6).mean() without the prior shift — and confirms the validator catches it. A validator that has never been observed to fail proves nothing.</w:t>
      </w:r>
    </w:p>
    <w:p w14:paraId="64B93273"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18. Processed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9"/>
        <w:gridCol w:w="2434"/>
        <w:gridCol w:w="2621"/>
        <w:gridCol w:w="2246"/>
      </w:tblGrid>
      <w:tr w:rsidR="008C0891" w:rsidRPr="007E6028" w14:paraId="18A9431A" w14:textId="77777777">
        <w:tblPrEx>
          <w:tblCellMar>
            <w:top w:w="0" w:type="dxa"/>
            <w:bottom w:w="0" w:type="dxa"/>
          </w:tblCellMar>
        </w:tblPrEx>
        <w:trPr>
          <w:cantSplit/>
          <w:tblHeader/>
        </w:trPr>
        <w:tc>
          <w:tcPr>
            <w:tcW w:w="2059" w:type="dxa"/>
            <w:shd w:val="clear" w:color="auto" w:fill="1F3864"/>
            <w:tcMar>
              <w:top w:w="60" w:type="dxa"/>
              <w:left w:w="90" w:type="dxa"/>
              <w:bottom w:w="60" w:type="dxa"/>
              <w:right w:w="90" w:type="dxa"/>
            </w:tcMar>
          </w:tcPr>
          <w:p w14:paraId="2FD14BA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Region</w:t>
            </w:r>
          </w:p>
        </w:tc>
        <w:tc>
          <w:tcPr>
            <w:tcW w:w="2434" w:type="dxa"/>
            <w:shd w:val="clear" w:color="auto" w:fill="1F3864"/>
            <w:tcMar>
              <w:top w:w="60" w:type="dxa"/>
              <w:left w:w="90" w:type="dxa"/>
              <w:bottom w:w="60" w:type="dxa"/>
              <w:right w:w="90" w:type="dxa"/>
            </w:tcMar>
          </w:tcPr>
          <w:p w14:paraId="0B512D4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Processed rows</w:t>
            </w:r>
          </w:p>
        </w:tc>
        <w:tc>
          <w:tcPr>
            <w:tcW w:w="2621" w:type="dxa"/>
            <w:shd w:val="clear" w:color="auto" w:fill="1F3864"/>
            <w:tcMar>
              <w:top w:w="60" w:type="dxa"/>
              <w:left w:w="90" w:type="dxa"/>
              <w:bottom w:w="60" w:type="dxa"/>
              <w:right w:w="90" w:type="dxa"/>
            </w:tcMar>
          </w:tcPr>
          <w:p w14:paraId="4441BE5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Training-ready rows</w:t>
            </w:r>
          </w:p>
        </w:tc>
        <w:tc>
          <w:tcPr>
            <w:tcW w:w="2246" w:type="dxa"/>
            <w:shd w:val="clear" w:color="auto" w:fill="1F3864"/>
            <w:tcMar>
              <w:top w:w="60" w:type="dxa"/>
              <w:left w:w="90" w:type="dxa"/>
              <w:bottom w:w="60" w:type="dxa"/>
              <w:right w:w="90" w:type="dxa"/>
            </w:tcMar>
          </w:tcPr>
          <w:p w14:paraId="292F5A5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Warm-up excluded</w:t>
            </w:r>
          </w:p>
        </w:tc>
      </w:tr>
      <w:tr w:rsidR="008C0891" w:rsidRPr="007E6028" w14:paraId="7295CD5D" w14:textId="77777777">
        <w:tblPrEx>
          <w:tblCellMar>
            <w:top w:w="0" w:type="dxa"/>
            <w:bottom w:w="0" w:type="dxa"/>
          </w:tblCellMar>
        </w:tblPrEx>
        <w:trPr>
          <w:cantSplit/>
        </w:trPr>
        <w:tc>
          <w:tcPr>
            <w:tcW w:w="2059" w:type="dxa"/>
            <w:tcMar>
              <w:top w:w="60" w:type="dxa"/>
              <w:left w:w="90" w:type="dxa"/>
              <w:bottom w:w="60" w:type="dxa"/>
              <w:right w:w="90" w:type="dxa"/>
            </w:tcMar>
          </w:tcPr>
          <w:p w14:paraId="307FF63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NSW1</w:t>
            </w:r>
          </w:p>
        </w:tc>
        <w:tc>
          <w:tcPr>
            <w:tcW w:w="2434" w:type="dxa"/>
            <w:tcMar>
              <w:top w:w="60" w:type="dxa"/>
              <w:left w:w="90" w:type="dxa"/>
              <w:bottom w:w="60" w:type="dxa"/>
              <w:right w:w="90" w:type="dxa"/>
            </w:tcMar>
          </w:tcPr>
          <w:p w14:paraId="3815778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tcMar>
              <w:top w:w="60" w:type="dxa"/>
              <w:left w:w="90" w:type="dxa"/>
              <w:bottom w:w="60" w:type="dxa"/>
              <w:right w:w="90" w:type="dxa"/>
            </w:tcMar>
          </w:tcPr>
          <w:p w14:paraId="2A97E7F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82,032</w:t>
            </w:r>
          </w:p>
        </w:tc>
        <w:tc>
          <w:tcPr>
            <w:tcW w:w="2246" w:type="dxa"/>
            <w:tcMar>
              <w:top w:w="60" w:type="dxa"/>
              <w:left w:w="90" w:type="dxa"/>
              <w:bottom w:w="60" w:type="dxa"/>
              <w:right w:w="90" w:type="dxa"/>
            </w:tcMar>
          </w:tcPr>
          <w:p w14:paraId="20AB9C3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336</w:t>
            </w:r>
          </w:p>
        </w:tc>
      </w:tr>
      <w:tr w:rsidR="008C0891" w:rsidRPr="007E6028" w14:paraId="582F9D03" w14:textId="77777777">
        <w:tblPrEx>
          <w:tblCellMar>
            <w:top w:w="0" w:type="dxa"/>
            <w:bottom w:w="0" w:type="dxa"/>
          </w:tblCellMar>
        </w:tblPrEx>
        <w:trPr>
          <w:cantSplit/>
        </w:trPr>
        <w:tc>
          <w:tcPr>
            <w:tcW w:w="2059" w:type="dxa"/>
            <w:shd w:val="clear" w:color="auto" w:fill="EDF2F8"/>
            <w:tcMar>
              <w:top w:w="60" w:type="dxa"/>
              <w:left w:w="90" w:type="dxa"/>
              <w:bottom w:w="60" w:type="dxa"/>
              <w:right w:w="90" w:type="dxa"/>
            </w:tcMar>
          </w:tcPr>
          <w:p w14:paraId="77F456A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QLD1</w:t>
            </w:r>
          </w:p>
        </w:tc>
        <w:tc>
          <w:tcPr>
            <w:tcW w:w="2434" w:type="dxa"/>
            <w:shd w:val="clear" w:color="auto" w:fill="EDF2F8"/>
            <w:tcMar>
              <w:top w:w="60" w:type="dxa"/>
              <w:left w:w="90" w:type="dxa"/>
              <w:bottom w:w="60" w:type="dxa"/>
              <w:right w:w="90" w:type="dxa"/>
            </w:tcMar>
          </w:tcPr>
          <w:p w14:paraId="73AC436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shd w:val="clear" w:color="auto" w:fill="EDF2F8"/>
            <w:tcMar>
              <w:top w:w="60" w:type="dxa"/>
              <w:left w:w="90" w:type="dxa"/>
              <w:bottom w:w="60" w:type="dxa"/>
              <w:right w:w="90" w:type="dxa"/>
            </w:tcMar>
          </w:tcPr>
          <w:p w14:paraId="32A32D2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82,032</w:t>
            </w:r>
          </w:p>
        </w:tc>
        <w:tc>
          <w:tcPr>
            <w:tcW w:w="2246" w:type="dxa"/>
            <w:shd w:val="clear" w:color="auto" w:fill="EDF2F8"/>
            <w:tcMar>
              <w:top w:w="60" w:type="dxa"/>
              <w:left w:w="90" w:type="dxa"/>
              <w:bottom w:w="60" w:type="dxa"/>
              <w:right w:w="90" w:type="dxa"/>
            </w:tcMar>
          </w:tcPr>
          <w:p w14:paraId="3906E2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336</w:t>
            </w:r>
          </w:p>
        </w:tc>
      </w:tr>
      <w:tr w:rsidR="008C0891" w:rsidRPr="007E6028" w14:paraId="19F13848" w14:textId="77777777">
        <w:tblPrEx>
          <w:tblCellMar>
            <w:top w:w="0" w:type="dxa"/>
            <w:bottom w:w="0" w:type="dxa"/>
          </w:tblCellMar>
        </w:tblPrEx>
        <w:trPr>
          <w:cantSplit/>
        </w:trPr>
        <w:tc>
          <w:tcPr>
            <w:tcW w:w="2059" w:type="dxa"/>
            <w:tcMar>
              <w:top w:w="60" w:type="dxa"/>
              <w:left w:w="90" w:type="dxa"/>
              <w:bottom w:w="60" w:type="dxa"/>
              <w:right w:w="90" w:type="dxa"/>
            </w:tcMar>
          </w:tcPr>
          <w:p w14:paraId="35A753F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VIC1</w:t>
            </w:r>
          </w:p>
        </w:tc>
        <w:tc>
          <w:tcPr>
            <w:tcW w:w="2434" w:type="dxa"/>
            <w:tcMar>
              <w:top w:w="60" w:type="dxa"/>
              <w:left w:w="90" w:type="dxa"/>
              <w:bottom w:w="60" w:type="dxa"/>
              <w:right w:w="90" w:type="dxa"/>
            </w:tcMar>
          </w:tcPr>
          <w:p w14:paraId="6F4DA07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tcMar>
              <w:top w:w="60" w:type="dxa"/>
              <w:left w:w="90" w:type="dxa"/>
              <w:bottom w:w="60" w:type="dxa"/>
              <w:right w:w="90" w:type="dxa"/>
            </w:tcMar>
          </w:tcPr>
          <w:p w14:paraId="1012F99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82,032</w:t>
            </w:r>
          </w:p>
        </w:tc>
        <w:tc>
          <w:tcPr>
            <w:tcW w:w="2246" w:type="dxa"/>
            <w:tcMar>
              <w:top w:w="60" w:type="dxa"/>
              <w:left w:w="90" w:type="dxa"/>
              <w:bottom w:w="60" w:type="dxa"/>
              <w:right w:w="90" w:type="dxa"/>
            </w:tcMar>
          </w:tcPr>
          <w:p w14:paraId="42FDB40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336</w:t>
            </w:r>
          </w:p>
        </w:tc>
      </w:tr>
      <w:tr w:rsidR="008C0891" w:rsidRPr="007E6028" w14:paraId="345495AE" w14:textId="77777777">
        <w:tblPrEx>
          <w:tblCellMar>
            <w:top w:w="0" w:type="dxa"/>
            <w:bottom w:w="0" w:type="dxa"/>
          </w:tblCellMar>
        </w:tblPrEx>
        <w:trPr>
          <w:cantSplit/>
        </w:trPr>
        <w:tc>
          <w:tcPr>
            <w:tcW w:w="2059" w:type="dxa"/>
            <w:shd w:val="clear" w:color="auto" w:fill="EDF2F8"/>
            <w:tcMar>
              <w:top w:w="60" w:type="dxa"/>
              <w:left w:w="90" w:type="dxa"/>
              <w:bottom w:w="60" w:type="dxa"/>
              <w:right w:w="90" w:type="dxa"/>
            </w:tcMar>
          </w:tcPr>
          <w:p w14:paraId="5608E8A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SA1</w:t>
            </w:r>
          </w:p>
        </w:tc>
        <w:tc>
          <w:tcPr>
            <w:tcW w:w="2434" w:type="dxa"/>
            <w:shd w:val="clear" w:color="auto" w:fill="EDF2F8"/>
            <w:tcMar>
              <w:top w:w="60" w:type="dxa"/>
              <w:left w:w="90" w:type="dxa"/>
              <w:bottom w:w="60" w:type="dxa"/>
              <w:right w:w="90" w:type="dxa"/>
            </w:tcMar>
          </w:tcPr>
          <w:p w14:paraId="2ED298A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shd w:val="clear" w:color="auto" w:fill="EDF2F8"/>
            <w:tcMar>
              <w:top w:w="60" w:type="dxa"/>
              <w:left w:w="90" w:type="dxa"/>
              <w:bottom w:w="60" w:type="dxa"/>
              <w:right w:w="90" w:type="dxa"/>
            </w:tcMar>
          </w:tcPr>
          <w:p w14:paraId="6037F3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82,032</w:t>
            </w:r>
          </w:p>
        </w:tc>
        <w:tc>
          <w:tcPr>
            <w:tcW w:w="2246" w:type="dxa"/>
            <w:shd w:val="clear" w:color="auto" w:fill="EDF2F8"/>
            <w:tcMar>
              <w:top w:w="60" w:type="dxa"/>
              <w:left w:w="90" w:type="dxa"/>
              <w:bottom w:w="60" w:type="dxa"/>
              <w:right w:w="90" w:type="dxa"/>
            </w:tcMar>
          </w:tcPr>
          <w:p w14:paraId="5D7D8B4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336</w:t>
            </w:r>
          </w:p>
        </w:tc>
      </w:tr>
      <w:tr w:rsidR="008C0891" w:rsidRPr="007E6028" w14:paraId="7CD77545" w14:textId="77777777">
        <w:tblPrEx>
          <w:tblCellMar>
            <w:top w:w="0" w:type="dxa"/>
            <w:bottom w:w="0" w:type="dxa"/>
          </w:tblCellMar>
        </w:tblPrEx>
        <w:trPr>
          <w:cantSplit/>
        </w:trPr>
        <w:tc>
          <w:tcPr>
            <w:tcW w:w="2059" w:type="dxa"/>
            <w:tcMar>
              <w:top w:w="60" w:type="dxa"/>
              <w:left w:w="90" w:type="dxa"/>
              <w:bottom w:w="60" w:type="dxa"/>
              <w:right w:w="90" w:type="dxa"/>
            </w:tcMar>
          </w:tcPr>
          <w:p w14:paraId="2BFF163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TAS1</w:t>
            </w:r>
          </w:p>
        </w:tc>
        <w:tc>
          <w:tcPr>
            <w:tcW w:w="2434" w:type="dxa"/>
            <w:tcMar>
              <w:top w:w="60" w:type="dxa"/>
              <w:left w:w="90" w:type="dxa"/>
              <w:bottom w:w="60" w:type="dxa"/>
              <w:right w:w="90" w:type="dxa"/>
            </w:tcMar>
          </w:tcPr>
          <w:p w14:paraId="74042C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tcMar>
              <w:top w:w="60" w:type="dxa"/>
              <w:left w:w="90" w:type="dxa"/>
              <w:bottom w:w="60" w:type="dxa"/>
              <w:right w:w="90" w:type="dxa"/>
            </w:tcMar>
          </w:tcPr>
          <w:p w14:paraId="5F24442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82,032</w:t>
            </w:r>
          </w:p>
        </w:tc>
        <w:tc>
          <w:tcPr>
            <w:tcW w:w="2246" w:type="dxa"/>
            <w:tcMar>
              <w:top w:w="60" w:type="dxa"/>
              <w:left w:w="90" w:type="dxa"/>
              <w:bottom w:w="60" w:type="dxa"/>
              <w:right w:w="90" w:type="dxa"/>
            </w:tcMar>
          </w:tcPr>
          <w:p w14:paraId="0D57D01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336</w:t>
            </w:r>
          </w:p>
        </w:tc>
      </w:tr>
      <w:tr w:rsidR="008C0891" w:rsidRPr="007E6028" w14:paraId="4FA1333F" w14:textId="77777777">
        <w:tblPrEx>
          <w:tblCellMar>
            <w:top w:w="0" w:type="dxa"/>
            <w:bottom w:w="0" w:type="dxa"/>
          </w:tblCellMar>
        </w:tblPrEx>
        <w:trPr>
          <w:cantSplit/>
        </w:trPr>
        <w:tc>
          <w:tcPr>
            <w:tcW w:w="2059" w:type="dxa"/>
            <w:shd w:val="clear" w:color="auto" w:fill="EDF2F8"/>
            <w:tcMar>
              <w:top w:w="60" w:type="dxa"/>
              <w:left w:w="90" w:type="dxa"/>
              <w:bottom w:w="60" w:type="dxa"/>
              <w:right w:w="90" w:type="dxa"/>
            </w:tcMar>
          </w:tcPr>
          <w:p w14:paraId="70BAD39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w:t>
            </w:r>
          </w:p>
        </w:tc>
        <w:tc>
          <w:tcPr>
            <w:tcW w:w="2434" w:type="dxa"/>
            <w:shd w:val="clear" w:color="auto" w:fill="EDF2F8"/>
            <w:tcMar>
              <w:top w:w="60" w:type="dxa"/>
              <w:left w:w="90" w:type="dxa"/>
              <w:bottom w:w="60" w:type="dxa"/>
              <w:right w:w="90" w:type="dxa"/>
            </w:tcMar>
          </w:tcPr>
          <w:p w14:paraId="4A5568D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82,368</w:t>
            </w:r>
          </w:p>
        </w:tc>
        <w:tc>
          <w:tcPr>
            <w:tcW w:w="2621" w:type="dxa"/>
            <w:shd w:val="clear" w:color="auto" w:fill="EDF2F8"/>
            <w:tcMar>
              <w:top w:w="60" w:type="dxa"/>
              <w:left w:w="90" w:type="dxa"/>
              <w:bottom w:w="60" w:type="dxa"/>
              <w:right w:w="90" w:type="dxa"/>
            </w:tcMar>
          </w:tcPr>
          <w:p w14:paraId="49A386C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81,935</w:t>
            </w:r>
          </w:p>
        </w:tc>
        <w:tc>
          <w:tcPr>
            <w:tcW w:w="2246" w:type="dxa"/>
            <w:shd w:val="clear" w:color="auto" w:fill="EDF2F8"/>
            <w:tcMar>
              <w:top w:w="60" w:type="dxa"/>
              <w:left w:w="90" w:type="dxa"/>
              <w:bottom w:w="60" w:type="dxa"/>
              <w:right w:w="90" w:type="dxa"/>
            </w:tcMar>
          </w:tcPr>
          <w:p w14:paraId="21763A2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433</w:t>
            </w:r>
          </w:p>
        </w:tc>
      </w:tr>
    </w:tbl>
    <w:p w14:paraId="7637CC41"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Rows where lag_336 is still </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xml:space="preserve"> are retained in the processed files and excluded only at fit time. The full feature table and the training-ready subset are defined separately rather than the warm-up period being silently trimmed, so the row count in the processed folder always reconciles with the harmonised series. WA loses more rows to warm-up because of the 16-interval cutover hole propagating through the 336-interval lag window.</w:t>
      </w:r>
    </w:p>
    <w:p w14:paraId="55A3C7AF"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Every processed file is sorted chronologically and sits on a uniform 30-minute grid. Accompanying outputs: preprocessing_audit.csv, region_audit_table.csv, modelling_data_dictionary.csv, training_ready_row_counts.csv and test_summary.csv.</w:t>
      </w:r>
    </w:p>
    <w:p w14:paraId="073057F9"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19. Preprocessing Audit</w:t>
      </w:r>
    </w:p>
    <w:p w14:paraId="64ABA54D"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audit was expanded from 7 fields to the 18 </w:t>
      </w:r>
      <w:proofErr w:type="gramStart"/>
      <w:r w:rsidRPr="007E6028">
        <w:rPr>
          <w:rFonts w:ascii="Times New Roman" w:hAnsi="Times New Roman" w:cs="Times New Roman"/>
          <w:color w:val="000000"/>
          <w:sz w:val="22"/>
          <w:szCs w:val="22"/>
        </w:rPr>
        <w:t>required, and</w:t>
      </w:r>
      <w:proofErr w:type="gramEnd"/>
      <w:r w:rsidRPr="007E6028">
        <w:rPr>
          <w:rFonts w:ascii="Times New Roman" w:hAnsi="Times New Roman" w:cs="Times New Roman"/>
          <w:color w:val="000000"/>
          <w:sz w:val="22"/>
          <w:szCs w:val="22"/>
        </w:rPr>
        <w:t xml:space="preserve"> now records 60 stage-region rows. Each row carries the owner of the </w:t>
      </w:r>
      <w:proofErr w:type="gramStart"/>
      <w:r w:rsidRPr="007E6028">
        <w:rPr>
          <w:rFonts w:ascii="Times New Roman" w:hAnsi="Times New Roman" w:cs="Times New Roman"/>
          <w:color w:val="000000"/>
          <w:sz w:val="22"/>
          <w:szCs w:val="22"/>
        </w:rPr>
        <w:t>stage</w:t>
      </w:r>
      <w:proofErr w:type="gramEnd"/>
      <w:r w:rsidRPr="007E6028">
        <w:rPr>
          <w:rFonts w:ascii="Times New Roman" w:hAnsi="Times New Roman" w:cs="Times New Roman"/>
          <w:color w:val="000000"/>
          <w:sz w:val="22"/>
          <w:szCs w:val="22"/>
        </w:rPr>
        <w:t xml:space="preserve"> and the evidence file it produced, which lets a reader trace any number in this report back to the member accountable for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03"/>
        <w:gridCol w:w="3557"/>
      </w:tblGrid>
      <w:tr w:rsidR="008C0891" w:rsidRPr="007E6028" w14:paraId="2D05AF81" w14:textId="77777777">
        <w:tblPrEx>
          <w:tblCellMar>
            <w:top w:w="0" w:type="dxa"/>
            <w:bottom w:w="0" w:type="dxa"/>
          </w:tblCellMar>
        </w:tblPrEx>
        <w:trPr>
          <w:cantSplit/>
          <w:tblHeader/>
        </w:trPr>
        <w:tc>
          <w:tcPr>
            <w:tcW w:w="5803" w:type="dxa"/>
            <w:shd w:val="clear" w:color="auto" w:fill="1F3864"/>
            <w:tcMar>
              <w:top w:w="60" w:type="dxa"/>
              <w:left w:w="90" w:type="dxa"/>
              <w:bottom w:w="60" w:type="dxa"/>
              <w:right w:w="90" w:type="dxa"/>
            </w:tcMar>
          </w:tcPr>
          <w:p w14:paraId="27F15D8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Stage</w:t>
            </w:r>
          </w:p>
        </w:tc>
        <w:tc>
          <w:tcPr>
            <w:tcW w:w="3557" w:type="dxa"/>
            <w:shd w:val="clear" w:color="auto" w:fill="1F3864"/>
            <w:tcMar>
              <w:top w:w="60" w:type="dxa"/>
              <w:left w:w="90" w:type="dxa"/>
              <w:bottom w:w="60" w:type="dxa"/>
              <w:right w:w="90" w:type="dxa"/>
            </w:tcMar>
          </w:tcPr>
          <w:p w14:paraId="719CF23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Owner</w:t>
            </w:r>
          </w:p>
        </w:tc>
      </w:tr>
      <w:tr w:rsidR="008C0891" w:rsidRPr="007E6028" w14:paraId="440CF49B" w14:textId="77777777">
        <w:tblPrEx>
          <w:tblCellMar>
            <w:top w:w="0" w:type="dxa"/>
            <w:bottom w:w="0" w:type="dxa"/>
          </w:tblCellMar>
        </w:tblPrEx>
        <w:trPr>
          <w:cantSplit/>
        </w:trPr>
        <w:tc>
          <w:tcPr>
            <w:tcW w:w="5803" w:type="dxa"/>
            <w:tcMar>
              <w:top w:w="60" w:type="dxa"/>
              <w:left w:w="90" w:type="dxa"/>
              <w:bottom w:w="60" w:type="dxa"/>
              <w:right w:w="90" w:type="dxa"/>
            </w:tcMar>
          </w:tcPr>
          <w:p w14:paraId="4E2ABB4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01_raw_load</w:t>
            </w:r>
          </w:p>
        </w:tc>
        <w:tc>
          <w:tcPr>
            <w:tcW w:w="3557" w:type="dxa"/>
            <w:tcMar>
              <w:top w:w="60" w:type="dxa"/>
              <w:left w:w="90" w:type="dxa"/>
              <w:bottom w:w="60" w:type="dxa"/>
              <w:right w:w="90" w:type="dxa"/>
            </w:tcMar>
          </w:tcPr>
          <w:p w14:paraId="585EB32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r>
      <w:tr w:rsidR="008C0891" w:rsidRPr="007E6028" w14:paraId="2B2EFEB1"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4010B2A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02_duplicate_check</w:t>
            </w:r>
          </w:p>
        </w:tc>
        <w:tc>
          <w:tcPr>
            <w:tcW w:w="3557" w:type="dxa"/>
            <w:shd w:val="clear" w:color="auto" w:fill="EDF2F8"/>
            <w:tcMar>
              <w:top w:w="60" w:type="dxa"/>
              <w:left w:w="90" w:type="dxa"/>
              <w:bottom w:w="60" w:type="dxa"/>
              <w:right w:w="90" w:type="dxa"/>
            </w:tcMar>
          </w:tcPr>
          <w:p w14:paraId="5BA384E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r>
      <w:tr w:rsidR="008C0891" w:rsidRPr="007E6028" w14:paraId="1EBD4404" w14:textId="77777777">
        <w:tblPrEx>
          <w:tblCellMar>
            <w:top w:w="0" w:type="dxa"/>
            <w:bottom w:w="0" w:type="dxa"/>
          </w:tblCellMar>
        </w:tblPrEx>
        <w:trPr>
          <w:cantSplit/>
        </w:trPr>
        <w:tc>
          <w:tcPr>
            <w:tcW w:w="5803" w:type="dxa"/>
            <w:tcMar>
              <w:top w:w="60" w:type="dxa"/>
              <w:left w:w="90" w:type="dxa"/>
              <w:bottom w:w="60" w:type="dxa"/>
              <w:right w:w="90" w:type="dxa"/>
            </w:tcMar>
          </w:tcPr>
          <w:p w14:paraId="44EDA58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03_gap_reindex_and_impute</w:t>
            </w:r>
          </w:p>
        </w:tc>
        <w:tc>
          <w:tcPr>
            <w:tcW w:w="3557" w:type="dxa"/>
            <w:tcMar>
              <w:top w:w="60" w:type="dxa"/>
              <w:left w:w="90" w:type="dxa"/>
              <w:bottom w:w="60" w:type="dxa"/>
              <w:right w:w="90" w:type="dxa"/>
            </w:tcMar>
          </w:tcPr>
          <w:p w14:paraId="6BF485C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w:t>
            </w:r>
          </w:p>
        </w:tc>
      </w:tr>
      <w:tr w:rsidR="008C0891" w:rsidRPr="007E6028" w14:paraId="6EED86F8"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5DE718C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04_invalid_and_outlier_flagging</w:t>
            </w:r>
          </w:p>
        </w:tc>
        <w:tc>
          <w:tcPr>
            <w:tcW w:w="3557" w:type="dxa"/>
            <w:shd w:val="clear" w:color="auto" w:fill="EDF2F8"/>
            <w:tcMar>
              <w:top w:w="60" w:type="dxa"/>
              <w:left w:w="90" w:type="dxa"/>
              <w:bottom w:w="60" w:type="dxa"/>
              <w:right w:w="90" w:type="dxa"/>
            </w:tcMar>
          </w:tcPr>
          <w:p w14:paraId="05AD930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w:t>
            </w:r>
          </w:p>
        </w:tc>
      </w:tr>
      <w:tr w:rsidR="008C0891" w:rsidRPr="007E6028" w14:paraId="6FB77554" w14:textId="77777777">
        <w:tblPrEx>
          <w:tblCellMar>
            <w:top w:w="0" w:type="dxa"/>
            <w:bottom w:w="0" w:type="dxa"/>
          </w:tblCellMar>
        </w:tblPrEx>
        <w:trPr>
          <w:cantSplit/>
        </w:trPr>
        <w:tc>
          <w:tcPr>
            <w:tcW w:w="5803" w:type="dxa"/>
            <w:tcMar>
              <w:top w:w="60" w:type="dxa"/>
              <w:left w:w="90" w:type="dxa"/>
              <w:bottom w:w="60" w:type="dxa"/>
              <w:right w:w="90" w:type="dxa"/>
            </w:tcMar>
          </w:tcPr>
          <w:p w14:paraId="295FD0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lastRenderedPageBreak/>
              <w:t>05_frequency_harmonisation</w:t>
            </w:r>
          </w:p>
        </w:tc>
        <w:tc>
          <w:tcPr>
            <w:tcW w:w="3557" w:type="dxa"/>
            <w:tcMar>
              <w:top w:w="60" w:type="dxa"/>
              <w:left w:w="90" w:type="dxa"/>
              <w:bottom w:w="60" w:type="dxa"/>
              <w:right w:w="90" w:type="dxa"/>
            </w:tcMar>
          </w:tcPr>
          <w:p w14:paraId="5BD75A7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r>
      <w:tr w:rsidR="008C0891" w:rsidRPr="007E6028" w14:paraId="5A832C7F"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6C1D046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05b_continuous_grid</w:t>
            </w:r>
          </w:p>
        </w:tc>
        <w:tc>
          <w:tcPr>
            <w:tcW w:w="3557" w:type="dxa"/>
            <w:shd w:val="clear" w:color="auto" w:fill="EDF2F8"/>
            <w:tcMar>
              <w:top w:w="60" w:type="dxa"/>
              <w:left w:w="90" w:type="dxa"/>
              <w:bottom w:w="60" w:type="dxa"/>
              <w:right w:w="90" w:type="dxa"/>
            </w:tcMar>
          </w:tcPr>
          <w:p w14:paraId="303E20F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r>
      <w:tr w:rsidR="008C0891" w:rsidRPr="007E6028" w14:paraId="3BA3C422" w14:textId="77777777">
        <w:tblPrEx>
          <w:tblCellMar>
            <w:top w:w="0" w:type="dxa"/>
            <w:bottom w:w="0" w:type="dxa"/>
          </w:tblCellMar>
        </w:tblPrEx>
        <w:trPr>
          <w:cantSplit/>
        </w:trPr>
        <w:tc>
          <w:tcPr>
            <w:tcW w:w="5803" w:type="dxa"/>
            <w:tcMar>
              <w:top w:w="60" w:type="dxa"/>
              <w:left w:w="90" w:type="dxa"/>
              <w:bottom w:w="60" w:type="dxa"/>
              <w:right w:w="90" w:type="dxa"/>
            </w:tcMar>
          </w:tcPr>
          <w:p w14:paraId="754EE7A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06_calendar_and_holiday_join</w:t>
            </w:r>
          </w:p>
        </w:tc>
        <w:tc>
          <w:tcPr>
            <w:tcW w:w="3557" w:type="dxa"/>
            <w:tcMar>
              <w:top w:w="60" w:type="dxa"/>
              <w:left w:w="90" w:type="dxa"/>
              <w:bottom w:w="60" w:type="dxa"/>
              <w:right w:w="90" w:type="dxa"/>
            </w:tcMar>
          </w:tcPr>
          <w:p w14:paraId="6F1960C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w:t>
            </w:r>
          </w:p>
        </w:tc>
      </w:tr>
      <w:tr w:rsidR="008C0891" w:rsidRPr="007E6028" w14:paraId="29697E7A"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14A82B9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07_lag_and_rolling_features</w:t>
            </w:r>
          </w:p>
        </w:tc>
        <w:tc>
          <w:tcPr>
            <w:tcW w:w="3557" w:type="dxa"/>
            <w:shd w:val="clear" w:color="auto" w:fill="EDF2F8"/>
            <w:tcMar>
              <w:top w:w="60" w:type="dxa"/>
              <w:left w:w="90" w:type="dxa"/>
              <w:bottom w:w="60" w:type="dxa"/>
              <w:right w:w="90" w:type="dxa"/>
            </w:tcMar>
          </w:tcPr>
          <w:p w14:paraId="129CEE2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w:t>
            </w:r>
          </w:p>
        </w:tc>
      </w:tr>
      <w:tr w:rsidR="008C0891" w:rsidRPr="007E6028" w14:paraId="3C241DA2" w14:textId="77777777">
        <w:tblPrEx>
          <w:tblCellMar>
            <w:top w:w="0" w:type="dxa"/>
            <w:bottom w:w="0" w:type="dxa"/>
          </w:tblCellMar>
        </w:tblPrEx>
        <w:trPr>
          <w:cantSplit/>
        </w:trPr>
        <w:tc>
          <w:tcPr>
            <w:tcW w:w="5803" w:type="dxa"/>
            <w:tcMar>
              <w:top w:w="60" w:type="dxa"/>
              <w:left w:w="90" w:type="dxa"/>
              <w:bottom w:w="60" w:type="dxa"/>
              <w:right w:w="90" w:type="dxa"/>
            </w:tcMar>
          </w:tcPr>
          <w:p w14:paraId="4F25D12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08_leakage_validation</w:t>
            </w:r>
          </w:p>
        </w:tc>
        <w:tc>
          <w:tcPr>
            <w:tcW w:w="3557" w:type="dxa"/>
            <w:tcMar>
              <w:top w:w="60" w:type="dxa"/>
              <w:left w:w="90" w:type="dxa"/>
              <w:bottom w:w="60" w:type="dxa"/>
              <w:right w:w="90" w:type="dxa"/>
            </w:tcMar>
          </w:tcPr>
          <w:p w14:paraId="78D5C64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w:t>
            </w:r>
          </w:p>
        </w:tc>
      </w:tr>
      <w:tr w:rsidR="008C0891" w:rsidRPr="007E6028" w14:paraId="38BA9677" w14:textId="77777777">
        <w:tblPrEx>
          <w:tblCellMar>
            <w:top w:w="0" w:type="dxa"/>
            <w:bottom w:w="0" w:type="dxa"/>
          </w:tblCellMar>
        </w:tblPrEx>
        <w:trPr>
          <w:cantSplit/>
        </w:trPr>
        <w:tc>
          <w:tcPr>
            <w:tcW w:w="5803" w:type="dxa"/>
            <w:shd w:val="clear" w:color="auto" w:fill="EDF2F8"/>
            <w:tcMar>
              <w:top w:w="60" w:type="dxa"/>
              <w:left w:w="90" w:type="dxa"/>
              <w:bottom w:w="60" w:type="dxa"/>
              <w:right w:w="90" w:type="dxa"/>
            </w:tcMar>
          </w:tcPr>
          <w:p w14:paraId="50919E4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09_output_verification</w:t>
            </w:r>
          </w:p>
        </w:tc>
        <w:tc>
          <w:tcPr>
            <w:tcW w:w="3557" w:type="dxa"/>
            <w:shd w:val="clear" w:color="auto" w:fill="EDF2F8"/>
            <w:tcMar>
              <w:top w:w="60" w:type="dxa"/>
              <w:left w:w="90" w:type="dxa"/>
              <w:bottom w:w="60" w:type="dxa"/>
              <w:right w:w="90" w:type="dxa"/>
            </w:tcMar>
          </w:tcPr>
          <w:p w14:paraId="7D72D0A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w:t>
            </w:r>
          </w:p>
        </w:tc>
      </w:tr>
    </w:tbl>
    <w:p w14:paraId="692B354F"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20. Testing</w:t>
      </w:r>
    </w:p>
    <w:p w14:paraId="39A90EF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suite was extended from 8 tests to 26, all executed and all passing. Every test targets a failure mode that would produce a plausible-looking wrong number rather than an error — the class of defect that survives a code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5"/>
        <w:gridCol w:w="936"/>
        <w:gridCol w:w="6739"/>
      </w:tblGrid>
      <w:tr w:rsidR="008C0891" w:rsidRPr="007E6028" w14:paraId="3F9AA661" w14:textId="77777777">
        <w:tblPrEx>
          <w:tblCellMar>
            <w:top w:w="0" w:type="dxa"/>
            <w:bottom w:w="0" w:type="dxa"/>
          </w:tblCellMar>
        </w:tblPrEx>
        <w:trPr>
          <w:cantSplit/>
          <w:tblHeader/>
        </w:trPr>
        <w:tc>
          <w:tcPr>
            <w:tcW w:w="1685" w:type="dxa"/>
            <w:shd w:val="clear" w:color="auto" w:fill="1F3864"/>
            <w:tcMar>
              <w:top w:w="60" w:type="dxa"/>
              <w:left w:w="90" w:type="dxa"/>
              <w:bottom w:w="60" w:type="dxa"/>
              <w:right w:w="90" w:type="dxa"/>
            </w:tcMar>
          </w:tcPr>
          <w:p w14:paraId="25B0B9F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Workstream owner</w:t>
            </w:r>
          </w:p>
        </w:tc>
        <w:tc>
          <w:tcPr>
            <w:tcW w:w="936" w:type="dxa"/>
            <w:shd w:val="clear" w:color="auto" w:fill="1F3864"/>
            <w:tcMar>
              <w:top w:w="60" w:type="dxa"/>
              <w:left w:w="90" w:type="dxa"/>
              <w:bottom w:w="60" w:type="dxa"/>
              <w:right w:w="90" w:type="dxa"/>
            </w:tcMar>
          </w:tcPr>
          <w:p w14:paraId="07DBA34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Tests</w:t>
            </w:r>
          </w:p>
        </w:tc>
        <w:tc>
          <w:tcPr>
            <w:tcW w:w="6739" w:type="dxa"/>
            <w:shd w:val="clear" w:color="auto" w:fill="1F3864"/>
            <w:tcMar>
              <w:top w:w="60" w:type="dxa"/>
              <w:left w:w="90" w:type="dxa"/>
              <w:bottom w:w="60" w:type="dxa"/>
              <w:right w:w="90" w:type="dxa"/>
            </w:tcMar>
          </w:tcPr>
          <w:p w14:paraId="1012E2F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Representative coverage</w:t>
            </w:r>
          </w:p>
        </w:tc>
      </w:tr>
      <w:tr w:rsidR="008C0891" w:rsidRPr="007E6028" w14:paraId="52ADE2D6" w14:textId="77777777">
        <w:tblPrEx>
          <w:tblCellMar>
            <w:top w:w="0" w:type="dxa"/>
            <w:bottom w:w="0" w:type="dxa"/>
          </w:tblCellMar>
        </w:tblPrEx>
        <w:trPr>
          <w:cantSplit/>
        </w:trPr>
        <w:tc>
          <w:tcPr>
            <w:tcW w:w="1685" w:type="dxa"/>
            <w:tcMar>
              <w:top w:w="60" w:type="dxa"/>
              <w:left w:w="90" w:type="dxa"/>
              <w:bottom w:w="60" w:type="dxa"/>
              <w:right w:w="90" w:type="dxa"/>
            </w:tcMar>
          </w:tcPr>
          <w:p w14:paraId="2AED9FF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 Raut</w:t>
            </w:r>
          </w:p>
        </w:tc>
        <w:tc>
          <w:tcPr>
            <w:tcW w:w="936" w:type="dxa"/>
            <w:tcMar>
              <w:top w:w="60" w:type="dxa"/>
              <w:left w:w="90" w:type="dxa"/>
              <w:bottom w:w="60" w:type="dxa"/>
              <w:right w:w="90" w:type="dxa"/>
            </w:tcMar>
          </w:tcPr>
          <w:p w14:paraId="791FBB6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w:t>
            </w:r>
          </w:p>
        </w:tc>
        <w:tc>
          <w:tcPr>
            <w:tcW w:w="6739" w:type="dxa"/>
            <w:tcMar>
              <w:top w:w="60" w:type="dxa"/>
              <w:left w:w="90" w:type="dxa"/>
              <w:bottom w:w="60" w:type="dxa"/>
              <w:right w:w="90" w:type="dxa"/>
            </w:tcMar>
          </w:tcPr>
          <w:p w14:paraId="51660A8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Schema validation, interval-ending aggregation bins, mean-not-sum, no </w:t>
            </w:r>
            <w:proofErr w:type="spellStart"/>
            <w:r w:rsidRPr="007E6028">
              <w:rPr>
                <w:rFonts w:ascii="Times New Roman" w:hAnsi="Times New Roman" w:cs="Times New Roman"/>
                <w:color w:val="000000"/>
                <w:sz w:val="22"/>
                <w:szCs w:val="22"/>
              </w:rPr>
              <w:t>upsampling</w:t>
            </w:r>
            <w:proofErr w:type="spellEnd"/>
            <w:r w:rsidRPr="007E6028">
              <w:rPr>
                <w:rFonts w:ascii="Times New Roman" w:hAnsi="Times New Roman" w:cs="Times New Roman"/>
                <w:color w:val="000000"/>
                <w:sz w:val="22"/>
                <w:szCs w:val="22"/>
              </w:rPr>
              <w:t xml:space="preserve"> of legacy WA, grid continuity, clock conversion</w:t>
            </w:r>
          </w:p>
        </w:tc>
      </w:tr>
      <w:tr w:rsidR="008C0891" w:rsidRPr="007E6028" w14:paraId="23C294D2" w14:textId="77777777">
        <w:tblPrEx>
          <w:tblCellMar>
            <w:top w:w="0" w:type="dxa"/>
            <w:bottom w:w="0" w:type="dxa"/>
          </w:tblCellMar>
        </w:tblPrEx>
        <w:trPr>
          <w:cantSplit/>
        </w:trPr>
        <w:tc>
          <w:tcPr>
            <w:tcW w:w="1685" w:type="dxa"/>
            <w:shd w:val="clear" w:color="auto" w:fill="EDF2F8"/>
            <w:tcMar>
              <w:top w:w="60" w:type="dxa"/>
              <w:left w:w="90" w:type="dxa"/>
              <w:bottom w:w="60" w:type="dxa"/>
              <w:right w:w="90" w:type="dxa"/>
            </w:tcMar>
          </w:tcPr>
          <w:p w14:paraId="73E3FBC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Sudip Lamichhane</w:t>
            </w:r>
          </w:p>
        </w:tc>
        <w:tc>
          <w:tcPr>
            <w:tcW w:w="936" w:type="dxa"/>
            <w:shd w:val="clear" w:color="auto" w:fill="EDF2F8"/>
            <w:tcMar>
              <w:top w:w="60" w:type="dxa"/>
              <w:left w:w="90" w:type="dxa"/>
              <w:bottom w:w="60" w:type="dxa"/>
              <w:right w:w="90" w:type="dxa"/>
            </w:tcMar>
          </w:tcPr>
          <w:p w14:paraId="0C3E67B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6</w:t>
            </w:r>
          </w:p>
        </w:tc>
        <w:tc>
          <w:tcPr>
            <w:tcW w:w="6739" w:type="dxa"/>
            <w:shd w:val="clear" w:color="auto" w:fill="EDF2F8"/>
            <w:tcMar>
              <w:top w:w="60" w:type="dxa"/>
              <w:left w:w="90" w:type="dxa"/>
              <w:bottom w:w="60" w:type="dxa"/>
              <w:right w:w="90" w:type="dxa"/>
            </w:tcMar>
          </w:tcPr>
          <w:p w14:paraId="511EC04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Resolution change not read as a gap, real gaps still caught, short/long gap policy, gap register, outlier classification, nothing deleted</w:t>
            </w:r>
          </w:p>
        </w:tc>
      </w:tr>
      <w:tr w:rsidR="008C0891" w:rsidRPr="007E6028" w14:paraId="403E639C" w14:textId="77777777">
        <w:tblPrEx>
          <w:tblCellMar>
            <w:top w:w="0" w:type="dxa"/>
            <w:bottom w:w="0" w:type="dxa"/>
          </w:tblCellMar>
        </w:tblPrEx>
        <w:trPr>
          <w:cantSplit/>
        </w:trPr>
        <w:tc>
          <w:tcPr>
            <w:tcW w:w="1685" w:type="dxa"/>
            <w:tcMar>
              <w:top w:w="60" w:type="dxa"/>
              <w:left w:w="90" w:type="dxa"/>
              <w:bottom w:w="60" w:type="dxa"/>
              <w:right w:w="90" w:type="dxa"/>
            </w:tcMar>
          </w:tcPr>
          <w:p w14:paraId="7AD404E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 Shrestha</w:t>
            </w:r>
          </w:p>
        </w:tc>
        <w:tc>
          <w:tcPr>
            <w:tcW w:w="936" w:type="dxa"/>
            <w:tcMar>
              <w:top w:w="60" w:type="dxa"/>
              <w:left w:w="90" w:type="dxa"/>
              <w:bottom w:w="60" w:type="dxa"/>
              <w:right w:w="90" w:type="dxa"/>
            </w:tcMar>
          </w:tcPr>
          <w:p w14:paraId="32CC9F6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8</w:t>
            </w:r>
          </w:p>
        </w:tc>
        <w:tc>
          <w:tcPr>
            <w:tcW w:w="6739" w:type="dxa"/>
            <w:tcMar>
              <w:top w:w="60" w:type="dxa"/>
              <w:left w:w="90" w:type="dxa"/>
              <w:bottom w:w="60" w:type="dxa"/>
              <w:right w:w="90" w:type="dxa"/>
            </w:tcMar>
          </w:tcPr>
          <w:p w14:paraId="6F0C26E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Lag exactness, rolling shift-safety, leakage validator passes clean data and catches an injected leak, distribution spaces, transform threshold</w:t>
            </w:r>
          </w:p>
        </w:tc>
      </w:tr>
      <w:tr w:rsidR="008C0891" w:rsidRPr="007E6028" w14:paraId="502D7134" w14:textId="77777777">
        <w:tblPrEx>
          <w:tblCellMar>
            <w:top w:w="0" w:type="dxa"/>
            <w:bottom w:w="0" w:type="dxa"/>
          </w:tblCellMar>
        </w:tblPrEx>
        <w:trPr>
          <w:cantSplit/>
        </w:trPr>
        <w:tc>
          <w:tcPr>
            <w:tcW w:w="1685" w:type="dxa"/>
            <w:shd w:val="clear" w:color="auto" w:fill="EDF2F8"/>
            <w:tcMar>
              <w:top w:w="60" w:type="dxa"/>
              <w:left w:w="90" w:type="dxa"/>
              <w:bottom w:w="60" w:type="dxa"/>
              <w:right w:w="90" w:type="dxa"/>
            </w:tcMar>
          </w:tcPr>
          <w:p w14:paraId="348027E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Dahal</w:t>
            </w:r>
          </w:p>
        </w:tc>
        <w:tc>
          <w:tcPr>
            <w:tcW w:w="936" w:type="dxa"/>
            <w:shd w:val="clear" w:color="auto" w:fill="EDF2F8"/>
            <w:tcMar>
              <w:top w:w="60" w:type="dxa"/>
              <w:left w:w="90" w:type="dxa"/>
              <w:bottom w:w="60" w:type="dxa"/>
              <w:right w:w="90" w:type="dxa"/>
            </w:tcMar>
          </w:tcPr>
          <w:p w14:paraId="338850D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w:t>
            </w:r>
          </w:p>
        </w:tc>
        <w:tc>
          <w:tcPr>
            <w:tcW w:w="6739" w:type="dxa"/>
            <w:shd w:val="clear" w:color="auto" w:fill="EDF2F8"/>
            <w:tcMar>
              <w:top w:w="60" w:type="dxa"/>
              <w:left w:w="90" w:type="dxa"/>
              <w:bottom w:w="60" w:type="dxa"/>
              <w:right w:w="90" w:type="dxa"/>
            </w:tcMar>
          </w:tcPr>
          <w:p w14:paraId="0F9131B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HTML and ZIP detection, blocked weather returns None, output verifier rejects a broken grid and accepts a good one</w:t>
            </w:r>
          </w:p>
        </w:tc>
      </w:tr>
    </w:tbl>
    <w:p w14:paraId="7A5CC06A" w14:textId="77777777" w:rsidR="008C0891" w:rsidRPr="007E6028" w:rsidRDefault="00000000" w:rsidP="007E6028">
      <w:pPr>
        <w:spacing w:before="60" w:after="200"/>
        <w:jc w:val="both"/>
        <w:rPr>
          <w:rFonts w:ascii="Times New Roman" w:hAnsi="Times New Roman" w:cs="Times New Roman"/>
          <w:sz w:val="22"/>
          <w:szCs w:val="22"/>
        </w:rPr>
      </w:pPr>
      <w:r w:rsidRPr="007E6028">
        <w:rPr>
          <w:rFonts w:ascii="Times New Roman" w:hAnsi="Times New Roman" w:cs="Times New Roman"/>
          <w:i/>
          <w:iCs/>
          <w:color w:val="595959"/>
          <w:sz w:val="22"/>
          <w:szCs w:val="22"/>
        </w:rPr>
        <w:t>Table 6 — Test coverage by workstream. Source: processed/test_summary.csv.</w:t>
      </w:r>
    </w:p>
    <w:p w14:paraId="534E8B42"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21. Group Integration Process</w:t>
      </w:r>
    </w:p>
    <w:p w14:paraId="07413A6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four workstreams were integrated into one file rather than kept as separate scripts, for the same reason the acquisition modules were integrated in WP1: a pipeline that only runs when four people run four things in the right order is not reproducible.</w:t>
      </w:r>
    </w:p>
    <w:p w14:paraId="6C6AF3BC"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Three mechanisms hold the integration together. Shared configuration at the top of the file means region lists, time zones, interval conventions and thresholds are defined once. A shared audit schema means every workstream reports its stage in the same structure, with an owner. And cross-workstream verification means the output of one workstream is checked by another — WS3 validates the feature table WS1 and WS2 produced, and WS4 independently verifies the final table that WS3 assembled.</w:t>
      </w:r>
    </w:p>
    <w:p w14:paraId="5E155D78"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Peer review pairs from WP1 were retained: Suraj with Sudip, Ashish with Bishal.</w:t>
      </w:r>
    </w:p>
    <w:p w14:paraId="74AFAD44"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22. Problems and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2"/>
        <w:gridCol w:w="3744"/>
        <w:gridCol w:w="2808"/>
        <w:gridCol w:w="936"/>
      </w:tblGrid>
      <w:tr w:rsidR="008C0891" w:rsidRPr="007E6028" w14:paraId="39D4E53E" w14:textId="77777777">
        <w:tblPrEx>
          <w:tblCellMar>
            <w:top w:w="0" w:type="dxa"/>
            <w:bottom w:w="0" w:type="dxa"/>
          </w:tblCellMar>
        </w:tblPrEx>
        <w:trPr>
          <w:cantSplit/>
          <w:tblHeader/>
        </w:trPr>
        <w:tc>
          <w:tcPr>
            <w:tcW w:w="1872" w:type="dxa"/>
            <w:shd w:val="clear" w:color="auto" w:fill="1F3864"/>
            <w:tcMar>
              <w:top w:w="60" w:type="dxa"/>
              <w:left w:w="90" w:type="dxa"/>
              <w:bottom w:w="60" w:type="dxa"/>
              <w:right w:w="90" w:type="dxa"/>
            </w:tcMar>
          </w:tcPr>
          <w:p w14:paraId="1297006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Problem</w:t>
            </w:r>
          </w:p>
        </w:tc>
        <w:tc>
          <w:tcPr>
            <w:tcW w:w="3744" w:type="dxa"/>
            <w:shd w:val="clear" w:color="auto" w:fill="1F3864"/>
            <w:tcMar>
              <w:top w:w="60" w:type="dxa"/>
              <w:left w:w="90" w:type="dxa"/>
              <w:bottom w:w="60" w:type="dxa"/>
              <w:right w:w="90" w:type="dxa"/>
            </w:tcMar>
          </w:tcPr>
          <w:p w14:paraId="45F6CB6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Investigation</w:t>
            </w:r>
          </w:p>
        </w:tc>
        <w:tc>
          <w:tcPr>
            <w:tcW w:w="2808" w:type="dxa"/>
            <w:shd w:val="clear" w:color="auto" w:fill="1F3864"/>
            <w:tcMar>
              <w:top w:w="60" w:type="dxa"/>
              <w:left w:w="90" w:type="dxa"/>
              <w:bottom w:w="60" w:type="dxa"/>
              <w:right w:w="90" w:type="dxa"/>
            </w:tcMar>
          </w:tcPr>
          <w:p w14:paraId="27E513E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Resolution</w:t>
            </w:r>
          </w:p>
        </w:tc>
        <w:tc>
          <w:tcPr>
            <w:tcW w:w="936" w:type="dxa"/>
            <w:shd w:val="clear" w:color="auto" w:fill="1F3864"/>
            <w:tcMar>
              <w:top w:w="60" w:type="dxa"/>
              <w:left w:w="90" w:type="dxa"/>
              <w:bottom w:w="60" w:type="dxa"/>
              <w:right w:w="90" w:type="dxa"/>
            </w:tcMar>
          </w:tcPr>
          <w:p w14:paraId="1A39E36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Owner</w:t>
            </w:r>
          </w:p>
        </w:tc>
      </w:tr>
      <w:tr w:rsidR="008C0891" w:rsidRPr="007E6028" w14:paraId="28AD7A95" w14:textId="77777777">
        <w:tblPrEx>
          <w:tblCellMar>
            <w:top w:w="0" w:type="dxa"/>
            <w:bottom w:w="0" w:type="dxa"/>
          </w:tblCellMar>
        </w:tblPrEx>
        <w:trPr>
          <w:cantSplit/>
        </w:trPr>
        <w:tc>
          <w:tcPr>
            <w:tcW w:w="1872" w:type="dxa"/>
            <w:tcMar>
              <w:top w:w="60" w:type="dxa"/>
              <w:left w:w="90" w:type="dxa"/>
              <w:bottom w:w="60" w:type="dxa"/>
              <w:right w:w="90" w:type="dxa"/>
            </w:tcMar>
          </w:tcPr>
          <w:p w14:paraId="376B4FA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Half-hourly aggregation misaligned by one interval</w:t>
            </w:r>
          </w:p>
        </w:tc>
        <w:tc>
          <w:tcPr>
            <w:tcW w:w="3744" w:type="dxa"/>
            <w:tcMar>
              <w:top w:w="60" w:type="dxa"/>
              <w:left w:w="90" w:type="dxa"/>
              <w:bottom w:w="60" w:type="dxa"/>
              <w:right w:w="90" w:type="dxa"/>
            </w:tcMar>
          </w:tcPr>
          <w:p w14:paraId="2ADC2C4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AEMO stamps intervals with their end time; the first reading of each day is 00:05. Default </w:t>
            </w:r>
            <w:proofErr w:type="gramStart"/>
            <w:r w:rsidRPr="007E6028">
              <w:rPr>
                <w:rFonts w:ascii="Times New Roman" w:hAnsi="Times New Roman" w:cs="Times New Roman"/>
                <w:color w:val="000000"/>
                <w:sz w:val="22"/>
                <w:szCs w:val="22"/>
              </w:rPr>
              <w:t>pandas</w:t>
            </w:r>
            <w:proofErr w:type="gramEnd"/>
            <w:r w:rsidRPr="007E6028">
              <w:rPr>
                <w:rFonts w:ascii="Times New Roman" w:hAnsi="Times New Roman" w:cs="Times New Roman"/>
                <w:color w:val="000000"/>
                <w:sz w:val="22"/>
                <w:szCs w:val="22"/>
              </w:rPr>
              <w:t xml:space="preserve"> bins are left-closed. Impact measured on NSW1 at mean 172.78 MW and maximum 1,484.78 MW per half hour, with 82,106 of 82,369 buckets differing by more than 1 MW.</w:t>
            </w:r>
          </w:p>
        </w:tc>
        <w:tc>
          <w:tcPr>
            <w:tcW w:w="2808" w:type="dxa"/>
            <w:tcMar>
              <w:top w:w="60" w:type="dxa"/>
              <w:left w:w="90" w:type="dxa"/>
              <w:bottom w:w="60" w:type="dxa"/>
              <w:right w:w="90" w:type="dxa"/>
            </w:tcMar>
          </w:tcPr>
          <w:p w14:paraId="5B9BCC3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closed="right", label="right" driven per region by REGION_INTERVAL_LABEL. All six processed datasets regenerated.</w:t>
            </w:r>
          </w:p>
        </w:tc>
        <w:tc>
          <w:tcPr>
            <w:tcW w:w="936" w:type="dxa"/>
            <w:tcMar>
              <w:top w:w="60" w:type="dxa"/>
              <w:left w:w="90" w:type="dxa"/>
              <w:bottom w:w="60" w:type="dxa"/>
              <w:right w:w="90" w:type="dxa"/>
            </w:tcMar>
          </w:tcPr>
          <w:p w14:paraId="02F5BF0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w:t>
            </w:r>
          </w:p>
        </w:tc>
      </w:tr>
      <w:tr w:rsidR="008C0891" w:rsidRPr="007E6028" w14:paraId="2D38B535" w14:textId="77777777">
        <w:tblPrEx>
          <w:tblCellMar>
            <w:top w:w="0" w:type="dxa"/>
            <w:bottom w:w="0" w:type="dxa"/>
          </w:tblCellMar>
        </w:tblPrEx>
        <w:trPr>
          <w:cantSplit/>
        </w:trPr>
        <w:tc>
          <w:tcPr>
            <w:tcW w:w="1872" w:type="dxa"/>
            <w:shd w:val="clear" w:color="auto" w:fill="EDF2F8"/>
            <w:tcMar>
              <w:top w:w="60" w:type="dxa"/>
              <w:left w:w="90" w:type="dxa"/>
              <w:bottom w:w="60" w:type="dxa"/>
              <w:right w:w="90" w:type="dxa"/>
            </w:tcMar>
          </w:tcPr>
          <w:p w14:paraId="22446B3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lastRenderedPageBreak/>
              <w:t>Grid discontinuity at the WA cutover</w:t>
            </w:r>
          </w:p>
        </w:tc>
        <w:tc>
          <w:tcPr>
            <w:tcW w:w="3744" w:type="dxa"/>
            <w:shd w:val="clear" w:color="auto" w:fill="EDF2F8"/>
            <w:tcMar>
              <w:top w:w="60" w:type="dxa"/>
              <w:left w:w="90" w:type="dxa"/>
              <w:bottom w:w="60" w:type="dxa"/>
              <w:right w:w="90" w:type="dxa"/>
            </w:tcMar>
          </w:tcPr>
          <w:p w14:paraId="35D1F99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The 16 recorded missing intervals were traced to an 8.5-hour hole on 1 October 2023 uncovered by either WA source.</w:t>
            </w:r>
          </w:p>
        </w:tc>
        <w:tc>
          <w:tcPr>
            <w:tcW w:w="2808" w:type="dxa"/>
            <w:shd w:val="clear" w:color="auto" w:fill="EDF2F8"/>
            <w:tcMar>
              <w:top w:w="60" w:type="dxa"/>
              <w:left w:w="90" w:type="dxa"/>
              <w:bottom w:w="60" w:type="dxa"/>
              <w:right w:w="90" w:type="dxa"/>
            </w:tcMar>
          </w:tcPr>
          <w:p w14:paraId="5361032D"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enforce_continuous_grid</w:t>
            </w:r>
            <w:proofErr w:type="spellEnd"/>
            <w:r w:rsidRPr="007E6028">
              <w:rPr>
                <w:rFonts w:ascii="Times New Roman" w:hAnsi="Times New Roman" w:cs="Times New Roman"/>
                <w:color w:val="000000"/>
                <w:sz w:val="22"/>
                <w:szCs w:val="22"/>
              </w:rPr>
              <w:t xml:space="preserve">() materialises the rows as </w:t>
            </w:r>
            <w:proofErr w:type="spellStart"/>
            <w:proofErr w:type="gramStart"/>
            <w:r w:rsidRPr="007E6028">
              <w:rPr>
                <w:rFonts w:ascii="Times New Roman" w:hAnsi="Times New Roman" w:cs="Times New Roman"/>
                <w:color w:val="000000"/>
                <w:sz w:val="22"/>
                <w:szCs w:val="22"/>
              </w:rPr>
              <w:t>NaN</w:t>
            </w:r>
            <w:proofErr w:type="spellEnd"/>
            <w:proofErr w:type="gramEnd"/>
            <w:r w:rsidRPr="007E6028">
              <w:rPr>
                <w:rFonts w:ascii="Times New Roman" w:hAnsi="Times New Roman" w:cs="Times New Roman"/>
                <w:color w:val="000000"/>
                <w:sz w:val="22"/>
                <w:szCs w:val="22"/>
              </w:rPr>
              <w:t xml:space="preserve"> so shift(k) stays equal to k half-hours.</w:t>
            </w:r>
          </w:p>
        </w:tc>
        <w:tc>
          <w:tcPr>
            <w:tcW w:w="936" w:type="dxa"/>
            <w:shd w:val="clear" w:color="auto" w:fill="EDF2F8"/>
            <w:tcMar>
              <w:top w:w="60" w:type="dxa"/>
              <w:left w:w="90" w:type="dxa"/>
              <w:bottom w:w="60" w:type="dxa"/>
              <w:right w:w="90" w:type="dxa"/>
            </w:tcMar>
          </w:tcPr>
          <w:p w14:paraId="4BC3AFB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Suraj</w:t>
            </w:r>
          </w:p>
        </w:tc>
      </w:tr>
      <w:tr w:rsidR="008C0891" w:rsidRPr="007E6028" w14:paraId="2010AEC7" w14:textId="77777777">
        <w:tblPrEx>
          <w:tblCellMar>
            <w:top w:w="0" w:type="dxa"/>
            <w:bottom w:w="0" w:type="dxa"/>
          </w:tblCellMar>
        </w:tblPrEx>
        <w:trPr>
          <w:cantSplit/>
        </w:trPr>
        <w:tc>
          <w:tcPr>
            <w:tcW w:w="1872" w:type="dxa"/>
            <w:tcMar>
              <w:top w:w="60" w:type="dxa"/>
              <w:left w:w="90" w:type="dxa"/>
              <w:bottom w:w="60" w:type="dxa"/>
              <w:right w:w="90" w:type="dxa"/>
            </w:tcMar>
          </w:tcPr>
          <w:p w14:paraId="738C6EC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Distribution table mislabelled in earlier notes</w:t>
            </w:r>
          </w:p>
        </w:tc>
        <w:tc>
          <w:tcPr>
            <w:tcW w:w="3744" w:type="dxa"/>
            <w:tcMar>
              <w:top w:w="60" w:type="dxa"/>
              <w:left w:w="90" w:type="dxa"/>
              <w:bottom w:w="60" w:type="dxa"/>
              <w:right w:w="90" w:type="dxa"/>
            </w:tcMar>
          </w:tcPr>
          <w:p w14:paraId="6D8358F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published table printed </w:t>
            </w:r>
            <w:proofErr w:type="spellStart"/>
            <w:r w:rsidRPr="007E6028">
              <w:rPr>
                <w:rFonts w:ascii="Times New Roman" w:hAnsi="Times New Roman" w:cs="Times New Roman"/>
                <w:color w:val="000000"/>
                <w:sz w:val="22"/>
                <w:szCs w:val="22"/>
              </w:rPr>
              <w:t>raw_residual</w:t>
            </w:r>
            <w:proofErr w:type="spellEnd"/>
            <w:r w:rsidRPr="007E6028">
              <w:rPr>
                <w:rFonts w:ascii="Times New Roman" w:hAnsi="Times New Roman" w:cs="Times New Roman"/>
                <w:color w:val="000000"/>
                <w:sz w:val="22"/>
                <w:szCs w:val="22"/>
              </w:rPr>
              <w:t xml:space="preserve"> and log10_residual values under headings reading raw and log10. SA1 was reported at +0.459 when its actual raw skew is −0.51 at every resolution.</w:t>
            </w:r>
          </w:p>
        </w:tc>
        <w:tc>
          <w:tcPr>
            <w:tcW w:w="2808" w:type="dxa"/>
            <w:tcMar>
              <w:top w:w="60" w:type="dxa"/>
              <w:left w:w="90" w:type="dxa"/>
              <w:bottom w:w="60" w:type="dxa"/>
              <w:right w:w="90" w:type="dxa"/>
            </w:tcMar>
          </w:tcPr>
          <w:p w14:paraId="62F8888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Recomputed and republished with all four spaces named explicitly; transformation recommendation re-derived.</w:t>
            </w:r>
          </w:p>
        </w:tc>
        <w:tc>
          <w:tcPr>
            <w:tcW w:w="936" w:type="dxa"/>
            <w:tcMar>
              <w:top w:w="60" w:type="dxa"/>
              <w:left w:w="90" w:type="dxa"/>
              <w:bottom w:w="60" w:type="dxa"/>
              <w:right w:w="90" w:type="dxa"/>
            </w:tcMar>
          </w:tcPr>
          <w:p w14:paraId="739B18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Ashish</w:t>
            </w:r>
          </w:p>
        </w:tc>
      </w:tr>
      <w:tr w:rsidR="008C0891" w:rsidRPr="007E6028" w14:paraId="0AA5CA54" w14:textId="77777777">
        <w:tblPrEx>
          <w:tblCellMar>
            <w:top w:w="0" w:type="dxa"/>
            <w:bottom w:w="0" w:type="dxa"/>
          </w:tblCellMar>
        </w:tblPrEx>
        <w:trPr>
          <w:cantSplit/>
        </w:trPr>
        <w:tc>
          <w:tcPr>
            <w:tcW w:w="1872" w:type="dxa"/>
            <w:shd w:val="clear" w:color="auto" w:fill="EDF2F8"/>
            <w:tcMar>
              <w:top w:w="60" w:type="dxa"/>
              <w:left w:w="90" w:type="dxa"/>
              <w:bottom w:w="60" w:type="dxa"/>
              <w:right w:w="90" w:type="dxa"/>
            </w:tcMar>
          </w:tcPr>
          <w:p w14:paraId="3B0DD10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Calendar and holiday features derived from the wrong clock</w:t>
            </w:r>
          </w:p>
        </w:tc>
        <w:tc>
          <w:tcPr>
            <w:tcW w:w="3744" w:type="dxa"/>
            <w:shd w:val="clear" w:color="auto" w:fill="EDF2F8"/>
            <w:tcMar>
              <w:top w:w="60" w:type="dxa"/>
              <w:left w:w="90" w:type="dxa"/>
              <w:bottom w:w="60" w:type="dxa"/>
              <w:right w:w="90" w:type="dxa"/>
            </w:tcMar>
          </w:tcPr>
          <w:p w14:paraId="1C19A18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Features were derived from the market-clock stamp, which mislabels boundary intervals during DST and for South Australia year-round.</w:t>
            </w:r>
          </w:p>
        </w:tc>
        <w:tc>
          <w:tcPr>
            <w:tcW w:w="2808" w:type="dxa"/>
            <w:shd w:val="clear" w:color="auto" w:fill="EDF2F8"/>
            <w:tcMar>
              <w:top w:w="60" w:type="dxa"/>
              <w:left w:w="90" w:type="dxa"/>
              <w:bottom w:w="60" w:type="dxa"/>
              <w:right w:w="90" w:type="dxa"/>
            </w:tcMar>
          </w:tcPr>
          <w:p w14:paraId="1E55E48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All calendar features now derived from </w:t>
            </w:r>
            <w:proofErr w:type="spellStart"/>
            <w:r w:rsidRPr="007E6028">
              <w:rPr>
                <w:rFonts w:ascii="Times New Roman" w:hAnsi="Times New Roman" w:cs="Times New Roman"/>
                <w:color w:val="000000"/>
                <w:sz w:val="22"/>
                <w:szCs w:val="22"/>
              </w:rPr>
              <w:t>local_timestamp</w:t>
            </w:r>
            <w:proofErr w:type="spellEnd"/>
            <w:r w:rsidRPr="007E6028">
              <w:rPr>
                <w:rFonts w:ascii="Times New Roman" w:hAnsi="Times New Roman" w:cs="Times New Roman"/>
                <w:color w:val="000000"/>
                <w:sz w:val="22"/>
                <w:szCs w:val="22"/>
              </w:rPr>
              <w:t xml:space="preserve">; holidays joined on </w:t>
            </w:r>
            <w:proofErr w:type="spellStart"/>
            <w:r w:rsidRPr="007E6028">
              <w:rPr>
                <w:rFonts w:ascii="Times New Roman" w:hAnsi="Times New Roman" w:cs="Times New Roman"/>
                <w:color w:val="000000"/>
                <w:sz w:val="22"/>
                <w:szCs w:val="22"/>
              </w:rPr>
              <w:t>local_date</w:t>
            </w:r>
            <w:proofErr w:type="spellEnd"/>
            <w:r w:rsidRPr="007E6028">
              <w:rPr>
                <w:rFonts w:ascii="Times New Roman" w:hAnsi="Times New Roman" w:cs="Times New Roman"/>
                <w:color w:val="000000"/>
                <w:sz w:val="22"/>
                <w:szCs w:val="22"/>
              </w:rPr>
              <w:t>.</w:t>
            </w:r>
          </w:p>
        </w:tc>
        <w:tc>
          <w:tcPr>
            <w:tcW w:w="936" w:type="dxa"/>
            <w:shd w:val="clear" w:color="auto" w:fill="EDF2F8"/>
            <w:tcMar>
              <w:top w:w="60" w:type="dxa"/>
              <w:left w:w="90" w:type="dxa"/>
              <w:bottom w:w="60" w:type="dxa"/>
              <w:right w:w="90" w:type="dxa"/>
            </w:tcMar>
          </w:tcPr>
          <w:p w14:paraId="602BC80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w:t>
            </w:r>
          </w:p>
        </w:tc>
      </w:tr>
      <w:tr w:rsidR="008C0891" w:rsidRPr="007E6028" w14:paraId="355DD2E2" w14:textId="77777777">
        <w:tblPrEx>
          <w:tblCellMar>
            <w:top w:w="0" w:type="dxa"/>
            <w:bottom w:w="0" w:type="dxa"/>
          </w:tblCellMar>
        </w:tblPrEx>
        <w:trPr>
          <w:cantSplit/>
        </w:trPr>
        <w:tc>
          <w:tcPr>
            <w:tcW w:w="1872" w:type="dxa"/>
            <w:tcMar>
              <w:top w:w="60" w:type="dxa"/>
              <w:left w:w="90" w:type="dxa"/>
              <w:bottom w:w="60" w:type="dxa"/>
              <w:right w:w="90" w:type="dxa"/>
            </w:tcMar>
          </w:tcPr>
          <w:p w14:paraId="154FAFD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BOM weather unusable, cause misdiagnosed</w:t>
            </w:r>
          </w:p>
        </w:tc>
        <w:tc>
          <w:tcPr>
            <w:tcW w:w="3744" w:type="dxa"/>
            <w:tcMar>
              <w:top w:w="60" w:type="dxa"/>
              <w:left w:w="90" w:type="dxa"/>
              <w:bottom w:w="60" w:type="dxa"/>
              <w:right w:w="90" w:type="dxa"/>
            </w:tcMar>
          </w:tcPr>
          <w:p w14:paraId="2D189A5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The session-cookie theory was tested against the saved files and found unsupported: each page carries a correct distinct </w:t>
            </w:r>
            <w:proofErr w:type="spellStart"/>
            <w:r w:rsidRPr="007E6028">
              <w:rPr>
                <w:rFonts w:ascii="Times New Roman" w:hAnsi="Times New Roman" w:cs="Times New Roman"/>
                <w:color w:val="000000"/>
                <w:sz w:val="22"/>
                <w:szCs w:val="22"/>
              </w:rPr>
              <w:t>p_c</w:t>
            </w:r>
            <w:proofErr w:type="spellEnd"/>
            <w:r w:rsidRPr="007E6028">
              <w:rPr>
                <w:rFonts w:ascii="Times New Roman" w:hAnsi="Times New Roman" w:cs="Times New Roman"/>
                <w:color w:val="000000"/>
                <w:sz w:val="22"/>
                <w:szCs w:val="22"/>
              </w:rPr>
              <w:t xml:space="preserve"> token. The real causes are an unrecognised </w:t>
            </w:r>
            <w:proofErr w:type="spellStart"/>
            <w:r w:rsidRPr="007E6028">
              <w:rPr>
                <w:rFonts w:ascii="Times New Roman" w:hAnsi="Times New Roman" w:cs="Times New Roman"/>
                <w:color w:val="000000"/>
                <w:sz w:val="22"/>
                <w:szCs w:val="22"/>
              </w:rPr>
              <w:t>p_display_type</w:t>
            </w:r>
            <w:proofErr w:type="spellEnd"/>
            <w:r w:rsidRPr="007E6028">
              <w:rPr>
                <w:rFonts w:ascii="Times New Roman" w:hAnsi="Times New Roman" w:cs="Times New Roman"/>
                <w:color w:val="000000"/>
                <w:sz w:val="22"/>
                <w:szCs w:val="22"/>
              </w:rPr>
              <w:t xml:space="preserve"> returning HTTP 200 with an HTML body, and a ZIP response written as CSV.</w:t>
            </w:r>
          </w:p>
        </w:tc>
        <w:tc>
          <w:tcPr>
            <w:tcW w:w="2808" w:type="dxa"/>
            <w:tcMar>
              <w:top w:w="60" w:type="dxa"/>
              <w:left w:w="90" w:type="dxa"/>
              <w:bottom w:w="60" w:type="dxa"/>
              <w:right w:w="90" w:type="dxa"/>
            </w:tcMar>
          </w:tcPr>
          <w:p w14:paraId="23E635B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Acquisition corrected with the right endpoint, ZIP extraction and pre-write validation. Weather remains blocked pending re-download.</w:t>
            </w:r>
          </w:p>
        </w:tc>
        <w:tc>
          <w:tcPr>
            <w:tcW w:w="936" w:type="dxa"/>
            <w:tcMar>
              <w:top w:w="60" w:type="dxa"/>
              <w:left w:w="90" w:type="dxa"/>
              <w:bottom w:w="60" w:type="dxa"/>
              <w:right w:w="90" w:type="dxa"/>
            </w:tcMar>
          </w:tcPr>
          <w:p w14:paraId="51A801E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Bishal / Sudip</w:t>
            </w:r>
          </w:p>
        </w:tc>
      </w:tr>
    </w:tbl>
    <w:p w14:paraId="6B700B61"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23. Changes from Assessment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1"/>
        <w:gridCol w:w="2059"/>
        <w:gridCol w:w="3089"/>
        <w:gridCol w:w="2621"/>
      </w:tblGrid>
      <w:tr w:rsidR="008C0891" w:rsidRPr="007E6028" w14:paraId="3A9DAB68" w14:textId="77777777">
        <w:tblPrEx>
          <w:tblCellMar>
            <w:top w:w="0" w:type="dxa"/>
            <w:bottom w:w="0" w:type="dxa"/>
          </w:tblCellMar>
        </w:tblPrEx>
        <w:trPr>
          <w:cantSplit/>
          <w:tblHeader/>
        </w:trPr>
        <w:tc>
          <w:tcPr>
            <w:tcW w:w="1591" w:type="dxa"/>
            <w:shd w:val="clear" w:color="auto" w:fill="1F3864"/>
            <w:tcMar>
              <w:top w:w="60" w:type="dxa"/>
              <w:left w:w="90" w:type="dxa"/>
              <w:bottom w:w="60" w:type="dxa"/>
              <w:right w:w="90" w:type="dxa"/>
            </w:tcMar>
          </w:tcPr>
          <w:p w14:paraId="44717BE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Area</w:t>
            </w:r>
          </w:p>
        </w:tc>
        <w:tc>
          <w:tcPr>
            <w:tcW w:w="2059" w:type="dxa"/>
            <w:shd w:val="clear" w:color="auto" w:fill="1F3864"/>
            <w:tcMar>
              <w:top w:w="60" w:type="dxa"/>
              <w:left w:w="90" w:type="dxa"/>
              <w:bottom w:w="60" w:type="dxa"/>
              <w:right w:w="90" w:type="dxa"/>
            </w:tcMar>
          </w:tcPr>
          <w:p w14:paraId="50AC1E5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Assessment 1 plan</w:t>
            </w:r>
          </w:p>
        </w:tc>
        <w:tc>
          <w:tcPr>
            <w:tcW w:w="3089" w:type="dxa"/>
            <w:shd w:val="clear" w:color="auto" w:fill="1F3864"/>
            <w:tcMar>
              <w:top w:w="60" w:type="dxa"/>
              <w:left w:w="90" w:type="dxa"/>
              <w:bottom w:w="60" w:type="dxa"/>
              <w:right w:w="90" w:type="dxa"/>
            </w:tcMar>
          </w:tcPr>
          <w:p w14:paraId="761406D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Implemented</w:t>
            </w:r>
          </w:p>
        </w:tc>
        <w:tc>
          <w:tcPr>
            <w:tcW w:w="2621" w:type="dxa"/>
            <w:shd w:val="clear" w:color="auto" w:fill="1F3864"/>
            <w:tcMar>
              <w:top w:w="60" w:type="dxa"/>
              <w:left w:w="90" w:type="dxa"/>
              <w:bottom w:w="60" w:type="dxa"/>
              <w:right w:w="90" w:type="dxa"/>
            </w:tcMar>
          </w:tcPr>
          <w:p w14:paraId="7957DBF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Justification</w:t>
            </w:r>
          </w:p>
        </w:tc>
      </w:tr>
      <w:tr w:rsidR="008C0891" w:rsidRPr="007E6028" w14:paraId="47D0C2BC" w14:textId="77777777">
        <w:tblPrEx>
          <w:tblCellMar>
            <w:top w:w="0" w:type="dxa"/>
            <w:bottom w:w="0" w:type="dxa"/>
          </w:tblCellMar>
        </w:tblPrEx>
        <w:trPr>
          <w:cantSplit/>
        </w:trPr>
        <w:tc>
          <w:tcPr>
            <w:tcW w:w="1591" w:type="dxa"/>
            <w:tcMar>
              <w:top w:w="60" w:type="dxa"/>
              <w:left w:w="90" w:type="dxa"/>
              <w:bottom w:w="60" w:type="dxa"/>
              <w:right w:w="90" w:type="dxa"/>
            </w:tcMar>
          </w:tcPr>
          <w:p w14:paraId="4DC57C3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Regional demand scope</w:t>
            </w:r>
          </w:p>
        </w:tc>
        <w:tc>
          <w:tcPr>
            <w:tcW w:w="2059" w:type="dxa"/>
            <w:tcMar>
              <w:top w:w="60" w:type="dxa"/>
              <w:left w:w="90" w:type="dxa"/>
              <w:bottom w:w="60" w:type="dxa"/>
              <w:right w:w="90" w:type="dxa"/>
            </w:tcMar>
          </w:tcPr>
          <w:p w14:paraId="2C3A1B4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Seven regions including NT/DKIS</w:t>
            </w:r>
          </w:p>
        </w:tc>
        <w:tc>
          <w:tcPr>
            <w:tcW w:w="3089" w:type="dxa"/>
            <w:tcMar>
              <w:top w:w="60" w:type="dxa"/>
              <w:left w:w="90" w:type="dxa"/>
              <w:bottom w:w="60" w:type="dxa"/>
              <w:right w:w="90" w:type="dxa"/>
            </w:tcMar>
          </w:tcPr>
          <w:p w14:paraId="4C34299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Five NEM regions plus WA; NT feature-only</w:t>
            </w:r>
          </w:p>
        </w:tc>
        <w:tc>
          <w:tcPr>
            <w:tcW w:w="2621" w:type="dxa"/>
            <w:tcMar>
              <w:top w:w="60" w:type="dxa"/>
              <w:left w:w="90" w:type="dxa"/>
              <w:bottom w:w="60" w:type="dxa"/>
              <w:right w:w="90" w:type="dxa"/>
            </w:tcMar>
          </w:tcPr>
          <w:p w14:paraId="082D2AD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NTESMO publishes no reproducible bulk historical download</w:t>
            </w:r>
          </w:p>
        </w:tc>
      </w:tr>
      <w:tr w:rsidR="008C0891" w:rsidRPr="007E6028" w14:paraId="7E21E35C" w14:textId="77777777">
        <w:tblPrEx>
          <w:tblCellMar>
            <w:top w:w="0" w:type="dxa"/>
            <w:bottom w:w="0" w:type="dxa"/>
          </w:tblCellMar>
        </w:tblPrEx>
        <w:trPr>
          <w:cantSplit/>
        </w:trPr>
        <w:tc>
          <w:tcPr>
            <w:tcW w:w="1591" w:type="dxa"/>
            <w:shd w:val="clear" w:color="auto" w:fill="EDF2F8"/>
            <w:tcMar>
              <w:top w:w="60" w:type="dxa"/>
              <w:left w:w="90" w:type="dxa"/>
              <w:bottom w:w="60" w:type="dxa"/>
              <w:right w:w="90" w:type="dxa"/>
            </w:tcMar>
          </w:tcPr>
          <w:p w14:paraId="2ECB773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WA resolution</w:t>
            </w:r>
          </w:p>
        </w:tc>
        <w:tc>
          <w:tcPr>
            <w:tcW w:w="2059" w:type="dxa"/>
            <w:shd w:val="clear" w:color="auto" w:fill="EDF2F8"/>
            <w:tcMar>
              <w:top w:w="60" w:type="dxa"/>
              <w:left w:w="90" w:type="dxa"/>
              <w:bottom w:w="60" w:type="dxa"/>
              <w:right w:w="90" w:type="dxa"/>
            </w:tcMar>
          </w:tcPr>
          <w:p w14:paraId="4EA97FC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Assumed uniform half-hourly</w:t>
            </w:r>
          </w:p>
        </w:tc>
        <w:tc>
          <w:tcPr>
            <w:tcW w:w="3089" w:type="dxa"/>
            <w:shd w:val="clear" w:color="auto" w:fill="EDF2F8"/>
            <w:tcMar>
              <w:top w:w="60" w:type="dxa"/>
              <w:left w:w="90" w:type="dxa"/>
              <w:bottom w:w="60" w:type="dxa"/>
              <w:right w:w="90" w:type="dxa"/>
            </w:tcMar>
          </w:tcPr>
          <w:p w14:paraId="5797C65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30-minute to 30 Sep 2023, 5-minute from 1 Oct 2023, both preserved</w:t>
            </w:r>
          </w:p>
        </w:tc>
        <w:tc>
          <w:tcPr>
            <w:tcW w:w="2621" w:type="dxa"/>
            <w:shd w:val="clear" w:color="auto" w:fill="EDF2F8"/>
            <w:tcMar>
              <w:top w:w="60" w:type="dxa"/>
              <w:left w:w="90" w:type="dxa"/>
              <w:bottom w:w="60" w:type="dxa"/>
              <w:right w:w="90" w:type="dxa"/>
            </w:tcMar>
          </w:tcPr>
          <w:p w14:paraId="74A1CC2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Real source structure discovered in acquisition, re-confirmed in WP2</w:t>
            </w:r>
          </w:p>
        </w:tc>
      </w:tr>
      <w:tr w:rsidR="008C0891" w:rsidRPr="007E6028" w14:paraId="08B85B4A" w14:textId="77777777">
        <w:tblPrEx>
          <w:tblCellMar>
            <w:top w:w="0" w:type="dxa"/>
            <w:bottom w:w="0" w:type="dxa"/>
          </w:tblCellMar>
        </w:tblPrEx>
        <w:trPr>
          <w:cantSplit/>
        </w:trPr>
        <w:tc>
          <w:tcPr>
            <w:tcW w:w="1591" w:type="dxa"/>
            <w:tcMar>
              <w:top w:w="60" w:type="dxa"/>
              <w:left w:w="90" w:type="dxa"/>
              <w:bottom w:w="60" w:type="dxa"/>
              <w:right w:w="90" w:type="dxa"/>
            </w:tcMar>
          </w:tcPr>
          <w:p w14:paraId="751C2F8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Modelling frequency</w:t>
            </w:r>
          </w:p>
        </w:tc>
        <w:tc>
          <w:tcPr>
            <w:tcW w:w="2059" w:type="dxa"/>
            <w:tcMar>
              <w:top w:w="60" w:type="dxa"/>
              <w:left w:w="90" w:type="dxa"/>
              <w:bottom w:w="60" w:type="dxa"/>
              <w:right w:w="90" w:type="dxa"/>
            </w:tcMar>
          </w:tcPr>
          <w:p w14:paraId="5558A95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48 intervals per day</w:t>
            </w:r>
          </w:p>
        </w:tc>
        <w:tc>
          <w:tcPr>
            <w:tcW w:w="3089" w:type="dxa"/>
            <w:tcMar>
              <w:top w:w="60" w:type="dxa"/>
              <w:left w:w="90" w:type="dxa"/>
              <w:bottom w:w="60" w:type="dxa"/>
              <w:right w:w="90" w:type="dxa"/>
            </w:tcMar>
          </w:tcPr>
          <w:p w14:paraId="4565FB6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30-minute confirmed; 5-minute </w:t>
            </w:r>
            <w:proofErr w:type="spellStart"/>
            <w:r w:rsidRPr="007E6028">
              <w:rPr>
                <w:rFonts w:ascii="Times New Roman" w:hAnsi="Times New Roman" w:cs="Times New Roman"/>
                <w:color w:val="000000"/>
                <w:sz w:val="22"/>
                <w:szCs w:val="22"/>
              </w:rPr>
              <w:t>downsampled</w:t>
            </w:r>
            <w:proofErr w:type="spellEnd"/>
            <w:r w:rsidRPr="007E6028">
              <w:rPr>
                <w:rFonts w:ascii="Times New Roman" w:hAnsi="Times New Roman" w:cs="Times New Roman"/>
                <w:color w:val="000000"/>
                <w:sz w:val="22"/>
                <w:szCs w:val="22"/>
              </w:rPr>
              <w:t xml:space="preserve"> by mean, WA legacy unchanged</w:t>
            </w:r>
          </w:p>
        </w:tc>
        <w:tc>
          <w:tcPr>
            <w:tcW w:w="2621" w:type="dxa"/>
            <w:tcMar>
              <w:top w:w="60" w:type="dxa"/>
              <w:left w:w="90" w:type="dxa"/>
              <w:bottom w:w="60" w:type="dxa"/>
              <w:right w:w="90" w:type="dxa"/>
            </w:tcMar>
          </w:tcPr>
          <w:p w14:paraId="74695A41" w14:textId="77777777" w:rsidR="008C0891" w:rsidRPr="007E6028" w:rsidRDefault="00000000" w:rsidP="007E6028">
            <w:pPr>
              <w:jc w:val="both"/>
              <w:rPr>
                <w:rFonts w:ascii="Times New Roman" w:hAnsi="Times New Roman" w:cs="Times New Roman"/>
                <w:sz w:val="22"/>
                <w:szCs w:val="22"/>
              </w:rPr>
            </w:pPr>
            <w:proofErr w:type="spellStart"/>
            <w:r w:rsidRPr="007E6028">
              <w:rPr>
                <w:rFonts w:ascii="Times New Roman" w:hAnsi="Times New Roman" w:cs="Times New Roman"/>
                <w:color w:val="000000"/>
                <w:sz w:val="22"/>
                <w:szCs w:val="22"/>
              </w:rPr>
              <w:t>Downsampling</w:t>
            </w:r>
            <w:proofErr w:type="spellEnd"/>
            <w:r w:rsidRPr="007E6028">
              <w:rPr>
                <w:rFonts w:ascii="Times New Roman" w:hAnsi="Times New Roman" w:cs="Times New Roman"/>
                <w:color w:val="000000"/>
                <w:sz w:val="22"/>
                <w:szCs w:val="22"/>
              </w:rPr>
              <w:t xml:space="preserve"> summarises real observations; </w:t>
            </w:r>
            <w:proofErr w:type="spellStart"/>
            <w:r w:rsidRPr="007E6028">
              <w:rPr>
                <w:rFonts w:ascii="Times New Roman" w:hAnsi="Times New Roman" w:cs="Times New Roman"/>
                <w:color w:val="000000"/>
                <w:sz w:val="22"/>
                <w:szCs w:val="22"/>
              </w:rPr>
              <w:t>upsampling</w:t>
            </w:r>
            <w:proofErr w:type="spellEnd"/>
            <w:r w:rsidRPr="007E6028">
              <w:rPr>
                <w:rFonts w:ascii="Times New Roman" w:hAnsi="Times New Roman" w:cs="Times New Roman"/>
                <w:color w:val="000000"/>
                <w:sz w:val="22"/>
                <w:szCs w:val="22"/>
              </w:rPr>
              <w:t xml:space="preserve"> would fabricate them</w:t>
            </w:r>
          </w:p>
        </w:tc>
      </w:tr>
      <w:tr w:rsidR="008C0891" w:rsidRPr="007E6028" w14:paraId="7C7430A5" w14:textId="77777777">
        <w:tblPrEx>
          <w:tblCellMar>
            <w:top w:w="0" w:type="dxa"/>
            <w:bottom w:w="0" w:type="dxa"/>
          </w:tblCellMar>
        </w:tblPrEx>
        <w:trPr>
          <w:cantSplit/>
        </w:trPr>
        <w:tc>
          <w:tcPr>
            <w:tcW w:w="1591" w:type="dxa"/>
            <w:shd w:val="clear" w:color="auto" w:fill="EDF2F8"/>
            <w:tcMar>
              <w:top w:w="60" w:type="dxa"/>
              <w:left w:w="90" w:type="dxa"/>
              <w:bottom w:w="60" w:type="dxa"/>
              <w:right w:w="90" w:type="dxa"/>
            </w:tcMar>
          </w:tcPr>
          <w:p w14:paraId="2392DA1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Weather features</w:t>
            </w:r>
          </w:p>
        </w:tc>
        <w:tc>
          <w:tcPr>
            <w:tcW w:w="2059" w:type="dxa"/>
            <w:shd w:val="clear" w:color="auto" w:fill="EDF2F8"/>
            <w:tcMar>
              <w:top w:w="60" w:type="dxa"/>
              <w:left w:w="90" w:type="dxa"/>
              <w:bottom w:w="60" w:type="dxa"/>
              <w:right w:w="90" w:type="dxa"/>
            </w:tcMar>
          </w:tcPr>
          <w:p w14:paraId="53C62EC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Temperature and rainfall drivers</w:t>
            </w:r>
          </w:p>
        </w:tc>
        <w:tc>
          <w:tcPr>
            <w:tcW w:w="3089" w:type="dxa"/>
            <w:shd w:val="clear" w:color="auto" w:fill="EDF2F8"/>
            <w:tcMar>
              <w:top w:w="60" w:type="dxa"/>
              <w:left w:w="90" w:type="dxa"/>
              <w:bottom w:w="60" w:type="dxa"/>
              <w:right w:w="90" w:type="dxa"/>
            </w:tcMar>
          </w:tcPr>
          <w:p w14:paraId="74FE450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Held back, </w:t>
            </w:r>
            <w:proofErr w:type="spellStart"/>
            <w:r w:rsidRPr="007E6028">
              <w:rPr>
                <w:rFonts w:ascii="Times New Roman" w:hAnsi="Times New Roman" w:cs="Times New Roman"/>
                <w:color w:val="000000"/>
                <w:sz w:val="22"/>
                <w:szCs w:val="22"/>
              </w:rPr>
              <w:t>weather_available</w:t>
            </w:r>
            <w:proofErr w:type="spellEnd"/>
            <w:r w:rsidRPr="007E6028">
              <w:rPr>
                <w:rFonts w:ascii="Times New Roman" w:hAnsi="Times New Roman" w:cs="Times New Roman"/>
                <w:color w:val="000000"/>
                <w:sz w:val="22"/>
                <w:szCs w:val="22"/>
              </w:rPr>
              <w:t xml:space="preserve"> = 0</w:t>
            </w:r>
          </w:p>
        </w:tc>
        <w:tc>
          <w:tcPr>
            <w:tcW w:w="2621" w:type="dxa"/>
            <w:shd w:val="clear" w:color="auto" w:fill="EDF2F8"/>
            <w:tcMar>
              <w:top w:w="60" w:type="dxa"/>
              <w:left w:w="90" w:type="dxa"/>
              <w:bottom w:w="60" w:type="dxa"/>
              <w:right w:w="90" w:type="dxa"/>
            </w:tcMar>
          </w:tcPr>
          <w:p w14:paraId="59AA7C6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BOM acquisition defect; fixed in code, re-download not yet verified</w:t>
            </w:r>
          </w:p>
        </w:tc>
      </w:tr>
      <w:tr w:rsidR="008C0891" w:rsidRPr="007E6028" w14:paraId="13D039A6" w14:textId="77777777">
        <w:tblPrEx>
          <w:tblCellMar>
            <w:top w:w="0" w:type="dxa"/>
            <w:bottom w:w="0" w:type="dxa"/>
          </w:tblCellMar>
        </w:tblPrEx>
        <w:trPr>
          <w:cantSplit/>
        </w:trPr>
        <w:tc>
          <w:tcPr>
            <w:tcW w:w="1591" w:type="dxa"/>
            <w:tcMar>
              <w:top w:w="60" w:type="dxa"/>
              <w:left w:w="90" w:type="dxa"/>
              <w:bottom w:w="60" w:type="dxa"/>
              <w:right w:w="90" w:type="dxa"/>
            </w:tcMar>
          </w:tcPr>
          <w:p w14:paraId="107B1BF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Timestamp handling</w:t>
            </w:r>
          </w:p>
        </w:tc>
        <w:tc>
          <w:tcPr>
            <w:tcW w:w="2059" w:type="dxa"/>
            <w:tcMar>
              <w:top w:w="60" w:type="dxa"/>
              <w:left w:w="90" w:type="dxa"/>
              <w:bottom w:w="60" w:type="dxa"/>
              <w:right w:w="90" w:type="dxa"/>
            </w:tcMar>
          </w:tcPr>
          <w:p w14:paraId="5DED57B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Not specified in detail</w:t>
            </w:r>
          </w:p>
        </w:tc>
        <w:tc>
          <w:tcPr>
            <w:tcW w:w="3089" w:type="dxa"/>
            <w:tcMar>
              <w:top w:w="60" w:type="dxa"/>
              <w:left w:w="90" w:type="dxa"/>
              <w:bottom w:w="60" w:type="dxa"/>
              <w:right w:w="90" w:type="dxa"/>
            </w:tcMar>
          </w:tcPr>
          <w:p w14:paraId="754A875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Four explicit clocks; grid on market time, calendar on civil time</w:t>
            </w:r>
          </w:p>
        </w:tc>
        <w:tc>
          <w:tcPr>
            <w:tcW w:w="2621" w:type="dxa"/>
            <w:tcMar>
              <w:top w:w="60" w:type="dxa"/>
              <w:left w:w="90" w:type="dxa"/>
              <w:bottom w:w="60" w:type="dxa"/>
              <w:right w:w="90" w:type="dxa"/>
            </w:tcMar>
          </w:tcPr>
          <w:p w14:paraId="473693C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A civil-time grid would break the 48-rows-per-day assumption twice a year</w:t>
            </w:r>
          </w:p>
        </w:tc>
      </w:tr>
    </w:tbl>
    <w:p w14:paraId="36404E8D"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24.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1123"/>
        <w:gridCol w:w="2434"/>
        <w:gridCol w:w="3369"/>
      </w:tblGrid>
      <w:tr w:rsidR="008C0891" w:rsidRPr="007E6028" w14:paraId="530455F5" w14:textId="77777777">
        <w:tblPrEx>
          <w:tblCellMar>
            <w:top w:w="0" w:type="dxa"/>
            <w:bottom w:w="0" w:type="dxa"/>
          </w:tblCellMar>
        </w:tblPrEx>
        <w:trPr>
          <w:cantSplit/>
          <w:tblHeader/>
        </w:trPr>
        <w:tc>
          <w:tcPr>
            <w:tcW w:w="2434" w:type="dxa"/>
            <w:shd w:val="clear" w:color="auto" w:fill="1F3864"/>
            <w:tcMar>
              <w:top w:w="60" w:type="dxa"/>
              <w:left w:w="90" w:type="dxa"/>
              <w:bottom w:w="60" w:type="dxa"/>
              <w:right w:w="90" w:type="dxa"/>
            </w:tcMar>
          </w:tcPr>
          <w:p w14:paraId="5C12485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Risk</w:t>
            </w:r>
          </w:p>
        </w:tc>
        <w:tc>
          <w:tcPr>
            <w:tcW w:w="1123" w:type="dxa"/>
            <w:shd w:val="clear" w:color="auto" w:fill="1F3864"/>
            <w:tcMar>
              <w:top w:w="60" w:type="dxa"/>
              <w:left w:w="90" w:type="dxa"/>
              <w:bottom w:w="60" w:type="dxa"/>
              <w:right w:w="90" w:type="dxa"/>
            </w:tcMar>
          </w:tcPr>
          <w:p w14:paraId="446F337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Likelihood</w:t>
            </w:r>
          </w:p>
        </w:tc>
        <w:tc>
          <w:tcPr>
            <w:tcW w:w="2434" w:type="dxa"/>
            <w:shd w:val="clear" w:color="auto" w:fill="1F3864"/>
            <w:tcMar>
              <w:top w:w="60" w:type="dxa"/>
              <w:left w:w="90" w:type="dxa"/>
              <w:bottom w:w="60" w:type="dxa"/>
              <w:right w:w="90" w:type="dxa"/>
            </w:tcMar>
          </w:tcPr>
          <w:p w14:paraId="7917071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Impact</w:t>
            </w:r>
          </w:p>
        </w:tc>
        <w:tc>
          <w:tcPr>
            <w:tcW w:w="3369" w:type="dxa"/>
            <w:shd w:val="clear" w:color="auto" w:fill="1F3864"/>
            <w:tcMar>
              <w:top w:w="60" w:type="dxa"/>
              <w:left w:w="90" w:type="dxa"/>
              <w:bottom w:w="60" w:type="dxa"/>
              <w:right w:w="90" w:type="dxa"/>
            </w:tcMar>
          </w:tcPr>
          <w:p w14:paraId="0378F96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Mitigation / status</w:t>
            </w:r>
          </w:p>
        </w:tc>
      </w:tr>
      <w:tr w:rsidR="008C0891" w:rsidRPr="007E6028" w14:paraId="1B48C258" w14:textId="77777777">
        <w:tblPrEx>
          <w:tblCellMar>
            <w:top w:w="0" w:type="dxa"/>
            <w:bottom w:w="0" w:type="dxa"/>
          </w:tblCellMar>
        </w:tblPrEx>
        <w:trPr>
          <w:cantSplit/>
        </w:trPr>
        <w:tc>
          <w:tcPr>
            <w:tcW w:w="2434" w:type="dxa"/>
            <w:tcMar>
              <w:top w:w="60" w:type="dxa"/>
              <w:left w:w="90" w:type="dxa"/>
              <w:bottom w:w="60" w:type="dxa"/>
              <w:right w:w="90" w:type="dxa"/>
            </w:tcMar>
          </w:tcPr>
          <w:p w14:paraId="68626FA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BOM re-download fails again for an unrelated reason</w:t>
            </w:r>
          </w:p>
        </w:tc>
        <w:tc>
          <w:tcPr>
            <w:tcW w:w="1123" w:type="dxa"/>
            <w:tcMar>
              <w:top w:w="60" w:type="dxa"/>
              <w:left w:w="90" w:type="dxa"/>
              <w:bottom w:w="60" w:type="dxa"/>
              <w:right w:w="90" w:type="dxa"/>
            </w:tcMar>
          </w:tcPr>
          <w:p w14:paraId="2362E0E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w:t>
            </w:r>
          </w:p>
        </w:tc>
        <w:tc>
          <w:tcPr>
            <w:tcW w:w="2434" w:type="dxa"/>
            <w:tcMar>
              <w:top w:w="60" w:type="dxa"/>
              <w:left w:w="90" w:type="dxa"/>
              <w:bottom w:w="60" w:type="dxa"/>
              <w:right w:w="90" w:type="dxa"/>
            </w:tcMar>
          </w:tcPr>
          <w:p w14:paraId="235A68A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High — weather features unavailable for modelling</w:t>
            </w:r>
          </w:p>
        </w:tc>
        <w:tc>
          <w:tcPr>
            <w:tcW w:w="3369" w:type="dxa"/>
            <w:tcMar>
              <w:top w:w="60" w:type="dxa"/>
              <w:left w:w="90" w:type="dxa"/>
              <w:bottom w:w="60" w:type="dxa"/>
              <w:right w:w="90" w:type="dxa"/>
            </w:tcMar>
          </w:tcPr>
          <w:p w14:paraId="5E6D1EF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Validation now fails loudly with a diagnosis rather than writing a bad file. Fallback: proceed without weather and document the omission.</w:t>
            </w:r>
          </w:p>
        </w:tc>
      </w:tr>
      <w:tr w:rsidR="008C0891" w:rsidRPr="007E6028" w14:paraId="682A015B"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515465B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lastRenderedPageBreak/>
              <w:t>WA interval-labelling convention inferred, not confirmed</w:t>
            </w:r>
          </w:p>
        </w:tc>
        <w:tc>
          <w:tcPr>
            <w:tcW w:w="1123" w:type="dxa"/>
            <w:shd w:val="clear" w:color="auto" w:fill="EDF2F8"/>
            <w:tcMar>
              <w:top w:w="60" w:type="dxa"/>
              <w:left w:w="90" w:type="dxa"/>
              <w:bottom w:w="60" w:type="dxa"/>
              <w:right w:w="90" w:type="dxa"/>
            </w:tcMar>
          </w:tcPr>
          <w:p w14:paraId="2DCDE1DD"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w:t>
            </w:r>
          </w:p>
        </w:tc>
        <w:tc>
          <w:tcPr>
            <w:tcW w:w="2434" w:type="dxa"/>
            <w:shd w:val="clear" w:color="auto" w:fill="EDF2F8"/>
            <w:tcMar>
              <w:top w:w="60" w:type="dxa"/>
              <w:left w:w="90" w:type="dxa"/>
              <w:bottom w:w="60" w:type="dxa"/>
              <w:right w:w="90" w:type="dxa"/>
            </w:tcMar>
          </w:tcPr>
          <w:p w14:paraId="4E5E955B"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 — a half-hour offset in WA only</w:t>
            </w:r>
          </w:p>
        </w:tc>
        <w:tc>
          <w:tcPr>
            <w:tcW w:w="3369" w:type="dxa"/>
            <w:shd w:val="clear" w:color="auto" w:fill="EDF2F8"/>
            <w:tcMar>
              <w:top w:w="60" w:type="dxa"/>
              <w:left w:w="90" w:type="dxa"/>
              <w:bottom w:w="60" w:type="dxa"/>
              <w:right w:w="90" w:type="dxa"/>
            </w:tcMar>
          </w:tcPr>
          <w:p w14:paraId="1D94952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Recorded as pending WEM source-document confirmation. Isolated to one configuration constant, so correcting it is a one-line change plus a re-run.</w:t>
            </w:r>
          </w:p>
        </w:tc>
      </w:tr>
      <w:tr w:rsidR="008C0891" w:rsidRPr="007E6028" w14:paraId="5FA94160" w14:textId="77777777">
        <w:tblPrEx>
          <w:tblCellMar>
            <w:top w:w="0" w:type="dxa"/>
            <w:bottom w:w="0" w:type="dxa"/>
          </w:tblCellMar>
        </w:tblPrEx>
        <w:trPr>
          <w:cantSplit/>
        </w:trPr>
        <w:tc>
          <w:tcPr>
            <w:tcW w:w="2434" w:type="dxa"/>
            <w:tcMar>
              <w:top w:w="60" w:type="dxa"/>
              <w:left w:w="90" w:type="dxa"/>
              <w:bottom w:w="60" w:type="dxa"/>
              <w:right w:w="90" w:type="dxa"/>
            </w:tcMar>
          </w:tcPr>
          <w:p w14:paraId="2E82EF4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SA1 near-zero readings prove to be a source defect rather than solar netting</w:t>
            </w:r>
          </w:p>
        </w:tc>
        <w:tc>
          <w:tcPr>
            <w:tcW w:w="1123" w:type="dxa"/>
            <w:tcMar>
              <w:top w:w="60" w:type="dxa"/>
              <w:left w:w="90" w:type="dxa"/>
              <w:bottom w:w="60" w:type="dxa"/>
              <w:right w:w="90" w:type="dxa"/>
            </w:tcMar>
          </w:tcPr>
          <w:p w14:paraId="7021595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Low</w:t>
            </w:r>
          </w:p>
        </w:tc>
        <w:tc>
          <w:tcPr>
            <w:tcW w:w="2434" w:type="dxa"/>
            <w:tcMar>
              <w:top w:w="60" w:type="dxa"/>
              <w:left w:w="90" w:type="dxa"/>
              <w:bottom w:w="60" w:type="dxa"/>
              <w:right w:w="90" w:type="dxa"/>
            </w:tcMar>
          </w:tcPr>
          <w:p w14:paraId="4A6E534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 — SA1 distribution and transform choice change</w:t>
            </w:r>
          </w:p>
        </w:tc>
        <w:tc>
          <w:tcPr>
            <w:tcW w:w="3369" w:type="dxa"/>
            <w:tcMar>
              <w:top w:w="60" w:type="dxa"/>
              <w:left w:w="90" w:type="dxa"/>
              <w:bottom w:w="60" w:type="dxa"/>
              <w:right w:w="90" w:type="dxa"/>
            </w:tcMar>
          </w:tcPr>
          <w:p w14:paraId="057E770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Values retained and flagged, not deleted, so either conclusion can be acted on without re-acquiring data.</w:t>
            </w:r>
          </w:p>
        </w:tc>
      </w:tr>
      <w:tr w:rsidR="008C0891" w:rsidRPr="007E6028" w14:paraId="76A16DEE"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7B3DE70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 xml:space="preserve">Warm-up </w:t>
            </w:r>
            <w:proofErr w:type="spellStart"/>
            <w:r w:rsidRPr="007E6028">
              <w:rPr>
                <w:rFonts w:ascii="Times New Roman" w:hAnsi="Times New Roman" w:cs="Times New Roman"/>
                <w:color w:val="000000"/>
                <w:sz w:val="22"/>
                <w:szCs w:val="22"/>
              </w:rPr>
              <w:t>NaN</w:t>
            </w:r>
            <w:proofErr w:type="spellEnd"/>
            <w:r w:rsidRPr="007E6028">
              <w:rPr>
                <w:rFonts w:ascii="Times New Roman" w:hAnsi="Times New Roman" w:cs="Times New Roman"/>
                <w:color w:val="000000"/>
                <w:sz w:val="22"/>
                <w:szCs w:val="22"/>
              </w:rPr>
              <w:t xml:space="preserve"> rows mishandled at modelling stage</w:t>
            </w:r>
          </w:p>
        </w:tc>
        <w:tc>
          <w:tcPr>
            <w:tcW w:w="1123" w:type="dxa"/>
            <w:shd w:val="clear" w:color="auto" w:fill="EDF2F8"/>
            <w:tcMar>
              <w:top w:w="60" w:type="dxa"/>
              <w:left w:w="90" w:type="dxa"/>
              <w:bottom w:w="60" w:type="dxa"/>
              <w:right w:w="90" w:type="dxa"/>
            </w:tcMar>
          </w:tcPr>
          <w:p w14:paraId="10D5BC2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Low</w:t>
            </w:r>
          </w:p>
        </w:tc>
        <w:tc>
          <w:tcPr>
            <w:tcW w:w="2434" w:type="dxa"/>
            <w:shd w:val="clear" w:color="auto" w:fill="EDF2F8"/>
            <w:tcMar>
              <w:top w:w="60" w:type="dxa"/>
              <w:left w:w="90" w:type="dxa"/>
              <w:bottom w:w="60" w:type="dxa"/>
              <w:right w:w="90" w:type="dxa"/>
            </w:tcMar>
          </w:tcPr>
          <w:p w14:paraId="729F391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 — silent row loss or wrong evaluation window</w:t>
            </w:r>
          </w:p>
        </w:tc>
        <w:tc>
          <w:tcPr>
            <w:tcW w:w="3369" w:type="dxa"/>
            <w:shd w:val="clear" w:color="auto" w:fill="EDF2F8"/>
            <w:tcMar>
              <w:top w:w="60" w:type="dxa"/>
              <w:left w:w="90" w:type="dxa"/>
              <w:bottom w:w="60" w:type="dxa"/>
              <w:right w:w="90" w:type="dxa"/>
            </w:tcMar>
          </w:tcPr>
          <w:p w14:paraId="615E384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Full and training-ready row counts published separately in training_ready_row_counts.csv.</w:t>
            </w:r>
          </w:p>
        </w:tc>
      </w:tr>
      <w:tr w:rsidR="008C0891" w:rsidRPr="007E6028" w14:paraId="7DEC9DF2" w14:textId="77777777">
        <w:tblPrEx>
          <w:tblCellMar>
            <w:top w:w="0" w:type="dxa"/>
            <w:bottom w:w="0" w:type="dxa"/>
          </w:tblCellMar>
        </w:tblPrEx>
        <w:trPr>
          <w:cantSplit/>
        </w:trPr>
        <w:tc>
          <w:tcPr>
            <w:tcW w:w="2434" w:type="dxa"/>
            <w:tcMar>
              <w:top w:w="60" w:type="dxa"/>
              <w:left w:w="90" w:type="dxa"/>
              <w:bottom w:w="60" w:type="dxa"/>
              <w:right w:w="90" w:type="dxa"/>
            </w:tcMar>
          </w:tcPr>
          <w:p w14:paraId="2A032C8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Tail of the series lags the current date</w:t>
            </w:r>
          </w:p>
        </w:tc>
        <w:tc>
          <w:tcPr>
            <w:tcW w:w="1123" w:type="dxa"/>
            <w:tcMar>
              <w:top w:w="60" w:type="dxa"/>
              <w:left w:w="90" w:type="dxa"/>
              <w:bottom w:w="60" w:type="dxa"/>
              <w:right w:w="90" w:type="dxa"/>
            </w:tcMar>
          </w:tcPr>
          <w:p w14:paraId="56CF6A8A"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Medium</w:t>
            </w:r>
          </w:p>
        </w:tc>
        <w:tc>
          <w:tcPr>
            <w:tcW w:w="2434" w:type="dxa"/>
            <w:tcMar>
              <w:top w:w="60" w:type="dxa"/>
              <w:left w:w="90" w:type="dxa"/>
              <w:bottom w:w="60" w:type="dxa"/>
              <w:right w:w="90" w:type="dxa"/>
            </w:tcMar>
          </w:tcPr>
          <w:p w14:paraId="6E371EE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Low — affects only the most recent days</w:t>
            </w:r>
          </w:p>
        </w:tc>
        <w:tc>
          <w:tcPr>
            <w:tcW w:w="3369" w:type="dxa"/>
            <w:tcMar>
              <w:top w:w="60" w:type="dxa"/>
              <w:left w:w="90" w:type="dxa"/>
              <w:bottom w:w="60" w:type="dxa"/>
              <w:right w:w="90" w:type="dxa"/>
            </w:tcMar>
          </w:tcPr>
          <w:p w14:paraId="53A8630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Known from WP1; the daily top-up path exists in acquisition.</w:t>
            </w:r>
          </w:p>
        </w:tc>
      </w:tr>
    </w:tbl>
    <w:p w14:paraId="79743DE7"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25. WP2 Progress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67"/>
        <w:gridCol w:w="4493"/>
      </w:tblGrid>
      <w:tr w:rsidR="008C0891" w:rsidRPr="007E6028" w14:paraId="6BEB73F8" w14:textId="77777777">
        <w:tblPrEx>
          <w:tblCellMar>
            <w:top w:w="0" w:type="dxa"/>
            <w:bottom w:w="0" w:type="dxa"/>
          </w:tblCellMar>
        </w:tblPrEx>
        <w:trPr>
          <w:cantSplit/>
          <w:tblHeader/>
        </w:trPr>
        <w:tc>
          <w:tcPr>
            <w:tcW w:w="4867" w:type="dxa"/>
            <w:shd w:val="clear" w:color="auto" w:fill="1F3864"/>
            <w:tcMar>
              <w:top w:w="60" w:type="dxa"/>
              <w:left w:w="90" w:type="dxa"/>
              <w:bottom w:w="60" w:type="dxa"/>
              <w:right w:w="90" w:type="dxa"/>
            </w:tcMar>
          </w:tcPr>
          <w:p w14:paraId="7B77C3D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Item</w:t>
            </w:r>
          </w:p>
        </w:tc>
        <w:tc>
          <w:tcPr>
            <w:tcW w:w="4493" w:type="dxa"/>
            <w:shd w:val="clear" w:color="auto" w:fill="1F3864"/>
            <w:tcMar>
              <w:top w:w="60" w:type="dxa"/>
              <w:left w:w="90" w:type="dxa"/>
              <w:bottom w:w="60" w:type="dxa"/>
              <w:right w:w="90" w:type="dxa"/>
            </w:tcMar>
          </w:tcPr>
          <w:p w14:paraId="3CA047B3"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b/>
                <w:bCs/>
                <w:color w:val="FFFFFF"/>
                <w:sz w:val="22"/>
                <w:szCs w:val="22"/>
              </w:rPr>
              <w:t>Status</w:t>
            </w:r>
          </w:p>
        </w:tc>
      </w:tr>
      <w:tr w:rsidR="008C0891" w:rsidRPr="007E6028" w14:paraId="6FEB7822" w14:textId="77777777">
        <w:tblPrEx>
          <w:tblCellMar>
            <w:top w:w="0" w:type="dxa"/>
            <w:bottom w:w="0" w:type="dxa"/>
          </w:tblCellMar>
        </w:tblPrEx>
        <w:trPr>
          <w:cantSplit/>
        </w:trPr>
        <w:tc>
          <w:tcPr>
            <w:tcW w:w="4867" w:type="dxa"/>
            <w:tcMar>
              <w:top w:w="60" w:type="dxa"/>
              <w:left w:w="90" w:type="dxa"/>
              <w:bottom w:w="60" w:type="dxa"/>
              <w:right w:w="90" w:type="dxa"/>
            </w:tcMar>
          </w:tcPr>
          <w:p w14:paraId="42CCD80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EDA — regional and cross-region</w:t>
            </w:r>
          </w:p>
        </w:tc>
        <w:tc>
          <w:tcPr>
            <w:tcW w:w="4493" w:type="dxa"/>
            <w:tcMar>
              <w:top w:w="60" w:type="dxa"/>
              <w:left w:w="90" w:type="dxa"/>
              <w:bottom w:w="60" w:type="dxa"/>
              <w:right w:w="90" w:type="dxa"/>
            </w:tcMar>
          </w:tcPr>
          <w:p w14:paraId="47890E0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57 figures</w:t>
            </w:r>
          </w:p>
        </w:tc>
      </w:tr>
      <w:tr w:rsidR="008C0891" w:rsidRPr="007E6028" w14:paraId="4299A381"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376C9189"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Data quality audit</w:t>
            </w:r>
          </w:p>
        </w:tc>
        <w:tc>
          <w:tcPr>
            <w:tcW w:w="4493" w:type="dxa"/>
            <w:shd w:val="clear" w:color="auto" w:fill="EDF2F8"/>
            <w:tcMar>
              <w:top w:w="60" w:type="dxa"/>
              <w:left w:w="90" w:type="dxa"/>
              <w:bottom w:w="60" w:type="dxa"/>
              <w:right w:w="90" w:type="dxa"/>
            </w:tcMar>
          </w:tcPr>
          <w:p w14:paraId="5B17FED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60 audit rows, 18 fields</w:t>
            </w:r>
          </w:p>
        </w:tc>
      </w:tr>
      <w:tr w:rsidR="008C0891" w:rsidRPr="007E6028" w14:paraId="7E685491" w14:textId="77777777">
        <w:tblPrEx>
          <w:tblCellMar>
            <w:top w:w="0" w:type="dxa"/>
            <w:bottom w:w="0" w:type="dxa"/>
          </w:tblCellMar>
        </w:tblPrEx>
        <w:trPr>
          <w:cantSplit/>
        </w:trPr>
        <w:tc>
          <w:tcPr>
            <w:tcW w:w="4867" w:type="dxa"/>
            <w:tcMar>
              <w:top w:w="60" w:type="dxa"/>
              <w:left w:w="90" w:type="dxa"/>
              <w:bottom w:w="60" w:type="dxa"/>
              <w:right w:w="90" w:type="dxa"/>
            </w:tcMar>
          </w:tcPr>
          <w:p w14:paraId="1B22545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Data cleaning</w:t>
            </w:r>
          </w:p>
        </w:tc>
        <w:tc>
          <w:tcPr>
            <w:tcW w:w="4493" w:type="dxa"/>
            <w:tcMar>
              <w:top w:w="60" w:type="dxa"/>
              <w:left w:w="90" w:type="dxa"/>
              <w:bottom w:w="60" w:type="dxa"/>
              <w:right w:w="90" w:type="dxa"/>
            </w:tcMar>
          </w:tcPr>
          <w:p w14:paraId="0F099A12"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0 rows deleted, all flags retained</w:t>
            </w:r>
          </w:p>
        </w:tc>
      </w:tr>
      <w:tr w:rsidR="008C0891" w:rsidRPr="007E6028" w14:paraId="768FAA59"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0381291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Timestamp and frequency engineering</w:t>
            </w:r>
          </w:p>
        </w:tc>
        <w:tc>
          <w:tcPr>
            <w:tcW w:w="4493" w:type="dxa"/>
            <w:shd w:val="clear" w:color="auto" w:fill="EDF2F8"/>
            <w:tcMar>
              <w:top w:w="60" w:type="dxa"/>
              <w:left w:w="90" w:type="dxa"/>
              <w:bottom w:w="60" w:type="dxa"/>
              <w:right w:w="90" w:type="dxa"/>
            </w:tcMar>
          </w:tcPr>
          <w:p w14:paraId="0D11950C"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WA convention pending source confirmation</w:t>
            </w:r>
          </w:p>
        </w:tc>
      </w:tr>
      <w:tr w:rsidR="008C0891" w:rsidRPr="007E6028" w14:paraId="17E33968" w14:textId="77777777">
        <w:tblPrEx>
          <w:tblCellMar>
            <w:top w:w="0" w:type="dxa"/>
            <w:bottom w:w="0" w:type="dxa"/>
          </w:tblCellMar>
        </w:tblPrEx>
        <w:trPr>
          <w:cantSplit/>
        </w:trPr>
        <w:tc>
          <w:tcPr>
            <w:tcW w:w="4867" w:type="dxa"/>
            <w:tcMar>
              <w:top w:w="60" w:type="dxa"/>
              <w:left w:w="90" w:type="dxa"/>
              <w:bottom w:w="60" w:type="dxa"/>
              <w:right w:w="90" w:type="dxa"/>
            </w:tcMar>
          </w:tcPr>
          <w:p w14:paraId="008712FE" w14:textId="77777777" w:rsidR="008C0891" w:rsidRPr="007E6028" w:rsidRDefault="00000000" w:rsidP="007E6028">
            <w:pPr>
              <w:jc w:val="both"/>
              <w:rPr>
                <w:rFonts w:ascii="Times New Roman" w:hAnsi="Times New Roman" w:cs="Times New Roman"/>
                <w:sz w:val="22"/>
                <w:szCs w:val="22"/>
              </w:rPr>
            </w:pPr>
            <w:proofErr w:type="gramStart"/>
            <w:r w:rsidRPr="007E6028">
              <w:rPr>
                <w:rFonts w:ascii="Times New Roman" w:hAnsi="Times New Roman" w:cs="Times New Roman"/>
                <w:color w:val="000000"/>
                <w:sz w:val="22"/>
                <w:szCs w:val="22"/>
              </w:rPr>
              <w:t>Missing-value</w:t>
            </w:r>
            <w:proofErr w:type="gramEnd"/>
            <w:r w:rsidRPr="007E6028">
              <w:rPr>
                <w:rFonts w:ascii="Times New Roman" w:hAnsi="Times New Roman" w:cs="Times New Roman"/>
                <w:color w:val="000000"/>
                <w:sz w:val="22"/>
                <w:szCs w:val="22"/>
              </w:rPr>
              <w:t xml:space="preserve"> and gap handling</w:t>
            </w:r>
          </w:p>
        </w:tc>
        <w:tc>
          <w:tcPr>
            <w:tcW w:w="4493" w:type="dxa"/>
            <w:tcMar>
              <w:top w:w="60" w:type="dxa"/>
              <w:left w:w="90" w:type="dxa"/>
              <w:bottom w:w="60" w:type="dxa"/>
              <w:right w:w="90" w:type="dxa"/>
            </w:tcMar>
          </w:tcPr>
          <w:p w14:paraId="58F05B16"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per-gap register published</w:t>
            </w:r>
          </w:p>
        </w:tc>
      </w:tr>
      <w:tr w:rsidR="008C0891" w:rsidRPr="007E6028" w14:paraId="07B71168"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031E04A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Outlier analysis</w:t>
            </w:r>
          </w:p>
        </w:tc>
        <w:tc>
          <w:tcPr>
            <w:tcW w:w="4493" w:type="dxa"/>
            <w:shd w:val="clear" w:color="auto" w:fill="EDF2F8"/>
            <w:tcMar>
              <w:top w:w="60" w:type="dxa"/>
              <w:left w:w="90" w:type="dxa"/>
              <w:bottom w:w="60" w:type="dxa"/>
              <w:right w:w="90" w:type="dxa"/>
            </w:tcMar>
          </w:tcPr>
          <w:p w14:paraId="31A450A8"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SA1 pending source-level verification</w:t>
            </w:r>
          </w:p>
        </w:tc>
      </w:tr>
      <w:tr w:rsidR="008C0891" w:rsidRPr="007E6028" w14:paraId="221A0397" w14:textId="77777777">
        <w:tblPrEx>
          <w:tblCellMar>
            <w:top w:w="0" w:type="dxa"/>
            <w:bottom w:w="0" w:type="dxa"/>
          </w:tblCellMar>
        </w:tblPrEx>
        <w:trPr>
          <w:cantSplit/>
        </w:trPr>
        <w:tc>
          <w:tcPr>
            <w:tcW w:w="4867" w:type="dxa"/>
            <w:tcMar>
              <w:top w:w="60" w:type="dxa"/>
              <w:left w:w="90" w:type="dxa"/>
              <w:bottom w:w="60" w:type="dxa"/>
              <w:right w:w="90" w:type="dxa"/>
            </w:tcMar>
          </w:tcPr>
          <w:p w14:paraId="15237B2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Distribution and transformation analysis</w:t>
            </w:r>
          </w:p>
        </w:tc>
        <w:tc>
          <w:tcPr>
            <w:tcW w:w="4493" w:type="dxa"/>
            <w:tcMar>
              <w:top w:w="60" w:type="dxa"/>
              <w:left w:w="90" w:type="dxa"/>
              <w:bottom w:w="60" w:type="dxa"/>
              <w:right w:w="90" w:type="dxa"/>
            </w:tcMar>
          </w:tcPr>
          <w:p w14:paraId="0D376B3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w:t>
            </w:r>
          </w:p>
        </w:tc>
      </w:tr>
      <w:tr w:rsidR="008C0891" w:rsidRPr="007E6028" w14:paraId="7EDBE505"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5B08781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Calendar features</w:t>
            </w:r>
          </w:p>
        </w:tc>
        <w:tc>
          <w:tcPr>
            <w:tcW w:w="4493" w:type="dxa"/>
            <w:shd w:val="clear" w:color="auto" w:fill="EDF2F8"/>
            <w:tcMar>
              <w:top w:w="60" w:type="dxa"/>
              <w:left w:w="90" w:type="dxa"/>
              <w:bottom w:w="60" w:type="dxa"/>
              <w:right w:w="90" w:type="dxa"/>
            </w:tcMar>
          </w:tcPr>
          <w:p w14:paraId="6EF3179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all six state calendars validated</w:t>
            </w:r>
          </w:p>
        </w:tc>
      </w:tr>
      <w:tr w:rsidR="008C0891" w:rsidRPr="007E6028" w14:paraId="5DF1768D" w14:textId="77777777">
        <w:tblPrEx>
          <w:tblCellMar>
            <w:top w:w="0" w:type="dxa"/>
            <w:bottom w:w="0" w:type="dxa"/>
          </w:tblCellMar>
        </w:tblPrEx>
        <w:trPr>
          <w:cantSplit/>
        </w:trPr>
        <w:tc>
          <w:tcPr>
            <w:tcW w:w="4867" w:type="dxa"/>
            <w:tcMar>
              <w:top w:w="60" w:type="dxa"/>
              <w:left w:w="90" w:type="dxa"/>
              <w:bottom w:w="60" w:type="dxa"/>
              <w:right w:w="90" w:type="dxa"/>
            </w:tcMar>
          </w:tcPr>
          <w:p w14:paraId="54EDFEC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Feature engineering</w:t>
            </w:r>
          </w:p>
        </w:tc>
        <w:tc>
          <w:tcPr>
            <w:tcW w:w="4493" w:type="dxa"/>
            <w:tcMar>
              <w:top w:w="60" w:type="dxa"/>
              <w:left w:w="90" w:type="dxa"/>
              <w:bottom w:w="60" w:type="dxa"/>
              <w:right w:w="90" w:type="dxa"/>
            </w:tcMar>
          </w:tcPr>
          <w:p w14:paraId="495506C4"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for demand-derived features</w:t>
            </w:r>
          </w:p>
        </w:tc>
      </w:tr>
      <w:tr w:rsidR="008C0891" w:rsidRPr="007E6028" w14:paraId="612AB0C9"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135DE7E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Leakage control</w:t>
            </w:r>
          </w:p>
        </w:tc>
        <w:tc>
          <w:tcPr>
            <w:tcW w:w="4493" w:type="dxa"/>
            <w:shd w:val="clear" w:color="auto" w:fill="EDF2F8"/>
            <w:tcMar>
              <w:top w:w="60" w:type="dxa"/>
              <w:left w:w="90" w:type="dxa"/>
              <w:bottom w:w="60" w:type="dxa"/>
              <w:right w:w="90" w:type="dxa"/>
            </w:tcMar>
          </w:tcPr>
          <w:p w14:paraId="149632E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150 of 150 checks passing</w:t>
            </w:r>
          </w:p>
        </w:tc>
      </w:tr>
      <w:tr w:rsidR="008C0891" w:rsidRPr="007E6028" w14:paraId="4E9D684B" w14:textId="77777777">
        <w:tblPrEx>
          <w:tblCellMar>
            <w:top w:w="0" w:type="dxa"/>
            <w:bottom w:w="0" w:type="dxa"/>
          </w:tblCellMar>
        </w:tblPrEx>
        <w:trPr>
          <w:cantSplit/>
        </w:trPr>
        <w:tc>
          <w:tcPr>
            <w:tcW w:w="4867" w:type="dxa"/>
            <w:tcMar>
              <w:top w:w="60" w:type="dxa"/>
              <w:left w:w="90" w:type="dxa"/>
              <w:bottom w:w="60" w:type="dxa"/>
              <w:right w:w="90" w:type="dxa"/>
            </w:tcMar>
          </w:tcPr>
          <w:p w14:paraId="3DCD0110"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Processed modelling dataset</w:t>
            </w:r>
          </w:p>
        </w:tc>
        <w:tc>
          <w:tcPr>
            <w:tcW w:w="4493" w:type="dxa"/>
            <w:tcMar>
              <w:top w:w="60" w:type="dxa"/>
              <w:left w:w="90" w:type="dxa"/>
              <w:bottom w:w="60" w:type="dxa"/>
              <w:right w:w="90" w:type="dxa"/>
            </w:tcMar>
          </w:tcPr>
          <w:p w14:paraId="7CAE87D1"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six regions</w:t>
            </w:r>
          </w:p>
        </w:tc>
      </w:tr>
      <w:tr w:rsidR="008C0891" w:rsidRPr="007E6028" w14:paraId="099F8376"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07B6D965"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Testing</w:t>
            </w:r>
          </w:p>
        </w:tc>
        <w:tc>
          <w:tcPr>
            <w:tcW w:w="4493" w:type="dxa"/>
            <w:shd w:val="clear" w:color="auto" w:fill="EDF2F8"/>
            <w:tcMar>
              <w:top w:w="60" w:type="dxa"/>
              <w:left w:w="90" w:type="dxa"/>
              <w:bottom w:w="60" w:type="dxa"/>
              <w:right w:w="90" w:type="dxa"/>
            </w:tcMar>
          </w:tcPr>
          <w:p w14:paraId="0CBEAA7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Complete — 26 of 26 passing</w:t>
            </w:r>
          </w:p>
        </w:tc>
      </w:tr>
      <w:tr w:rsidR="008C0891" w:rsidRPr="007E6028" w14:paraId="0614C77C" w14:textId="77777777">
        <w:tblPrEx>
          <w:tblCellMar>
            <w:top w:w="0" w:type="dxa"/>
            <w:bottom w:w="0" w:type="dxa"/>
          </w:tblCellMar>
        </w:tblPrEx>
        <w:trPr>
          <w:cantSplit/>
        </w:trPr>
        <w:tc>
          <w:tcPr>
            <w:tcW w:w="4867" w:type="dxa"/>
            <w:tcMar>
              <w:top w:w="60" w:type="dxa"/>
              <w:left w:w="90" w:type="dxa"/>
              <w:bottom w:w="60" w:type="dxa"/>
              <w:right w:w="90" w:type="dxa"/>
            </w:tcMar>
          </w:tcPr>
          <w:p w14:paraId="4782F79F"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Weather integration</w:t>
            </w:r>
          </w:p>
        </w:tc>
        <w:tc>
          <w:tcPr>
            <w:tcW w:w="4493" w:type="dxa"/>
            <w:tcMar>
              <w:top w:w="60" w:type="dxa"/>
              <w:left w:w="90" w:type="dxa"/>
              <w:bottom w:w="60" w:type="dxa"/>
              <w:right w:w="90" w:type="dxa"/>
            </w:tcMar>
          </w:tcPr>
          <w:p w14:paraId="0662599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BLOCKED — implementation ready, re-download required</w:t>
            </w:r>
          </w:p>
        </w:tc>
      </w:tr>
      <w:tr w:rsidR="008C0891" w:rsidRPr="007E6028" w14:paraId="115968A1" w14:textId="77777777">
        <w:tblPrEx>
          <w:tblCellMar>
            <w:top w:w="0" w:type="dxa"/>
            <w:bottom w:w="0" w:type="dxa"/>
          </w:tblCellMar>
        </w:tblPrEx>
        <w:trPr>
          <w:cantSplit/>
        </w:trPr>
        <w:tc>
          <w:tcPr>
            <w:tcW w:w="4867" w:type="dxa"/>
            <w:shd w:val="clear" w:color="auto" w:fill="EDF2F8"/>
            <w:tcMar>
              <w:top w:w="60" w:type="dxa"/>
              <w:left w:w="90" w:type="dxa"/>
              <w:bottom w:w="60" w:type="dxa"/>
              <w:right w:w="90" w:type="dxa"/>
            </w:tcMar>
          </w:tcPr>
          <w:p w14:paraId="6635A5A7"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Modelling</w:t>
            </w:r>
          </w:p>
        </w:tc>
        <w:tc>
          <w:tcPr>
            <w:tcW w:w="4493" w:type="dxa"/>
            <w:shd w:val="clear" w:color="auto" w:fill="EDF2F8"/>
            <w:tcMar>
              <w:top w:w="60" w:type="dxa"/>
              <w:left w:w="90" w:type="dxa"/>
              <w:bottom w:w="60" w:type="dxa"/>
              <w:right w:w="90" w:type="dxa"/>
            </w:tcMar>
          </w:tcPr>
          <w:p w14:paraId="3320EE0E" w14:textId="77777777" w:rsidR="008C0891" w:rsidRPr="007E6028" w:rsidRDefault="00000000" w:rsidP="007E6028">
            <w:pPr>
              <w:jc w:val="both"/>
              <w:rPr>
                <w:rFonts w:ascii="Times New Roman" w:hAnsi="Times New Roman" w:cs="Times New Roman"/>
                <w:sz w:val="22"/>
                <w:szCs w:val="22"/>
              </w:rPr>
            </w:pPr>
            <w:r w:rsidRPr="007E6028">
              <w:rPr>
                <w:rFonts w:ascii="Times New Roman" w:hAnsi="Times New Roman" w:cs="Times New Roman"/>
                <w:color w:val="000000"/>
                <w:sz w:val="22"/>
                <w:szCs w:val="22"/>
              </w:rPr>
              <w:t>Not started — out of WP2 scope</w:t>
            </w:r>
          </w:p>
        </w:tc>
      </w:tr>
    </w:tbl>
    <w:p w14:paraId="2E0F9E4A"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26. Handoff to Modelling</w:t>
      </w:r>
    </w:p>
    <w:p w14:paraId="28384065"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modelling stage receives six chronologically sorted per-region files on a uniform 30-minute grid, a data dictionary naming the role of every column, and a published training-ready row count per region.</w:t>
      </w:r>
    </w:p>
    <w:p w14:paraId="110B2F6C" w14:textId="77777777" w:rsidR="008C0891" w:rsidRPr="007E6028" w:rsidRDefault="00000000" w:rsidP="007E6028">
      <w:pPr>
        <w:pStyle w:val="Heading3"/>
        <w:spacing w:before="180" w:after="80"/>
        <w:jc w:val="both"/>
        <w:rPr>
          <w:rFonts w:ascii="Times New Roman" w:hAnsi="Times New Roman" w:cs="Times New Roman"/>
          <w:sz w:val="22"/>
          <w:szCs w:val="22"/>
        </w:rPr>
      </w:pPr>
      <w:r w:rsidRPr="007E6028">
        <w:rPr>
          <w:rFonts w:ascii="Times New Roman" w:hAnsi="Times New Roman" w:cs="Times New Roman"/>
          <w:b/>
          <w:bCs/>
          <w:color w:val="595959"/>
          <w:sz w:val="22"/>
          <w:szCs w:val="22"/>
        </w:rPr>
        <w:t>Conditions the modelling stage must respect</w:t>
      </w:r>
    </w:p>
    <w:p w14:paraId="7526F5B5"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Split chronologically. A random split would place future observations in the training set and invalidate every result.</w:t>
      </w:r>
    </w:p>
    <w:p w14:paraId="72AD18C9"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Exclude the warm-up rows at fit time rather than dropping them from the files.</w:t>
      </w:r>
    </w:p>
    <w:p w14:paraId="759CD6EB"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lastRenderedPageBreak/>
        <w:t xml:space="preserve">Rows flagged </w:t>
      </w:r>
      <w:proofErr w:type="spellStart"/>
      <w:r w:rsidRPr="007E6028">
        <w:rPr>
          <w:rFonts w:ascii="Times New Roman" w:hAnsi="Times New Roman" w:cs="Times New Roman"/>
          <w:sz w:val="22"/>
          <w:szCs w:val="22"/>
        </w:rPr>
        <w:t>is_imputed</w:t>
      </w:r>
      <w:proofErr w:type="spellEnd"/>
      <w:r w:rsidRPr="007E6028">
        <w:rPr>
          <w:rFonts w:ascii="Times New Roman" w:hAnsi="Times New Roman" w:cs="Times New Roman"/>
          <w:sz w:val="22"/>
          <w:szCs w:val="22"/>
        </w:rPr>
        <w:t xml:space="preserve"> should be excluded from evaluation, though they may remain in training.</w:t>
      </w:r>
    </w:p>
    <w:p w14:paraId="1CEDF7F9"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Do not transform TOTALDEMAND by default. Only TAS1 is recommended for log10, and only for the SARIMA-family model.</w:t>
      </w:r>
    </w:p>
    <w:p w14:paraId="704ED602"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Weather columns are present but empty. Any model specification depending on them is blocked until the BOM re-download is verified.</w:t>
      </w:r>
    </w:p>
    <w:p w14:paraId="1B7500AB" w14:textId="77777777" w:rsidR="008C0891" w:rsidRPr="007E6028" w:rsidRDefault="00000000" w:rsidP="007E6028">
      <w:pPr>
        <w:pStyle w:val="ListParagraph"/>
        <w:numPr>
          <w:ilvl w:val="0"/>
          <w:numId w:val="2"/>
        </w:numPr>
        <w:spacing w:after="70" w:line="264" w:lineRule="auto"/>
        <w:jc w:val="both"/>
        <w:rPr>
          <w:rFonts w:ascii="Times New Roman" w:hAnsi="Times New Roman" w:cs="Times New Roman"/>
          <w:sz w:val="22"/>
          <w:szCs w:val="22"/>
        </w:rPr>
      </w:pPr>
      <w:r w:rsidRPr="007E6028">
        <w:rPr>
          <w:rFonts w:ascii="Times New Roman" w:hAnsi="Times New Roman" w:cs="Times New Roman"/>
          <w:sz w:val="22"/>
          <w:szCs w:val="22"/>
        </w:rPr>
        <w:t xml:space="preserve">WA rows between 2023-10-01 00:00 and 07:55 AWST are genuinely absent and will produce </w:t>
      </w:r>
      <w:proofErr w:type="spellStart"/>
      <w:r w:rsidRPr="007E6028">
        <w:rPr>
          <w:rFonts w:ascii="Times New Roman" w:hAnsi="Times New Roman" w:cs="Times New Roman"/>
          <w:sz w:val="22"/>
          <w:szCs w:val="22"/>
        </w:rPr>
        <w:t>NaN</w:t>
      </w:r>
      <w:proofErr w:type="spellEnd"/>
      <w:r w:rsidRPr="007E6028">
        <w:rPr>
          <w:rFonts w:ascii="Times New Roman" w:hAnsi="Times New Roman" w:cs="Times New Roman"/>
          <w:sz w:val="22"/>
          <w:szCs w:val="22"/>
        </w:rPr>
        <w:t xml:space="preserve"> in dependent features. This is correct behaviour, not a defect to patch.</w:t>
      </w:r>
    </w:p>
    <w:p w14:paraId="72A74FFF" w14:textId="77777777" w:rsidR="008C0891" w:rsidRPr="007E6028" w:rsidRDefault="00000000" w:rsidP="007E6028">
      <w:pPr>
        <w:pStyle w:val="Heading1"/>
        <w:spacing w:before="320" w:after="140"/>
        <w:jc w:val="both"/>
        <w:rPr>
          <w:rFonts w:ascii="Times New Roman" w:hAnsi="Times New Roman" w:cs="Times New Roman"/>
          <w:sz w:val="22"/>
          <w:szCs w:val="22"/>
        </w:rPr>
      </w:pPr>
      <w:r w:rsidRPr="007E6028">
        <w:rPr>
          <w:rFonts w:ascii="Times New Roman" w:hAnsi="Times New Roman" w:cs="Times New Roman"/>
          <w:b/>
          <w:bCs/>
          <w:color w:val="1F3864"/>
          <w:sz w:val="22"/>
          <w:szCs w:val="22"/>
        </w:rPr>
        <w:t>27. Conclusion</w:t>
      </w:r>
    </w:p>
    <w:p w14:paraId="17B4EC77"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WP2 delivers a reproducible preprocessing pipeline that takes 2,812,112 raw observations to six modelling-ready datasets of 82,368 half-hourly rows each, with 150 leakage checks, 42 structural verification checks and 26 unit and integration tests all passing, and with zero rows deleted during cleaning.</w:t>
      </w:r>
    </w:p>
    <w:p w14:paraId="12E04A67"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The work also corrected three defects carried in from the earlier implementation, the most significant of which had made every value of the target variable wrong by an average of 173 MW per half hour. Finding it required checking the aggregation against AEMO's interval-labelling convention rather than accepting a pipeline that ran without error — which is the general posture this work package has tried to hold throughout: a result that is not evidenced is recorded as pending, and a source that cannot be verified is recorded as blocked rather than filled in.</w:t>
      </w:r>
    </w:p>
    <w:p w14:paraId="41931B99" w14:textId="77777777" w:rsidR="008C0891" w:rsidRPr="007E6028" w:rsidRDefault="00000000" w:rsidP="007E6028">
      <w:pPr>
        <w:spacing w:after="110" w:line="264" w:lineRule="auto"/>
        <w:jc w:val="both"/>
        <w:rPr>
          <w:rFonts w:ascii="Times New Roman" w:hAnsi="Times New Roman" w:cs="Times New Roman"/>
          <w:sz w:val="22"/>
          <w:szCs w:val="22"/>
        </w:rPr>
      </w:pPr>
      <w:r w:rsidRPr="007E6028">
        <w:rPr>
          <w:rFonts w:ascii="Times New Roman" w:hAnsi="Times New Roman" w:cs="Times New Roman"/>
          <w:color w:val="000000"/>
          <w:sz w:val="22"/>
          <w:szCs w:val="22"/>
        </w:rPr>
        <w:t>One item remains blocked and one remains pending external confirmation. Both are documented in place rather than worked around.</w:t>
      </w:r>
    </w:p>
    <w:sectPr w:rsidR="008C0891" w:rsidRPr="007E6028">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C04B6" w14:textId="77777777" w:rsidR="00250C7C" w:rsidRDefault="00250C7C">
      <w:r>
        <w:separator/>
      </w:r>
    </w:p>
  </w:endnote>
  <w:endnote w:type="continuationSeparator" w:id="0">
    <w:p w14:paraId="1431C892" w14:textId="77777777" w:rsidR="00250C7C" w:rsidRDefault="0025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4759" w14:textId="77777777" w:rsidR="008C089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E6028">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E602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8E4A" w14:textId="77777777" w:rsidR="00250C7C" w:rsidRDefault="00250C7C">
      <w:r>
        <w:separator/>
      </w:r>
    </w:p>
  </w:footnote>
  <w:footnote w:type="continuationSeparator" w:id="0">
    <w:p w14:paraId="27390C39" w14:textId="77777777" w:rsidR="00250C7C" w:rsidRDefault="00250C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FFA2" w14:textId="77777777" w:rsidR="008C0891" w:rsidRDefault="008C0891">
    <w:pPr>
      <w:pBdr>
        <w:bottom w:val="single" w:sz="6" w:space="4" w:color="BFBFBF"/>
      </w:pBd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935EB"/>
    <w:multiLevelType w:val="hybridMultilevel"/>
    <w:tmpl w:val="01684ABC"/>
    <w:lvl w:ilvl="0" w:tplc="6096B642">
      <w:start w:val="1"/>
      <w:numFmt w:val="bullet"/>
      <w:lvlText w:val="●"/>
      <w:lvlJc w:val="left"/>
      <w:pPr>
        <w:ind w:left="720" w:hanging="360"/>
      </w:pPr>
    </w:lvl>
    <w:lvl w:ilvl="1" w:tplc="9B601B3C">
      <w:start w:val="1"/>
      <w:numFmt w:val="bullet"/>
      <w:lvlText w:val="○"/>
      <w:lvlJc w:val="left"/>
      <w:pPr>
        <w:ind w:left="1440" w:hanging="360"/>
      </w:pPr>
    </w:lvl>
    <w:lvl w:ilvl="2" w:tplc="3C2CF5B0">
      <w:start w:val="1"/>
      <w:numFmt w:val="bullet"/>
      <w:lvlText w:val="■"/>
      <w:lvlJc w:val="left"/>
      <w:pPr>
        <w:ind w:left="2160" w:hanging="360"/>
      </w:pPr>
    </w:lvl>
    <w:lvl w:ilvl="3" w:tplc="0C741E8C">
      <w:start w:val="1"/>
      <w:numFmt w:val="bullet"/>
      <w:lvlText w:val="●"/>
      <w:lvlJc w:val="left"/>
      <w:pPr>
        <w:ind w:left="2880" w:hanging="360"/>
      </w:pPr>
    </w:lvl>
    <w:lvl w:ilvl="4" w:tplc="4AF62984">
      <w:start w:val="1"/>
      <w:numFmt w:val="bullet"/>
      <w:lvlText w:val="○"/>
      <w:lvlJc w:val="left"/>
      <w:pPr>
        <w:ind w:left="3600" w:hanging="360"/>
      </w:pPr>
    </w:lvl>
    <w:lvl w:ilvl="5" w:tplc="FD4C047C">
      <w:start w:val="1"/>
      <w:numFmt w:val="bullet"/>
      <w:lvlText w:val="■"/>
      <w:lvlJc w:val="left"/>
      <w:pPr>
        <w:ind w:left="4320" w:hanging="360"/>
      </w:pPr>
    </w:lvl>
    <w:lvl w:ilvl="6" w:tplc="880A8E22">
      <w:start w:val="1"/>
      <w:numFmt w:val="bullet"/>
      <w:lvlText w:val="●"/>
      <w:lvlJc w:val="left"/>
      <w:pPr>
        <w:ind w:left="5040" w:hanging="360"/>
      </w:pPr>
    </w:lvl>
    <w:lvl w:ilvl="7" w:tplc="34DA1B90">
      <w:start w:val="1"/>
      <w:numFmt w:val="bullet"/>
      <w:lvlText w:val="●"/>
      <w:lvlJc w:val="left"/>
      <w:pPr>
        <w:ind w:left="5760" w:hanging="360"/>
      </w:pPr>
    </w:lvl>
    <w:lvl w:ilvl="8" w:tplc="B2AE6E60">
      <w:start w:val="1"/>
      <w:numFmt w:val="bullet"/>
      <w:lvlText w:val="●"/>
      <w:lvlJc w:val="left"/>
      <w:pPr>
        <w:ind w:left="6480" w:hanging="360"/>
      </w:pPr>
    </w:lvl>
  </w:abstractNum>
  <w:abstractNum w:abstractNumId="1" w15:restartNumberingAfterBreak="0">
    <w:nsid w:val="297D6A7B"/>
    <w:multiLevelType w:val="hybridMultilevel"/>
    <w:tmpl w:val="603067DC"/>
    <w:lvl w:ilvl="0" w:tplc="F4CCC108">
      <w:start w:val="1"/>
      <w:numFmt w:val="bullet"/>
      <w:lvlText w:val="•"/>
      <w:lvlJc w:val="left"/>
      <w:pPr>
        <w:ind w:left="360" w:hanging="200"/>
      </w:pPr>
    </w:lvl>
    <w:lvl w:ilvl="1" w:tplc="D7881DC2">
      <w:start w:val="1"/>
      <w:numFmt w:val="bullet"/>
      <w:lvlText w:val="◦"/>
      <w:lvlJc w:val="left"/>
      <w:pPr>
        <w:ind w:left="720" w:hanging="200"/>
      </w:pPr>
    </w:lvl>
    <w:lvl w:ilvl="2" w:tplc="06706CD8">
      <w:numFmt w:val="decimal"/>
      <w:lvlText w:val=""/>
      <w:lvlJc w:val="left"/>
    </w:lvl>
    <w:lvl w:ilvl="3" w:tplc="24009118">
      <w:numFmt w:val="decimal"/>
      <w:lvlText w:val=""/>
      <w:lvlJc w:val="left"/>
    </w:lvl>
    <w:lvl w:ilvl="4" w:tplc="C4D47066">
      <w:numFmt w:val="decimal"/>
      <w:lvlText w:val=""/>
      <w:lvlJc w:val="left"/>
    </w:lvl>
    <w:lvl w:ilvl="5" w:tplc="963015BC">
      <w:numFmt w:val="decimal"/>
      <w:lvlText w:val=""/>
      <w:lvlJc w:val="left"/>
    </w:lvl>
    <w:lvl w:ilvl="6" w:tplc="2806D422">
      <w:numFmt w:val="decimal"/>
      <w:lvlText w:val=""/>
      <w:lvlJc w:val="left"/>
    </w:lvl>
    <w:lvl w:ilvl="7" w:tplc="AE2670AA">
      <w:numFmt w:val="decimal"/>
      <w:lvlText w:val=""/>
      <w:lvlJc w:val="left"/>
    </w:lvl>
    <w:lvl w:ilvl="8" w:tplc="8F5AF858">
      <w:numFmt w:val="decimal"/>
      <w:lvlText w:val=""/>
      <w:lvlJc w:val="left"/>
    </w:lvl>
  </w:abstractNum>
  <w:num w:numId="1" w16cid:durableId="174349430">
    <w:abstractNumId w:val="0"/>
    <w:lvlOverride w:ilvl="0">
      <w:startOverride w:val="1"/>
    </w:lvlOverride>
  </w:num>
  <w:num w:numId="2" w16cid:durableId="619263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891"/>
    <w:rsid w:val="00250C7C"/>
    <w:rsid w:val="007E6028"/>
    <w:rsid w:val="008C0891"/>
    <w:rsid w:val="009A6CEC"/>
    <w:rsid w:val="00E77A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51F5"/>
  <w15:docId w15:val="{2E57E133-D769-446A-BFDB-E999AA64F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6028"/>
    <w:pPr>
      <w:tabs>
        <w:tab w:val="center" w:pos="4513"/>
        <w:tab w:val="right" w:pos="9026"/>
      </w:tabs>
    </w:pPr>
  </w:style>
  <w:style w:type="character" w:customStyle="1" w:styleId="HeaderChar">
    <w:name w:val="Header Char"/>
    <w:basedOn w:val="DefaultParagraphFont"/>
    <w:link w:val="Header"/>
    <w:uiPriority w:val="99"/>
    <w:rsid w:val="007E6028"/>
  </w:style>
  <w:style w:type="paragraph" w:styleId="Footer">
    <w:name w:val="footer"/>
    <w:basedOn w:val="Normal"/>
    <w:link w:val="FooterChar"/>
    <w:uiPriority w:val="99"/>
    <w:unhideWhenUsed/>
    <w:rsid w:val="007E6028"/>
    <w:pPr>
      <w:tabs>
        <w:tab w:val="center" w:pos="4513"/>
        <w:tab w:val="right" w:pos="9026"/>
      </w:tabs>
    </w:pPr>
  </w:style>
  <w:style w:type="character" w:customStyle="1" w:styleId="FooterChar">
    <w:name w:val="Footer Char"/>
    <w:basedOn w:val="DefaultParagraphFont"/>
    <w:link w:val="Footer"/>
    <w:uiPriority w:val="99"/>
    <w:rsid w:val="007E6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5144</Words>
  <Characters>29326</Characters>
  <Application>Microsoft Office Word</Application>
  <DocSecurity>0</DocSecurity>
  <Lines>244</Lines>
  <Paragraphs>68</Paragraphs>
  <ScaleCrop>false</ScaleCrop>
  <Company/>
  <LinksUpToDate>false</LinksUpToDate>
  <CharactersWithSpaces>34402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WP2 Group Progress and Preprocessing Report</dc:title>
  <dc:creator>Dan6: Theme 2</dc:creator>
  <cp:lastModifiedBy>Ashish Shrestha</cp:lastModifiedBy>
  <cp:revision>2</cp:revision>
  <dcterms:created xsi:type="dcterms:W3CDTF">2026-09-13T06:43:00Z</dcterms:created>
  <dcterms:modified xsi:type="dcterms:W3CDTF">2026-09-13T06:43:00Z</dcterms:modified>
</cp:coreProperties>
</file>