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5E40F" w14:textId="77777777" w:rsidR="00726406" w:rsidRPr="00190FAE" w:rsidRDefault="00000000">
      <w:pPr>
        <w:spacing w:after="40"/>
        <w:jc w:val="center"/>
        <w:rPr>
          <w:rFonts w:ascii="Times New Roman" w:hAnsi="Times New Roman" w:cs="Times New Roman"/>
          <w:sz w:val="22"/>
        </w:rPr>
      </w:pPr>
      <w:r w:rsidRPr="00190FAE">
        <w:rPr>
          <w:rFonts w:ascii="Times New Roman" w:hAnsi="Times New Roman" w:cs="Times New Roman"/>
          <w:b/>
          <w:color w:val="17365D"/>
          <w:sz w:val="22"/>
        </w:rPr>
        <w:t>PRT661 – Data Science Practice</w:t>
      </w:r>
    </w:p>
    <w:p w14:paraId="651B0796" w14:textId="77777777" w:rsidR="00726406" w:rsidRPr="00190FAE" w:rsidRDefault="00000000">
      <w:pPr>
        <w:spacing w:after="40"/>
        <w:jc w:val="center"/>
        <w:rPr>
          <w:rFonts w:ascii="Times New Roman" w:hAnsi="Times New Roman" w:cs="Times New Roman"/>
          <w:sz w:val="22"/>
        </w:rPr>
      </w:pPr>
      <w:r w:rsidRPr="00190FAE">
        <w:rPr>
          <w:rFonts w:ascii="Times New Roman" w:hAnsi="Times New Roman" w:cs="Times New Roman"/>
          <w:b/>
          <w:color w:val="2F75B5"/>
          <w:sz w:val="22"/>
        </w:rPr>
        <w:t>Australian Electricity Demand Forecasting using Machine Learning and Time Series Analytics</w:t>
      </w:r>
    </w:p>
    <w:p w14:paraId="47E9AD99" w14:textId="3586CFBC" w:rsidR="00726406" w:rsidRPr="00190FAE" w:rsidRDefault="00000000" w:rsidP="00190FAE">
      <w:pPr>
        <w:spacing w:after="160"/>
        <w:jc w:val="center"/>
        <w:rPr>
          <w:rFonts w:ascii="Times New Roman" w:hAnsi="Times New Roman" w:cs="Times New Roman"/>
          <w:sz w:val="22"/>
        </w:rPr>
      </w:pPr>
      <w:r w:rsidRPr="00190FAE">
        <w:rPr>
          <w:rFonts w:ascii="Times New Roman" w:hAnsi="Times New Roman" w:cs="Times New Roman"/>
          <w:b/>
          <w:color w:val="17365D"/>
          <w:sz w:val="22"/>
        </w:rPr>
        <w:t xml:space="preserve">Dan6: Theme 2 | Meeting </w:t>
      </w:r>
      <w:r w:rsidR="00190FAE" w:rsidRPr="00190FAE">
        <w:rPr>
          <w:rFonts w:ascii="Times New Roman" w:hAnsi="Times New Roman" w:cs="Times New Roman"/>
          <w:b/>
          <w:color w:val="17365D"/>
          <w:sz w:val="22"/>
        </w:rPr>
        <w:t>Minutes</w:t>
      </w:r>
      <w:r w:rsidRPr="00190FAE">
        <w:rPr>
          <w:rFonts w:ascii="Times New Roman" w:hAnsi="Times New Roman" w:cs="Times New Roman"/>
          <w:b/>
          <w:color w:val="17365D"/>
          <w:sz w:val="22"/>
        </w:rPr>
        <w:t xml:space="preserve"> 3</w:t>
      </w:r>
    </w:p>
    <w:tbl>
      <w:tblPr>
        <w:tblStyle w:val="TableGrid"/>
        <w:tblW w:w="0" w:type="auto"/>
        <w:jc w:val="center"/>
        <w:tblLayout w:type="fixed"/>
        <w:tblLook w:val="04A0" w:firstRow="1" w:lastRow="0" w:firstColumn="1" w:lastColumn="0" w:noHBand="0" w:noVBand="1"/>
      </w:tblPr>
      <w:tblGrid>
        <w:gridCol w:w="2268"/>
        <w:gridCol w:w="7994"/>
      </w:tblGrid>
      <w:tr w:rsidR="00726406" w:rsidRPr="00190FAE" w14:paraId="140DB6AD" w14:textId="77777777">
        <w:trPr>
          <w:tblHeader/>
          <w:jc w:val="center"/>
        </w:trPr>
        <w:tc>
          <w:tcPr>
            <w:tcW w:w="2268" w:type="dxa"/>
            <w:shd w:val="clear" w:color="auto" w:fill="17365D"/>
            <w:tcMar>
              <w:top w:w="80" w:type="dxa"/>
              <w:left w:w="80" w:type="dxa"/>
              <w:bottom w:w="80" w:type="dxa"/>
              <w:right w:w="80" w:type="dxa"/>
            </w:tcMar>
            <w:vAlign w:val="center"/>
          </w:tcPr>
          <w:p w14:paraId="6AB5A537"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Field</w:t>
            </w:r>
          </w:p>
        </w:tc>
        <w:tc>
          <w:tcPr>
            <w:tcW w:w="7994" w:type="dxa"/>
            <w:shd w:val="clear" w:color="auto" w:fill="17365D"/>
            <w:tcMar>
              <w:top w:w="80" w:type="dxa"/>
              <w:left w:w="80" w:type="dxa"/>
              <w:bottom w:w="80" w:type="dxa"/>
              <w:right w:w="80" w:type="dxa"/>
            </w:tcMar>
            <w:vAlign w:val="center"/>
          </w:tcPr>
          <w:p w14:paraId="559018A1"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Detail</w:t>
            </w:r>
          </w:p>
        </w:tc>
      </w:tr>
      <w:tr w:rsidR="00726406" w:rsidRPr="00190FAE" w14:paraId="18498314" w14:textId="77777777">
        <w:trPr>
          <w:jc w:val="center"/>
        </w:trPr>
        <w:tc>
          <w:tcPr>
            <w:tcW w:w="2268" w:type="dxa"/>
            <w:tcMar>
              <w:top w:w="80" w:type="dxa"/>
              <w:left w:w="80" w:type="dxa"/>
              <w:bottom w:w="80" w:type="dxa"/>
              <w:right w:w="80" w:type="dxa"/>
            </w:tcMar>
            <w:vAlign w:val="center"/>
          </w:tcPr>
          <w:p w14:paraId="6D25CAAF"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Date</w:t>
            </w:r>
          </w:p>
        </w:tc>
        <w:tc>
          <w:tcPr>
            <w:tcW w:w="7994" w:type="dxa"/>
            <w:tcMar>
              <w:top w:w="80" w:type="dxa"/>
              <w:left w:w="80" w:type="dxa"/>
              <w:bottom w:w="80" w:type="dxa"/>
              <w:right w:w="80" w:type="dxa"/>
            </w:tcMar>
            <w:vAlign w:val="center"/>
          </w:tcPr>
          <w:p w14:paraId="5DDD927C"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Sunday, 30 August 2026</w:t>
            </w:r>
          </w:p>
        </w:tc>
      </w:tr>
      <w:tr w:rsidR="00726406" w:rsidRPr="00190FAE" w14:paraId="3DB18B9C" w14:textId="77777777">
        <w:trPr>
          <w:jc w:val="center"/>
        </w:trPr>
        <w:tc>
          <w:tcPr>
            <w:tcW w:w="2268" w:type="dxa"/>
            <w:shd w:val="clear" w:color="auto" w:fill="F8FAFC"/>
            <w:tcMar>
              <w:top w:w="80" w:type="dxa"/>
              <w:left w:w="80" w:type="dxa"/>
              <w:bottom w:w="80" w:type="dxa"/>
              <w:right w:w="80" w:type="dxa"/>
            </w:tcMar>
            <w:vAlign w:val="center"/>
          </w:tcPr>
          <w:p w14:paraId="57365C8C"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Time</w:t>
            </w:r>
          </w:p>
        </w:tc>
        <w:tc>
          <w:tcPr>
            <w:tcW w:w="7994" w:type="dxa"/>
            <w:shd w:val="clear" w:color="auto" w:fill="F8FAFC"/>
            <w:tcMar>
              <w:top w:w="80" w:type="dxa"/>
              <w:left w:w="80" w:type="dxa"/>
              <w:bottom w:w="80" w:type="dxa"/>
              <w:right w:w="80" w:type="dxa"/>
            </w:tcMar>
            <w:vAlign w:val="center"/>
          </w:tcPr>
          <w:p w14:paraId="5B894F3C"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9:00 PM – 11:00 PM (2 hours)</w:t>
            </w:r>
          </w:p>
        </w:tc>
      </w:tr>
      <w:tr w:rsidR="00726406" w:rsidRPr="00190FAE" w14:paraId="522D5B6B" w14:textId="77777777">
        <w:trPr>
          <w:jc w:val="center"/>
        </w:trPr>
        <w:tc>
          <w:tcPr>
            <w:tcW w:w="2268" w:type="dxa"/>
            <w:tcMar>
              <w:top w:w="80" w:type="dxa"/>
              <w:left w:w="80" w:type="dxa"/>
              <w:bottom w:w="80" w:type="dxa"/>
              <w:right w:w="80" w:type="dxa"/>
            </w:tcMar>
            <w:vAlign w:val="center"/>
          </w:tcPr>
          <w:p w14:paraId="5F45BF34"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Location / method</w:t>
            </w:r>
          </w:p>
        </w:tc>
        <w:tc>
          <w:tcPr>
            <w:tcW w:w="7994" w:type="dxa"/>
            <w:tcMar>
              <w:top w:w="80" w:type="dxa"/>
              <w:left w:w="80" w:type="dxa"/>
              <w:bottom w:w="80" w:type="dxa"/>
              <w:right w:w="80" w:type="dxa"/>
            </w:tcMar>
            <w:vAlign w:val="center"/>
          </w:tcPr>
          <w:p w14:paraId="11C51E70"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Online — Zoom, shared Git repository and preprocessing outputs</w:t>
            </w:r>
          </w:p>
        </w:tc>
      </w:tr>
      <w:tr w:rsidR="00726406" w:rsidRPr="00190FAE" w14:paraId="1D8AC42D" w14:textId="77777777">
        <w:trPr>
          <w:jc w:val="center"/>
        </w:trPr>
        <w:tc>
          <w:tcPr>
            <w:tcW w:w="2268" w:type="dxa"/>
            <w:shd w:val="clear" w:color="auto" w:fill="F8FAFC"/>
            <w:tcMar>
              <w:top w:w="80" w:type="dxa"/>
              <w:left w:w="80" w:type="dxa"/>
              <w:bottom w:w="80" w:type="dxa"/>
              <w:right w:w="80" w:type="dxa"/>
            </w:tcMar>
            <w:vAlign w:val="center"/>
          </w:tcPr>
          <w:p w14:paraId="31190292"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Chair</w:t>
            </w:r>
          </w:p>
        </w:tc>
        <w:tc>
          <w:tcPr>
            <w:tcW w:w="7994" w:type="dxa"/>
            <w:shd w:val="clear" w:color="auto" w:fill="F8FAFC"/>
            <w:tcMar>
              <w:top w:w="80" w:type="dxa"/>
              <w:left w:w="80" w:type="dxa"/>
              <w:bottom w:w="80" w:type="dxa"/>
              <w:right w:w="80" w:type="dxa"/>
            </w:tcMar>
            <w:vAlign w:val="center"/>
          </w:tcPr>
          <w:p w14:paraId="278467B1"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Sudip Lamichhane</w:t>
            </w:r>
          </w:p>
        </w:tc>
      </w:tr>
      <w:tr w:rsidR="00726406" w:rsidRPr="00190FAE" w14:paraId="448A3072" w14:textId="77777777">
        <w:trPr>
          <w:jc w:val="center"/>
        </w:trPr>
        <w:tc>
          <w:tcPr>
            <w:tcW w:w="2268" w:type="dxa"/>
            <w:tcMar>
              <w:top w:w="80" w:type="dxa"/>
              <w:left w:w="80" w:type="dxa"/>
              <w:bottom w:w="80" w:type="dxa"/>
              <w:right w:w="80" w:type="dxa"/>
            </w:tcMar>
            <w:vAlign w:val="center"/>
          </w:tcPr>
          <w:p w14:paraId="6F94A1C6"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Minutes recorded by</w:t>
            </w:r>
          </w:p>
        </w:tc>
        <w:tc>
          <w:tcPr>
            <w:tcW w:w="7994" w:type="dxa"/>
            <w:tcMar>
              <w:top w:w="80" w:type="dxa"/>
              <w:left w:w="80" w:type="dxa"/>
              <w:bottom w:w="80" w:type="dxa"/>
              <w:right w:w="80" w:type="dxa"/>
            </w:tcMar>
            <w:vAlign w:val="center"/>
          </w:tcPr>
          <w:p w14:paraId="340F284F"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Bishal Dahal</w:t>
            </w:r>
          </w:p>
        </w:tc>
      </w:tr>
      <w:tr w:rsidR="00726406" w:rsidRPr="00190FAE" w14:paraId="56985065" w14:textId="77777777">
        <w:trPr>
          <w:jc w:val="center"/>
        </w:trPr>
        <w:tc>
          <w:tcPr>
            <w:tcW w:w="2268" w:type="dxa"/>
            <w:shd w:val="clear" w:color="auto" w:fill="F8FAFC"/>
            <w:tcMar>
              <w:top w:w="80" w:type="dxa"/>
              <w:left w:w="80" w:type="dxa"/>
              <w:bottom w:w="80" w:type="dxa"/>
              <w:right w:w="80" w:type="dxa"/>
            </w:tcMar>
            <w:vAlign w:val="center"/>
          </w:tcPr>
          <w:p w14:paraId="047165C7"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Attendees</w:t>
            </w:r>
          </w:p>
        </w:tc>
        <w:tc>
          <w:tcPr>
            <w:tcW w:w="7994" w:type="dxa"/>
            <w:shd w:val="clear" w:color="auto" w:fill="F8FAFC"/>
            <w:tcMar>
              <w:top w:w="80" w:type="dxa"/>
              <w:left w:w="80" w:type="dxa"/>
              <w:bottom w:w="80" w:type="dxa"/>
              <w:right w:w="80" w:type="dxa"/>
            </w:tcMar>
            <w:vAlign w:val="center"/>
          </w:tcPr>
          <w:p w14:paraId="0D5A270A"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Ashish Shrestha (S388084); Bishal Dahal (S388095); Sudip Lamichhane (S388085); Suraj Raut (S391201)</w:t>
            </w:r>
          </w:p>
        </w:tc>
      </w:tr>
      <w:tr w:rsidR="00726406" w:rsidRPr="00190FAE" w14:paraId="16339D0B" w14:textId="77777777">
        <w:trPr>
          <w:jc w:val="center"/>
        </w:trPr>
        <w:tc>
          <w:tcPr>
            <w:tcW w:w="2268" w:type="dxa"/>
            <w:tcMar>
              <w:top w:w="80" w:type="dxa"/>
              <w:left w:w="80" w:type="dxa"/>
              <w:bottom w:w="80" w:type="dxa"/>
              <w:right w:w="80" w:type="dxa"/>
            </w:tcMar>
            <w:vAlign w:val="center"/>
          </w:tcPr>
          <w:p w14:paraId="2C512183"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Apologies</w:t>
            </w:r>
          </w:p>
        </w:tc>
        <w:tc>
          <w:tcPr>
            <w:tcW w:w="7994" w:type="dxa"/>
            <w:tcMar>
              <w:top w:w="80" w:type="dxa"/>
              <w:left w:w="80" w:type="dxa"/>
              <w:bottom w:w="80" w:type="dxa"/>
              <w:right w:w="80" w:type="dxa"/>
            </w:tcMar>
            <w:vAlign w:val="center"/>
          </w:tcPr>
          <w:p w14:paraId="3F7F6ADE"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None recorded</w:t>
            </w:r>
          </w:p>
        </w:tc>
      </w:tr>
      <w:tr w:rsidR="00726406" w:rsidRPr="00190FAE" w14:paraId="25E19CB7" w14:textId="77777777">
        <w:trPr>
          <w:jc w:val="center"/>
        </w:trPr>
        <w:tc>
          <w:tcPr>
            <w:tcW w:w="2268" w:type="dxa"/>
            <w:shd w:val="clear" w:color="auto" w:fill="F8FAFC"/>
            <w:tcMar>
              <w:top w:w="80" w:type="dxa"/>
              <w:left w:w="80" w:type="dxa"/>
              <w:bottom w:w="80" w:type="dxa"/>
              <w:right w:w="80" w:type="dxa"/>
            </w:tcMar>
            <w:vAlign w:val="center"/>
          </w:tcPr>
          <w:p w14:paraId="551C7308"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Work package</w:t>
            </w:r>
          </w:p>
        </w:tc>
        <w:tc>
          <w:tcPr>
            <w:tcW w:w="7994" w:type="dxa"/>
            <w:shd w:val="clear" w:color="auto" w:fill="F8FAFC"/>
            <w:tcMar>
              <w:top w:w="80" w:type="dxa"/>
              <w:left w:w="80" w:type="dxa"/>
              <w:bottom w:w="80" w:type="dxa"/>
              <w:right w:w="80" w:type="dxa"/>
            </w:tcMar>
            <w:vAlign w:val="center"/>
          </w:tcPr>
          <w:p w14:paraId="3F75D10C"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WP2 — EDA, Data Quality, Cleaning, Preprocessing and Feature Engineering</w:t>
            </w:r>
          </w:p>
        </w:tc>
      </w:tr>
      <w:tr w:rsidR="00726406" w:rsidRPr="00190FAE" w14:paraId="2879BD59" w14:textId="77777777">
        <w:trPr>
          <w:jc w:val="center"/>
        </w:trPr>
        <w:tc>
          <w:tcPr>
            <w:tcW w:w="2268" w:type="dxa"/>
            <w:tcMar>
              <w:top w:w="80" w:type="dxa"/>
              <w:left w:w="80" w:type="dxa"/>
              <w:bottom w:w="80" w:type="dxa"/>
              <w:right w:w="80" w:type="dxa"/>
            </w:tcMar>
            <w:vAlign w:val="center"/>
          </w:tcPr>
          <w:p w14:paraId="5B45ECC6"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Meeting purpose</w:t>
            </w:r>
          </w:p>
        </w:tc>
        <w:tc>
          <w:tcPr>
            <w:tcW w:w="7994" w:type="dxa"/>
            <w:tcMar>
              <w:top w:w="80" w:type="dxa"/>
              <w:left w:w="80" w:type="dxa"/>
              <w:bottom w:w="80" w:type="dxa"/>
              <w:right w:w="80" w:type="dxa"/>
            </w:tcMar>
            <w:vAlign w:val="center"/>
          </w:tcPr>
          <w:p w14:paraId="24994F08"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Review the first integrated preprocessing implementation, identify defects and unresolved data-quality issues, agree the final EDA/feature-engineering work, and define the evidence required to freeze a clean processed dataset at the 6 September review.</w:t>
            </w:r>
          </w:p>
        </w:tc>
      </w:tr>
    </w:tbl>
    <w:p w14:paraId="6161D832" w14:textId="77777777" w:rsidR="00726406" w:rsidRPr="00190FAE" w:rsidRDefault="00726406">
      <w:pPr>
        <w:spacing w:after="0"/>
        <w:rPr>
          <w:rFonts w:ascii="Times New Roman" w:hAnsi="Times New Roman" w:cs="Times New Roman"/>
          <w:sz w:val="22"/>
        </w:rPr>
      </w:pPr>
    </w:p>
    <w:p w14:paraId="01AFE057" w14:textId="77777777" w:rsidR="00726406" w:rsidRPr="00190FAE" w:rsidRDefault="00000000">
      <w:pPr>
        <w:pStyle w:val="Heading1"/>
        <w:spacing w:before="160" w:after="60"/>
        <w:rPr>
          <w:rFonts w:ascii="Times New Roman" w:hAnsi="Times New Roman" w:cs="Times New Roman"/>
          <w:sz w:val="22"/>
          <w:szCs w:val="22"/>
        </w:rPr>
      </w:pPr>
      <w:r w:rsidRPr="00190FAE">
        <w:rPr>
          <w:rFonts w:ascii="Times New Roman" w:hAnsi="Times New Roman" w:cs="Times New Roman"/>
          <w:sz w:val="22"/>
          <w:szCs w:val="22"/>
        </w:rPr>
        <w:t>1. Agenda and Intended Outcomes</w:t>
      </w:r>
    </w:p>
    <w:p w14:paraId="533E2BD7" w14:textId="77777777" w:rsidR="00726406" w:rsidRPr="00190FAE" w:rsidRDefault="00000000">
      <w:pPr>
        <w:pStyle w:val="ListBullet"/>
        <w:spacing w:after="40"/>
        <w:ind w:left="340" w:hanging="113"/>
        <w:rPr>
          <w:rFonts w:ascii="Times New Roman" w:hAnsi="Times New Roman" w:cs="Times New Roman"/>
          <w:sz w:val="22"/>
        </w:rPr>
      </w:pPr>
      <w:r w:rsidRPr="00190FAE">
        <w:rPr>
          <w:rFonts w:ascii="Times New Roman" w:hAnsi="Times New Roman" w:cs="Times New Roman"/>
          <w:sz w:val="22"/>
        </w:rPr>
        <w:t>Review progress from the 23 August WP2 allocation and confirm what each workstream has implemented.</w:t>
      </w:r>
    </w:p>
    <w:p w14:paraId="1324C6D4" w14:textId="77777777" w:rsidR="00726406" w:rsidRPr="00190FAE" w:rsidRDefault="00000000">
      <w:pPr>
        <w:pStyle w:val="ListBullet"/>
        <w:spacing w:after="40"/>
        <w:ind w:left="340" w:hanging="113"/>
        <w:rPr>
          <w:rFonts w:ascii="Times New Roman" w:hAnsi="Times New Roman" w:cs="Times New Roman"/>
          <w:sz w:val="22"/>
        </w:rPr>
      </w:pPr>
      <w:r w:rsidRPr="00190FAE">
        <w:rPr>
          <w:rFonts w:ascii="Times New Roman" w:hAnsi="Times New Roman" w:cs="Times New Roman"/>
          <w:sz w:val="22"/>
        </w:rPr>
        <w:t>Inspect schema, timestamp, duplicate, gap, missing-value and source-resolution checks across all six modelling regions.</w:t>
      </w:r>
    </w:p>
    <w:p w14:paraId="04EC76D4" w14:textId="77777777" w:rsidR="00726406" w:rsidRPr="00190FAE" w:rsidRDefault="00000000">
      <w:pPr>
        <w:pStyle w:val="ListBullet"/>
        <w:spacing w:after="40"/>
        <w:ind w:left="340" w:hanging="113"/>
        <w:rPr>
          <w:rFonts w:ascii="Times New Roman" w:hAnsi="Times New Roman" w:cs="Times New Roman"/>
          <w:sz w:val="22"/>
        </w:rPr>
      </w:pPr>
      <w:r w:rsidRPr="00190FAE">
        <w:rPr>
          <w:rFonts w:ascii="Times New Roman" w:hAnsi="Times New Roman" w:cs="Times New Roman"/>
          <w:sz w:val="22"/>
        </w:rPr>
        <w:t>Confirm the common 30-minute modelling grid and verify that MW demand is aggregated correctly rather than summed.</w:t>
      </w:r>
    </w:p>
    <w:p w14:paraId="7E976540" w14:textId="77777777" w:rsidR="00726406" w:rsidRPr="00190FAE" w:rsidRDefault="00000000">
      <w:pPr>
        <w:pStyle w:val="ListBullet"/>
        <w:spacing w:after="40"/>
        <w:ind w:left="340" w:hanging="113"/>
        <w:rPr>
          <w:rFonts w:ascii="Times New Roman" w:hAnsi="Times New Roman" w:cs="Times New Roman"/>
          <w:sz w:val="22"/>
        </w:rPr>
      </w:pPr>
      <w:r w:rsidRPr="00190FAE">
        <w:rPr>
          <w:rFonts w:ascii="Times New Roman" w:hAnsi="Times New Roman" w:cs="Times New Roman"/>
          <w:sz w:val="22"/>
        </w:rPr>
        <w:t>Review forecasting-oriented EDA, Gaussian/log diagnostics, outlier flags and cross-region comparisons.</w:t>
      </w:r>
    </w:p>
    <w:p w14:paraId="111437F9" w14:textId="77777777" w:rsidR="00726406" w:rsidRPr="00190FAE" w:rsidRDefault="00000000">
      <w:pPr>
        <w:pStyle w:val="ListBullet"/>
        <w:spacing w:after="40"/>
        <w:ind w:left="340" w:hanging="113"/>
        <w:rPr>
          <w:rFonts w:ascii="Times New Roman" w:hAnsi="Times New Roman" w:cs="Times New Roman"/>
          <w:sz w:val="22"/>
        </w:rPr>
      </w:pPr>
      <w:r w:rsidRPr="00190FAE">
        <w:rPr>
          <w:rFonts w:ascii="Times New Roman" w:hAnsi="Times New Roman" w:cs="Times New Roman"/>
          <w:sz w:val="22"/>
        </w:rPr>
        <w:t>Review public-holiday/calendar integration and the current BOM weather problem without fabricating weather values.</w:t>
      </w:r>
    </w:p>
    <w:p w14:paraId="4FB3F857" w14:textId="77777777" w:rsidR="00726406" w:rsidRPr="00190FAE" w:rsidRDefault="00000000">
      <w:pPr>
        <w:pStyle w:val="ListBullet"/>
        <w:spacing w:after="40"/>
        <w:ind w:left="340" w:hanging="113"/>
        <w:rPr>
          <w:rFonts w:ascii="Times New Roman" w:hAnsi="Times New Roman" w:cs="Times New Roman"/>
          <w:sz w:val="22"/>
        </w:rPr>
      </w:pPr>
      <w:r w:rsidRPr="00190FAE">
        <w:rPr>
          <w:rFonts w:ascii="Times New Roman" w:hAnsi="Times New Roman" w:cs="Times New Roman"/>
          <w:sz w:val="22"/>
        </w:rPr>
        <w:t>Review lag, rolling and temporal feature engineering and explicitly test for forecast-time leakage.</w:t>
      </w:r>
    </w:p>
    <w:p w14:paraId="464AF3E0" w14:textId="77777777" w:rsidR="00726406" w:rsidRPr="00190FAE" w:rsidRDefault="00000000">
      <w:pPr>
        <w:pStyle w:val="ListBullet"/>
        <w:spacing w:after="40"/>
        <w:ind w:left="340" w:hanging="113"/>
        <w:rPr>
          <w:rFonts w:ascii="Times New Roman" w:hAnsi="Times New Roman" w:cs="Times New Roman"/>
          <w:sz w:val="22"/>
        </w:rPr>
      </w:pPr>
      <w:r w:rsidRPr="00190FAE">
        <w:rPr>
          <w:rFonts w:ascii="Times New Roman" w:hAnsi="Times New Roman" w:cs="Times New Roman"/>
          <w:sz w:val="22"/>
        </w:rPr>
        <w:t>Identify defects that must be corrected before the dataset can be accepted for modelling on 6 September.</w:t>
      </w:r>
    </w:p>
    <w:p w14:paraId="447AC326" w14:textId="77777777" w:rsidR="00726406" w:rsidRPr="00190FAE" w:rsidRDefault="00000000">
      <w:pPr>
        <w:pStyle w:val="Heading1"/>
        <w:spacing w:before="160" w:after="60"/>
        <w:rPr>
          <w:rFonts w:ascii="Times New Roman" w:hAnsi="Times New Roman" w:cs="Times New Roman"/>
          <w:sz w:val="22"/>
          <w:szCs w:val="22"/>
        </w:rPr>
      </w:pPr>
      <w:r w:rsidRPr="00190FAE">
        <w:rPr>
          <w:rFonts w:ascii="Times New Roman" w:hAnsi="Times New Roman" w:cs="Times New Roman"/>
          <w:sz w:val="22"/>
          <w:szCs w:val="22"/>
        </w:rPr>
        <w:t>2. Review of Progress Since 23 August</w:t>
      </w:r>
    </w:p>
    <w:tbl>
      <w:tblPr>
        <w:tblStyle w:val="TableGrid"/>
        <w:tblW w:w="0" w:type="auto"/>
        <w:jc w:val="center"/>
        <w:tblLayout w:type="fixed"/>
        <w:tblLook w:val="04A0" w:firstRow="1" w:lastRow="0" w:firstColumn="1" w:lastColumn="0" w:noHBand="0" w:noVBand="1"/>
      </w:tblPr>
      <w:tblGrid>
        <w:gridCol w:w="567"/>
        <w:gridCol w:w="3572"/>
        <w:gridCol w:w="1417"/>
        <w:gridCol w:w="1474"/>
        <w:gridCol w:w="3288"/>
      </w:tblGrid>
      <w:tr w:rsidR="00726406" w:rsidRPr="00190FAE" w14:paraId="1F7FC287" w14:textId="77777777">
        <w:trPr>
          <w:tblHeader/>
          <w:jc w:val="center"/>
        </w:trPr>
        <w:tc>
          <w:tcPr>
            <w:tcW w:w="567" w:type="dxa"/>
            <w:shd w:val="clear" w:color="auto" w:fill="17365D"/>
            <w:tcMar>
              <w:top w:w="80" w:type="dxa"/>
              <w:left w:w="80" w:type="dxa"/>
              <w:bottom w:w="80" w:type="dxa"/>
              <w:right w:w="80" w:type="dxa"/>
            </w:tcMar>
            <w:vAlign w:val="center"/>
          </w:tcPr>
          <w:p w14:paraId="349D5C6D"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ID</w:t>
            </w:r>
          </w:p>
        </w:tc>
        <w:tc>
          <w:tcPr>
            <w:tcW w:w="3572" w:type="dxa"/>
            <w:shd w:val="clear" w:color="auto" w:fill="17365D"/>
            <w:tcMar>
              <w:top w:w="80" w:type="dxa"/>
              <w:left w:w="80" w:type="dxa"/>
              <w:bottom w:w="80" w:type="dxa"/>
              <w:right w:w="80" w:type="dxa"/>
            </w:tcMar>
            <w:vAlign w:val="center"/>
          </w:tcPr>
          <w:p w14:paraId="13EF905A"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Action / workstream</w:t>
            </w:r>
          </w:p>
        </w:tc>
        <w:tc>
          <w:tcPr>
            <w:tcW w:w="1417" w:type="dxa"/>
            <w:shd w:val="clear" w:color="auto" w:fill="17365D"/>
            <w:tcMar>
              <w:top w:w="80" w:type="dxa"/>
              <w:left w:w="80" w:type="dxa"/>
              <w:bottom w:w="80" w:type="dxa"/>
              <w:right w:w="80" w:type="dxa"/>
            </w:tcMar>
            <w:vAlign w:val="center"/>
          </w:tcPr>
          <w:p w14:paraId="68817C7F"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Owner</w:t>
            </w:r>
          </w:p>
        </w:tc>
        <w:tc>
          <w:tcPr>
            <w:tcW w:w="1474" w:type="dxa"/>
            <w:shd w:val="clear" w:color="auto" w:fill="17365D"/>
            <w:tcMar>
              <w:top w:w="80" w:type="dxa"/>
              <w:left w:w="80" w:type="dxa"/>
              <w:bottom w:w="80" w:type="dxa"/>
              <w:right w:w="80" w:type="dxa"/>
            </w:tcMar>
            <w:vAlign w:val="center"/>
          </w:tcPr>
          <w:p w14:paraId="4A920FFE"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Status</w:t>
            </w:r>
          </w:p>
        </w:tc>
        <w:tc>
          <w:tcPr>
            <w:tcW w:w="3288" w:type="dxa"/>
            <w:shd w:val="clear" w:color="auto" w:fill="17365D"/>
            <w:tcMar>
              <w:top w:w="80" w:type="dxa"/>
              <w:left w:w="80" w:type="dxa"/>
              <w:bottom w:w="80" w:type="dxa"/>
              <w:right w:w="80" w:type="dxa"/>
            </w:tcMar>
            <w:vAlign w:val="center"/>
          </w:tcPr>
          <w:p w14:paraId="607C66C7"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Evidence / outcome</w:t>
            </w:r>
          </w:p>
        </w:tc>
      </w:tr>
      <w:tr w:rsidR="00726406" w:rsidRPr="00190FAE" w14:paraId="2B45E6DE" w14:textId="77777777">
        <w:trPr>
          <w:jc w:val="center"/>
        </w:trPr>
        <w:tc>
          <w:tcPr>
            <w:tcW w:w="567" w:type="dxa"/>
            <w:tcMar>
              <w:top w:w="80" w:type="dxa"/>
              <w:left w:w="80" w:type="dxa"/>
              <w:bottom w:w="80" w:type="dxa"/>
              <w:right w:w="80" w:type="dxa"/>
            </w:tcMar>
            <w:vAlign w:val="center"/>
          </w:tcPr>
          <w:p w14:paraId="03566D8B"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P1</w:t>
            </w:r>
          </w:p>
        </w:tc>
        <w:tc>
          <w:tcPr>
            <w:tcW w:w="3572" w:type="dxa"/>
            <w:tcMar>
              <w:top w:w="80" w:type="dxa"/>
              <w:left w:w="80" w:type="dxa"/>
              <w:bottom w:w="80" w:type="dxa"/>
              <w:right w:w="80" w:type="dxa"/>
            </w:tcMar>
            <w:vAlign w:val="center"/>
          </w:tcPr>
          <w:p w14:paraId="25B51F53"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Core raw→interim engineering: schemas, timestamps, duplicates and regional consistency.</w:t>
            </w:r>
          </w:p>
        </w:tc>
        <w:tc>
          <w:tcPr>
            <w:tcW w:w="1417" w:type="dxa"/>
            <w:tcMar>
              <w:top w:w="80" w:type="dxa"/>
              <w:left w:w="80" w:type="dxa"/>
              <w:bottom w:w="80" w:type="dxa"/>
              <w:right w:w="80" w:type="dxa"/>
            </w:tcMar>
            <w:vAlign w:val="center"/>
          </w:tcPr>
          <w:p w14:paraId="307F84FA"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Suraj</w:t>
            </w:r>
          </w:p>
        </w:tc>
        <w:tc>
          <w:tcPr>
            <w:tcW w:w="1474" w:type="dxa"/>
            <w:tcMar>
              <w:top w:w="80" w:type="dxa"/>
              <w:left w:w="80" w:type="dxa"/>
              <w:bottom w:w="80" w:type="dxa"/>
              <w:right w:w="80" w:type="dxa"/>
            </w:tcMar>
            <w:vAlign w:val="center"/>
          </w:tcPr>
          <w:p w14:paraId="271D2BC9"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Advanced</w:t>
            </w:r>
          </w:p>
        </w:tc>
        <w:tc>
          <w:tcPr>
            <w:tcW w:w="3288" w:type="dxa"/>
            <w:tcMar>
              <w:top w:w="80" w:type="dxa"/>
              <w:left w:w="80" w:type="dxa"/>
              <w:bottom w:w="80" w:type="dxa"/>
              <w:right w:w="80" w:type="dxa"/>
            </w:tcMar>
            <w:vAlign w:val="center"/>
          </w:tcPr>
          <w:p w14:paraId="25258401"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Common regional structure implemented; preprocessing-level checks are in place.</w:t>
            </w:r>
          </w:p>
        </w:tc>
      </w:tr>
      <w:tr w:rsidR="00726406" w:rsidRPr="00190FAE" w14:paraId="533559C3" w14:textId="77777777">
        <w:trPr>
          <w:jc w:val="center"/>
        </w:trPr>
        <w:tc>
          <w:tcPr>
            <w:tcW w:w="567" w:type="dxa"/>
            <w:shd w:val="clear" w:color="auto" w:fill="F8FAFC"/>
            <w:tcMar>
              <w:top w:w="80" w:type="dxa"/>
              <w:left w:w="80" w:type="dxa"/>
              <w:bottom w:w="80" w:type="dxa"/>
              <w:right w:w="80" w:type="dxa"/>
            </w:tcMar>
            <w:vAlign w:val="center"/>
          </w:tcPr>
          <w:p w14:paraId="33B69795"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P2</w:t>
            </w:r>
          </w:p>
        </w:tc>
        <w:tc>
          <w:tcPr>
            <w:tcW w:w="3572" w:type="dxa"/>
            <w:shd w:val="clear" w:color="auto" w:fill="F8FAFC"/>
            <w:tcMar>
              <w:top w:w="80" w:type="dxa"/>
              <w:left w:w="80" w:type="dxa"/>
              <w:bottom w:w="80" w:type="dxa"/>
              <w:right w:w="80" w:type="dxa"/>
            </w:tcMar>
            <w:vAlign w:val="center"/>
          </w:tcPr>
          <w:p w14:paraId="7EE20D29"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WA cutover, source interval, gap interpretation and provenance.</w:t>
            </w:r>
          </w:p>
        </w:tc>
        <w:tc>
          <w:tcPr>
            <w:tcW w:w="1417" w:type="dxa"/>
            <w:shd w:val="clear" w:color="auto" w:fill="F8FAFC"/>
            <w:tcMar>
              <w:top w:w="80" w:type="dxa"/>
              <w:left w:w="80" w:type="dxa"/>
              <w:bottom w:w="80" w:type="dxa"/>
              <w:right w:w="80" w:type="dxa"/>
            </w:tcMar>
            <w:vAlign w:val="center"/>
          </w:tcPr>
          <w:p w14:paraId="411FDC86"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Sudip</w:t>
            </w:r>
          </w:p>
        </w:tc>
        <w:tc>
          <w:tcPr>
            <w:tcW w:w="1474" w:type="dxa"/>
            <w:shd w:val="clear" w:color="auto" w:fill="F8FAFC"/>
            <w:tcMar>
              <w:top w:w="80" w:type="dxa"/>
              <w:left w:w="80" w:type="dxa"/>
              <w:bottom w:w="80" w:type="dxa"/>
              <w:right w:w="80" w:type="dxa"/>
            </w:tcMar>
            <w:vAlign w:val="center"/>
          </w:tcPr>
          <w:p w14:paraId="7E5BD99E"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Advanced</w:t>
            </w:r>
          </w:p>
        </w:tc>
        <w:tc>
          <w:tcPr>
            <w:tcW w:w="3288" w:type="dxa"/>
            <w:shd w:val="clear" w:color="auto" w:fill="F8FAFC"/>
            <w:tcMar>
              <w:top w:w="80" w:type="dxa"/>
              <w:left w:w="80" w:type="dxa"/>
              <w:bottom w:w="80" w:type="dxa"/>
              <w:right w:w="80" w:type="dxa"/>
            </w:tcMar>
            <w:vAlign w:val="center"/>
          </w:tcPr>
          <w:p w14:paraId="24B8738B"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30-minute legacy and 5-minute modern regimes preserved; source-aware gap logic implemented.</w:t>
            </w:r>
          </w:p>
        </w:tc>
      </w:tr>
      <w:tr w:rsidR="00726406" w:rsidRPr="00190FAE" w14:paraId="4B3B24F4" w14:textId="77777777">
        <w:trPr>
          <w:jc w:val="center"/>
        </w:trPr>
        <w:tc>
          <w:tcPr>
            <w:tcW w:w="567" w:type="dxa"/>
            <w:tcMar>
              <w:top w:w="80" w:type="dxa"/>
              <w:left w:w="80" w:type="dxa"/>
              <w:bottom w:w="80" w:type="dxa"/>
              <w:right w:w="80" w:type="dxa"/>
            </w:tcMar>
            <w:vAlign w:val="center"/>
          </w:tcPr>
          <w:p w14:paraId="40C16582"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P3</w:t>
            </w:r>
          </w:p>
        </w:tc>
        <w:tc>
          <w:tcPr>
            <w:tcW w:w="3572" w:type="dxa"/>
            <w:tcMar>
              <w:top w:w="80" w:type="dxa"/>
              <w:left w:w="80" w:type="dxa"/>
              <w:bottom w:w="80" w:type="dxa"/>
              <w:right w:w="80" w:type="dxa"/>
            </w:tcMar>
            <w:vAlign w:val="center"/>
          </w:tcPr>
          <w:p w14:paraId="565FF3A2"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Forecast-oriented EDA, distribution/log diagnostics and feature specification.</w:t>
            </w:r>
          </w:p>
        </w:tc>
        <w:tc>
          <w:tcPr>
            <w:tcW w:w="1417" w:type="dxa"/>
            <w:tcMar>
              <w:top w:w="80" w:type="dxa"/>
              <w:left w:w="80" w:type="dxa"/>
              <w:bottom w:w="80" w:type="dxa"/>
              <w:right w:w="80" w:type="dxa"/>
            </w:tcMar>
            <w:vAlign w:val="center"/>
          </w:tcPr>
          <w:p w14:paraId="3A126BAA"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Ashish</w:t>
            </w:r>
          </w:p>
        </w:tc>
        <w:tc>
          <w:tcPr>
            <w:tcW w:w="1474" w:type="dxa"/>
            <w:tcMar>
              <w:top w:w="80" w:type="dxa"/>
              <w:left w:w="80" w:type="dxa"/>
              <w:bottom w:w="80" w:type="dxa"/>
              <w:right w:w="80" w:type="dxa"/>
            </w:tcMar>
            <w:vAlign w:val="center"/>
          </w:tcPr>
          <w:p w14:paraId="6FB91C1E"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In progress</w:t>
            </w:r>
          </w:p>
        </w:tc>
        <w:tc>
          <w:tcPr>
            <w:tcW w:w="3288" w:type="dxa"/>
            <w:tcMar>
              <w:top w:w="80" w:type="dxa"/>
              <w:left w:w="80" w:type="dxa"/>
              <w:bottom w:w="80" w:type="dxa"/>
              <w:right w:w="80" w:type="dxa"/>
            </w:tcMar>
            <w:vAlign w:val="center"/>
          </w:tcPr>
          <w:p w14:paraId="2B78900E"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Regional diagnostics produced; transformation recommendations still under review.</w:t>
            </w:r>
          </w:p>
        </w:tc>
      </w:tr>
      <w:tr w:rsidR="00726406" w:rsidRPr="00190FAE" w14:paraId="7BB1E39B" w14:textId="77777777">
        <w:trPr>
          <w:jc w:val="center"/>
        </w:trPr>
        <w:tc>
          <w:tcPr>
            <w:tcW w:w="567" w:type="dxa"/>
            <w:shd w:val="clear" w:color="auto" w:fill="F8FAFC"/>
            <w:tcMar>
              <w:top w:w="80" w:type="dxa"/>
              <w:left w:w="80" w:type="dxa"/>
              <w:bottom w:w="80" w:type="dxa"/>
              <w:right w:w="80" w:type="dxa"/>
            </w:tcMar>
            <w:vAlign w:val="center"/>
          </w:tcPr>
          <w:p w14:paraId="37058380"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P4</w:t>
            </w:r>
          </w:p>
        </w:tc>
        <w:tc>
          <w:tcPr>
            <w:tcW w:w="3572" w:type="dxa"/>
            <w:shd w:val="clear" w:color="auto" w:fill="F8FAFC"/>
            <w:tcMar>
              <w:top w:w="80" w:type="dxa"/>
              <w:left w:w="80" w:type="dxa"/>
              <w:bottom w:w="80" w:type="dxa"/>
              <w:right w:w="80" w:type="dxa"/>
            </w:tcMar>
            <w:vAlign w:val="center"/>
          </w:tcPr>
          <w:p w14:paraId="69929DB0"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Validation audit, public holidays, weather verification and end-to-end evidence.</w:t>
            </w:r>
          </w:p>
        </w:tc>
        <w:tc>
          <w:tcPr>
            <w:tcW w:w="1417" w:type="dxa"/>
            <w:shd w:val="clear" w:color="auto" w:fill="F8FAFC"/>
            <w:tcMar>
              <w:top w:w="80" w:type="dxa"/>
              <w:left w:w="80" w:type="dxa"/>
              <w:bottom w:w="80" w:type="dxa"/>
              <w:right w:w="80" w:type="dxa"/>
            </w:tcMar>
            <w:vAlign w:val="center"/>
          </w:tcPr>
          <w:p w14:paraId="38B86120"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Bishal</w:t>
            </w:r>
          </w:p>
        </w:tc>
        <w:tc>
          <w:tcPr>
            <w:tcW w:w="1474" w:type="dxa"/>
            <w:shd w:val="clear" w:color="auto" w:fill="F8FAFC"/>
            <w:tcMar>
              <w:top w:w="80" w:type="dxa"/>
              <w:left w:w="80" w:type="dxa"/>
              <w:bottom w:w="80" w:type="dxa"/>
              <w:right w:w="80" w:type="dxa"/>
            </w:tcMar>
            <w:vAlign w:val="center"/>
          </w:tcPr>
          <w:p w14:paraId="1472C997"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In progress / blocker</w:t>
            </w:r>
          </w:p>
        </w:tc>
        <w:tc>
          <w:tcPr>
            <w:tcW w:w="3288" w:type="dxa"/>
            <w:shd w:val="clear" w:color="auto" w:fill="F8FAFC"/>
            <w:tcMar>
              <w:top w:w="80" w:type="dxa"/>
              <w:left w:w="80" w:type="dxa"/>
              <w:bottom w:w="80" w:type="dxa"/>
              <w:right w:w="80" w:type="dxa"/>
            </w:tcMar>
            <w:vAlign w:val="center"/>
          </w:tcPr>
          <w:p w14:paraId="12AC6BD7"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 xml:space="preserve">Calendar logic </w:t>
            </w:r>
            <w:proofErr w:type="gramStart"/>
            <w:r w:rsidRPr="00190FAE">
              <w:rPr>
                <w:rFonts w:ascii="Times New Roman" w:hAnsi="Times New Roman" w:cs="Times New Roman"/>
                <w:sz w:val="22"/>
              </w:rPr>
              <w:t>usable</w:t>
            </w:r>
            <w:proofErr w:type="gramEnd"/>
            <w:r w:rsidRPr="00190FAE">
              <w:rPr>
                <w:rFonts w:ascii="Times New Roman" w:hAnsi="Times New Roman" w:cs="Times New Roman"/>
                <w:sz w:val="22"/>
              </w:rPr>
              <w:t>; BOM files found unusable and retained as an explicit blocker.</w:t>
            </w:r>
          </w:p>
        </w:tc>
      </w:tr>
      <w:tr w:rsidR="00726406" w:rsidRPr="00190FAE" w14:paraId="4890E496" w14:textId="77777777">
        <w:trPr>
          <w:jc w:val="center"/>
        </w:trPr>
        <w:tc>
          <w:tcPr>
            <w:tcW w:w="567" w:type="dxa"/>
            <w:tcMar>
              <w:top w:w="80" w:type="dxa"/>
              <w:left w:w="80" w:type="dxa"/>
              <w:bottom w:w="80" w:type="dxa"/>
              <w:right w:w="80" w:type="dxa"/>
            </w:tcMar>
            <w:vAlign w:val="center"/>
          </w:tcPr>
          <w:p w14:paraId="72759C9A"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lastRenderedPageBreak/>
              <w:t>P5</w:t>
            </w:r>
          </w:p>
        </w:tc>
        <w:tc>
          <w:tcPr>
            <w:tcW w:w="3572" w:type="dxa"/>
            <w:tcMar>
              <w:top w:w="80" w:type="dxa"/>
              <w:left w:w="80" w:type="dxa"/>
              <w:bottom w:w="80" w:type="dxa"/>
              <w:right w:w="80" w:type="dxa"/>
            </w:tcMar>
            <w:vAlign w:val="center"/>
          </w:tcPr>
          <w:p w14:paraId="2505C458"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30-minute common modelling frequency.</w:t>
            </w:r>
          </w:p>
        </w:tc>
        <w:tc>
          <w:tcPr>
            <w:tcW w:w="1417" w:type="dxa"/>
            <w:tcMar>
              <w:top w:w="80" w:type="dxa"/>
              <w:left w:w="80" w:type="dxa"/>
              <w:bottom w:w="80" w:type="dxa"/>
              <w:right w:w="80" w:type="dxa"/>
            </w:tcMar>
            <w:vAlign w:val="center"/>
          </w:tcPr>
          <w:p w14:paraId="694A3C4F"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Suraj + Sudip</w:t>
            </w:r>
          </w:p>
        </w:tc>
        <w:tc>
          <w:tcPr>
            <w:tcW w:w="1474" w:type="dxa"/>
            <w:tcMar>
              <w:top w:w="80" w:type="dxa"/>
              <w:left w:w="80" w:type="dxa"/>
              <w:bottom w:w="80" w:type="dxa"/>
              <w:right w:w="80" w:type="dxa"/>
            </w:tcMar>
            <w:vAlign w:val="center"/>
          </w:tcPr>
          <w:p w14:paraId="5FF88275"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Decision implemented</w:t>
            </w:r>
          </w:p>
        </w:tc>
        <w:tc>
          <w:tcPr>
            <w:tcW w:w="3288" w:type="dxa"/>
            <w:tcMar>
              <w:top w:w="80" w:type="dxa"/>
              <w:left w:w="80" w:type="dxa"/>
              <w:bottom w:w="80" w:type="dxa"/>
              <w:right w:w="80" w:type="dxa"/>
            </w:tcMar>
            <w:vAlign w:val="center"/>
          </w:tcPr>
          <w:p w14:paraId="5BB1A196"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5-minute MW observations downsampled by mean; 30-minute WA history retained.</w:t>
            </w:r>
          </w:p>
        </w:tc>
      </w:tr>
      <w:tr w:rsidR="00726406" w:rsidRPr="00190FAE" w14:paraId="7FA311A5" w14:textId="77777777">
        <w:trPr>
          <w:jc w:val="center"/>
        </w:trPr>
        <w:tc>
          <w:tcPr>
            <w:tcW w:w="567" w:type="dxa"/>
            <w:shd w:val="clear" w:color="auto" w:fill="F8FAFC"/>
            <w:tcMar>
              <w:top w:w="80" w:type="dxa"/>
              <w:left w:w="80" w:type="dxa"/>
              <w:bottom w:w="80" w:type="dxa"/>
              <w:right w:w="80" w:type="dxa"/>
            </w:tcMar>
            <w:vAlign w:val="center"/>
          </w:tcPr>
          <w:p w14:paraId="799E3A50"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P6</w:t>
            </w:r>
          </w:p>
        </w:tc>
        <w:tc>
          <w:tcPr>
            <w:tcW w:w="3572" w:type="dxa"/>
            <w:shd w:val="clear" w:color="auto" w:fill="F8FAFC"/>
            <w:tcMar>
              <w:top w:w="80" w:type="dxa"/>
              <w:left w:w="80" w:type="dxa"/>
              <w:bottom w:w="80" w:type="dxa"/>
              <w:right w:w="80" w:type="dxa"/>
            </w:tcMar>
            <w:vAlign w:val="center"/>
          </w:tcPr>
          <w:p w14:paraId="462FF783"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Lag/rolling features and leakage rules.</w:t>
            </w:r>
          </w:p>
        </w:tc>
        <w:tc>
          <w:tcPr>
            <w:tcW w:w="1417" w:type="dxa"/>
            <w:shd w:val="clear" w:color="auto" w:fill="F8FAFC"/>
            <w:tcMar>
              <w:top w:w="80" w:type="dxa"/>
              <w:left w:w="80" w:type="dxa"/>
              <w:bottom w:w="80" w:type="dxa"/>
              <w:right w:w="80" w:type="dxa"/>
            </w:tcMar>
            <w:vAlign w:val="center"/>
          </w:tcPr>
          <w:p w14:paraId="39373E86"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Ashish</w:t>
            </w:r>
          </w:p>
        </w:tc>
        <w:tc>
          <w:tcPr>
            <w:tcW w:w="1474" w:type="dxa"/>
            <w:shd w:val="clear" w:color="auto" w:fill="F8FAFC"/>
            <w:tcMar>
              <w:top w:w="80" w:type="dxa"/>
              <w:left w:w="80" w:type="dxa"/>
              <w:bottom w:w="80" w:type="dxa"/>
              <w:right w:w="80" w:type="dxa"/>
            </w:tcMar>
            <w:vAlign w:val="center"/>
          </w:tcPr>
          <w:p w14:paraId="17665DAB"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Working implementation</w:t>
            </w:r>
          </w:p>
        </w:tc>
        <w:tc>
          <w:tcPr>
            <w:tcW w:w="3288" w:type="dxa"/>
            <w:shd w:val="clear" w:color="auto" w:fill="F8FAFC"/>
            <w:tcMar>
              <w:top w:w="80" w:type="dxa"/>
              <w:left w:w="80" w:type="dxa"/>
              <w:bottom w:w="80" w:type="dxa"/>
              <w:right w:w="80" w:type="dxa"/>
            </w:tcMar>
            <w:vAlign w:val="center"/>
          </w:tcPr>
          <w:p w14:paraId="4D242B6F"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 xml:space="preserve">Shift-safe lag and rolling design implemented; final validation </w:t>
            </w:r>
            <w:proofErr w:type="gramStart"/>
            <w:r w:rsidRPr="00190FAE">
              <w:rPr>
                <w:rFonts w:ascii="Times New Roman" w:hAnsi="Times New Roman" w:cs="Times New Roman"/>
                <w:sz w:val="22"/>
              </w:rPr>
              <w:t>still</w:t>
            </w:r>
            <w:proofErr w:type="gramEnd"/>
            <w:r w:rsidRPr="00190FAE">
              <w:rPr>
                <w:rFonts w:ascii="Times New Roman" w:hAnsi="Times New Roman" w:cs="Times New Roman"/>
                <w:sz w:val="22"/>
              </w:rPr>
              <w:t xml:space="preserve"> required.</w:t>
            </w:r>
          </w:p>
        </w:tc>
      </w:tr>
      <w:tr w:rsidR="00726406" w:rsidRPr="00190FAE" w14:paraId="34FD32F9" w14:textId="77777777">
        <w:trPr>
          <w:jc w:val="center"/>
        </w:trPr>
        <w:tc>
          <w:tcPr>
            <w:tcW w:w="567" w:type="dxa"/>
            <w:tcMar>
              <w:top w:w="80" w:type="dxa"/>
              <w:left w:w="80" w:type="dxa"/>
              <w:bottom w:w="80" w:type="dxa"/>
              <w:right w:w="80" w:type="dxa"/>
            </w:tcMar>
            <w:vAlign w:val="center"/>
          </w:tcPr>
          <w:p w14:paraId="2DE8DC5B"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P7</w:t>
            </w:r>
          </w:p>
        </w:tc>
        <w:tc>
          <w:tcPr>
            <w:tcW w:w="3572" w:type="dxa"/>
            <w:tcMar>
              <w:top w:w="80" w:type="dxa"/>
              <w:left w:w="80" w:type="dxa"/>
              <w:bottom w:w="80" w:type="dxa"/>
              <w:right w:w="80" w:type="dxa"/>
            </w:tcMar>
            <w:vAlign w:val="center"/>
          </w:tcPr>
          <w:p w14:paraId="595A5ACF"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Integrate four workstreams into one reproducible preprocessing pipeline.</w:t>
            </w:r>
          </w:p>
        </w:tc>
        <w:tc>
          <w:tcPr>
            <w:tcW w:w="1417" w:type="dxa"/>
            <w:tcMar>
              <w:top w:w="80" w:type="dxa"/>
              <w:left w:w="80" w:type="dxa"/>
              <w:bottom w:w="80" w:type="dxa"/>
              <w:right w:w="80" w:type="dxa"/>
            </w:tcMar>
            <w:vAlign w:val="center"/>
          </w:tcPr>
          <w:p w14:paraId="7A5AA989"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All</w:t>
            </w:r>
          </w:p>
        </w:tc>
        <w:tc>
          <w:tcPr>
            <w:tcW w:w="1474" w:type="dxa"/>
            <w:tcMar>
              <w:top w:w="80" w:type="dxa"/>
              <w:left w:w="80" w:type="dxa"/>
              <w:bottom w:w="80" w:type="dxa"/>
              <w:right w:w="80" w:type="dxa"/>
            </w:tcMar>
            <w:vAlign w:val="center"/>
          </w:tcPr>
          <w:p w14:paraId="0326F405"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Working integration</w:t>
            </w:r>
          </w:p>
        </w:tc>
        <w:tc>
          <w:tcPr>
            <w:tcW w:w="3288" w:type="dxa"/>
            <w:tcMar>
              <w:top w:w="80" w:type="dxa"/>
              <w:left w:w="80" w:type="dxa"/>
              <w:bottom w:w="80" w:type="dxa"/>
              <w:right w:w="80" w:type="dxa"/>
            </w:tcMar>
            <w:vAlign w:val="center"/>
          </w:tcPr>
          <w:p w14:paraId="086C120D"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One preprocessing entry point now produces audit, EDA, interim and processed outputs.</w:t>
            </w:r>
          </w:p>
        </w:tc>
      </w:tr>
    </w:tbl>
    <w:p w14:paraId="70995868" w14:textId="77777777" w:rsidR="00726406" w:rsidRPr="00190FAE" w:rsidRDefault="00726406">
      <w:pPr>
        <w:spacing w:after="0"/>
        <w:rPr>
          <w:rFonts w:ascii="Times New Roman" w:hAnsi="Times New Roman" w:cs="Times New Roman"/>
          <w:sz w:val="22"/>
        </w:rPr>
      </w:pPr>
    </w:p>
    <w:p w14:paraId="45E17632" w14:textId="77777777" w:rsidR="00726406" w:rsidRPr="00190FAE" w:rsidRDefault="00000000">
      <w:pPr>
        <w:pStyle w:val="Heading1"/>
        <w:spacing w:before="160" w:after="60"/>
        <w:rPr>
          <w:rFonts w:ascii="Times New Roman" w:hAnsi="Times New Roman" w:cs="Times New Roman"/>
          <w:sz w:val="22"/>
          <w:szCs w:val="22"/>
        </w:rPr>
      </w:pPr>
      <w:r w:rsidRPr="00190FAE">
        <w:rPr>
          <w:rFonts w:ascii="Times New Roman" w:hAnsi="Times New Roman" w:cs="Times New Roman"/>
          <w:sz w:val="22"/>
          <w:szCs w:val="22"/>
        </w:rPr>
        <w:t>3. Data Quality and Engineering Evidence Reviewed</w:t>
      </w:r>
    </w:p>
    <w:p w14:paraId="75802750" w14:textId="77777777" w:rsidR="00726406" w:rsidRPr="00190FAE" w:rsidRDefault="00000000">
      <w:pPr>
        <w:spacing w:after="80" w:line="252" w:lineRule="auto"/>
        <w:rPr>
          <w:rFonts w:ascii="Times New Roman" w:hAnsi="Times New Roman" w:cs="Times New Roman"/>
          <w:sz w:val="22"/>
        </w:rPr>
      </w:pPr>
      <w:r w:rsidRPr="00190FAE">
        <w:rPr>
          <w:rFonts w:ascii="Times New Roman" w:hAnsi="Times New Roman" w:cs="Times New Roman"/>
          <w:color w:val="1F1F1F"/>
          <w:sz w:val="22"/>
        </w:rPr>
        <w:t>The group reviewed pipeline-generated evidence rather than relying on spreadsheet inspection. The raw audit covered 2,812,112 demand rows across six modelling regions. Five NEM regions each contained 494,208 five-minute rows with complete timestamp coverage; WA contained 341,072 rows across genuine 30-minute and 5-minute source regimes, with 16 missing intervals recorded around the market-system cutover.</w:t>
      </w:r>
    </w:p>
    <w:tbl>
      <w:tblPr>
        <w:tblStyle w:val="TableGrid"/>
        <w:tblW w:w="0" w:type="auto"/>
        <w:jc w:val="center"/>
        <w:tblLayout w:type="fixed"/>
        <w:tblLook w:val="04A0" w:firstRow="1" w:lastRow="0" w:firstColumn="1" w:lastColumn="0" w:noHBand="0" w:noVBand="1"/>
      </w:tblPr>
      <w:tblGrid>
        <w:gridCol w:w="1701"/>
        <w:gridCol w:w="4535"/>
        <w:gridCol w:w="3969"/>
      </w:tblGrid>
      <w:tr w:rsidR="00726406" w:rsidRPr="00190FAE" w14:paraId="45C2BBF9" w14:textId="77777777">
        <w:trPr>
          <w:tblHeader/>
          <w:jc w:val="center"/>
        </w:trPr>
        <w:tc>
          <w:tcPr>
            <w:tcW w:w="1701" w:type="dxa"/>
            <w:shd w:val="clear" w:color="auto" w:fill="17365D"/>
            <w:tcMar>
              <w:top w:w="80" w:type="dxa"/>
              <w:left w:w="80" w:type="dxa"/>
              <w:bottom w:w="80" w:type="dxa"/>
              <w:right w:w="80" w:type="dxa"/>
            </w:tcMar>
            <w:vAlign w:val="center"/>
          </w:tcPr>
          <w:p w14:paraId="50712F62"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Check</w:t>
            </w:r>
          </w:p>
        </w:tc>
        <w:tc>
          <w:tcPr>
            <w:tcW w:w="4535" w:type="dxa"/>
            <w:shd w:val="clear" w:color="auto" w:fill="17365D"/>
            <w:tcMar>
              <w:top w:w="80" w:type="dxa"/>
              <w:left w:w="80" w:type="dxa"/>
              <w:bottom w:w="80" w:type="dxa"/>
              <w:right w:w="80" w:type="dxa"/>
            </w:tcMar>
            <w:vAlign w:val="center"/>
          </w:tcPr>
          <w:p w14:paraId="21339E3E"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Evidence discussed</w:t>
            </w:r>
          </w:p>
        </w:tc>
        <w:tc>
          <w:tcPr>
            <w:tcW w:w="3969" w:type="dxa"/>
            <w:shd w:val="clear" w:color="auto" w:fill="17365D"/>
            <w:tcMar>
              <w:top w:w="80" w:type="dxa"/>
              <w:left w:w="80" w:type="dxa"/>
              <w:bottom w:w="80" w:type="dxa"/>
              <w:right w:w="80" w:type="dxa"/>
            </w:tcMar>
            <w:vAlign w:val="center"/>
          </w:tcPr>
          <w:p w14:paraId="544A699E"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Meeting decision</w:t>
            </w:r>
          </w:p>
        </w:tc>
      </w:tr>
      <w:tr w:rsidR="00726406" w:rsidRPr="00190FAE" w14:paraId="35A02323" w14:textId="77777777">
        <w:trPr>
          <w:jc w:val="center"/>
        </w:trPr>
        <w:tc>
          <w:tcPr>
            <w:tcW w:w="1701" w:type="dxa"/>
            <w:tcMar>
              <w:top w:w="80" w:type="dxa"/>
              <w:left w:w="80" w:type="dxa"/>
              <w:bottom w:w="80" w:type="dxa"/>
              <w:right w:w="80" w:type="dxa"/>
            </w:tcMar>
            <w:vAlign w:val="center"/>
          </w:tcPr>
          <w:p w14:paraId="5AB216AC"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Regional coverage</w:t>
            </w:r>
          </w:p>
        </w:tc>
        <w:tc>
          <w:tcPr>
            <w:tcW w:w="4535" w:type="dxa"/>
            <w:tcMar>
              <w:top w:w="80" w:type="dxa"/>
              <w:left w:w="80" w:type="dxa"/>
              <w:bottom w:w="80" w:type="dxa"/>
              <w:right w:w="80" w:type="dxa"/>
            </w:tcMar>
            <w:vAlign w:val="center"/>
          </w:tcPr>
          <w:p w14:paraId="7D1CAECE"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2,812,112 raw rows; five NEM regions complete at 5-minute; WA mixed 30/5-minute and 99.9953% complete.</w:t>
            </w:r>
          </w:p>
        </w:tc>
        <w:tc>
          <w:tcPr>
            <w:tcW w:w="3969" w:type="dxa"/>
            <w:tcMar>
              <w:top w:w="80" w:type="dxa"/>
              <w:left w:w="80" w:type="dxa"/>
              <w:bottom w:w="80" w:type="dxa"/>
              <w:right w:w="80" w:type="dxa"/>
            </w:tcMar>
            <w:vAlign w:val="center"/>
          </w:tcPr>
          <w:p w14:paraId="506B0B5F"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Accepted as the input audit; WA requires explicit gap treatment.</w:t>
            </w:r>
          </w:p>
        </w:tc>
      </w:tr>
      <w:tr w:rsidR="00726406" w:rsidRPr="00190FAE" w14:paraId="5C77BF11" w14:textId="77777777">
        <w:trPr>
          <w:jc w:val="center"/>
        </w:trPr>
        <w:tc>
          <w:tcPr>
            <w:tcW w:w="1701" w:type="dxa"/>
            <w:shd w:val="clear" w:color="auto" w:fill="F8FAFC"/>
            <w:tcMar>
              <w:top w:w="80" w:type="dxa"/>
              <w:left w:w="80" w:type="dxa"/>
              <w:bottom w:w="80" w:type="dxa"/>
              <w:right w:w="80" w:type="dxa"/>
            </w:tcMar>
            <w:vAlign w:val="center"/>
          </w:tcPr>
          <w:p w14:paraId="5B70D792"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Duplicates</w:t>
            </w:r>
          </w:p>
        </w:tc>
        <w:tc>
          <w:tcPr>
            <w:tcW w:w="4535" w:type="dxa"/>
            <w:shd w:val="clear" w:color="auto" w:fill="F8FAFC"/>
            <w:tcMar>
              <w:top w:w="80" w:type="dxa"/>
              <w:left w:w="80" w:type="dxa"/>
              <w:bottom w:w="80" w:type="dxa"/>
              <w:right w:w="80" w:type="dxa"/>
            </w:tcMar>
            <w:vAlign w:val="center"/>
          </w:tcPr>
          <w:p w14:paraId="130ADE6C"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Zero duplicate timestamp-region keys in all six regions.</w:t>
            </w:r>
          </w:p>
        </w:tc>
        <w:tc>
          <w:tcPr>
            <w:tcW w:w="3969" w:type="dxa"/>
            <w:shd w:val="clear" w:color="auto" w:fill="F8FAFC"/>
            <w:tcMar>
              <w:top w:w="80" w:type="dxa"/>
              <w:left w:w="80" w:type="dxa"/>
              <w:bottom w:w="80" w:type="dxa"/>
              <w:right w:w="80" w:type="dxa"/>
            </w:tcMar>
            <w:vAlign w:val="center"/>
          </w:tcPr>
          <w:p w14:paraId="23039BAB"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Still rechecked in preprocessing; upstream deduplication is not blindly trusted.</w:t>
            </w:r>
          </w:p>
        </w:tc>
      </w:tr>
      <w:tr w:rsidR="00726406" w:rsidRPr="00190FAE" w14:paraId="0ECE2CB3" w14:textId="77777777">
        <w:trPr>
          <w:jc w:val="center"/>
        </w:trPr>
        <w:tc>
          <w:tcPr>
            <w:tcW w:w="1701" w:type="dxa"/>
            <w:tcMar>
              <w:top w:w="80" w:type="dxa"/>
              <w:left w:w="80" w:type="dxa"/>
              <w:bottom w:w="80" w:type="dxa"/>
              <w:right w:w="80" w:type="dxa"/>
            </w:tcMar>
            <w:vAlign w:val="center"/>
          </w:tcPr>
          <w:p w14:paraId="78E9E81B"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WA cutover</w:t>
            </w:r>
          </w:p>
        </w:tc>
        <w:tc>
          <w:tcPr>
            <w:tcW w:w="4535" w:type="dxa"/>
            <w:tcMar>
              <w:top w:w="80" w:type="dxa"/>
              <w:left w:w="80" w:type="dxa"/>
              <w:bottom w:w="80" w:type="dxa"/>
              <w:right w:w="80" w:type="dxa"/>
            </w:tcMar>
            <w:vAlign w:val="center"/>
          </w:tcPr>
          <w:p w14:paraId="407A5A74"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30,608 legacy 30-minute rows to 30 Sep 2023; 310,464 modern 5-minute rows from 1 Oct 2023.</w:t>
            </w:r>
          </w:p>
        </w:tc>
        <w:tc>
          <w:tcPr>
            <w:tcW w:w="3969" w:type="dxa"/>
            <w:tcMar>
              <w:top w:w="80" w:type="dxa"/>
              <w:left w:w="80" w:type="dxa"/>
              <w:bottom w:w="80" w:type="dxa"/>
              <w:right w:w="80" w:type="dxa"/>
            </w:tcMar>
            <w:vAlign w:val="center"/>
          </w:tcPr>
          <w:p w14:paraId="30ECFDB7"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Retain native source evidence and harmonise only downstream.</w:t>
            </w:r>
          </w:p>
        </w:tc>
      </w:tr>
      <w:tr w:rsidR="00726406" w:rsidRPr="00190FAE" w14:paraId="06F57CBC" w14:textId="77777777">
        <w:trPr>
          <w:jc w:val="center"/>
        </w:trPr>
        <w:tc>
          <w:tcPr>
            <w:tcW w:w="1701" w:type="dxa"/>
            <w:shd w:val="clear" w:color="auto" w:fill="F8FAFC"/>
            <w:tcMar>
              <w:top w:w="80" w:type="dxa"/>
              <w:left w:w="80" w:type="dxa"/>
              <w:bottom w:w="80" w:type="dxa"/>
              <w:right w:w="80" w:type="dxa"/>
            </w:tcMar>
            <w:vAlign w:val="center"/>
          </w:tcPr>
          <w:p w14:paraId="169592FD"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WA gap</w:t>
            </w:r>
          </w:p>
        </w:tc>
        <w:tc>
          <w:tcPr>
            <w:tcW w:w="4535" w:type="dxa"/>
            <w:shd w:val="clear" w:color="auto" w:fill="F8FAFC"/>
            <w:tcMar>
              <w:top w:w="80" w:type="dxa"/>
              <w:left w:w="80" w:type="dxa"/>
              <w:bottom w:w="80" w:type="dxa"/>
              <w:right w:w="80" w:type="dxa"/>
            </w:tcMar>
            <w:vAlign w:val="center"/>
          </w:tcPr>
          <w:p w14:paraId="0334C416"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One 8.5-hour gap at cutover, equivalent to 16 half-hour intervals.</w:t>
            </w:r>
          </w:p>
        </w:tc>
        <w:tc>
          <w:tcPr>
            <w:tcW w:w="3969" w:type="dxa"/>
            <w:shd w:val="clear" w:color="auto" w:fill="F8FAFC"/>
            <w:tcMar>
              <w:top w:w="80" w:type="dxa"/>
              <w:left w:w="80" w:type="dxa"/>
              <w:bottom w:w="80" w:type="dxa"/>
              <w:right w:w="80" w:type="dxa"/>
            </w:tcMar>
            <w:vAlign w:val="center"/>
          </w:tcPr>
          <w:p w14:paraId="1A53411C"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Do not interpolate; materialise explicit NaN rows so row-based lags remain time-aligned.</w:t>
            </w:r>
          </w:p>
        </w:tc>
      </w:tr>
      <w:tr w:rsidR="00726406" w:rsidRPr="00190FAE" w14:paraId="36F67A52" w14:textId="77777777">
        <w:trPr>
          <w:jc w:val="center"/>
        </w:trPr>
        <w:tc>
          <w:tcPr>
            <w:tcW w:w="1701" w:type="dxa"/>
            <w:tcMar>
              <w:top w:w="80" w:type="dxa"/>
              <w:left w:w="80" w:type="dxa"/>
              <w:bottom w:w="80" w:type="dxa"/>
              <w:right w:w="80" w:type="dxa"/>
            </w:tcMar>
            <w:vAlign w:val="center"/>
          </w:tcPr>
          <w:p w14:paraId="12BEED33"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Common resolution</w:t>
            </w:r>
          </w:p>
        </w:tc>
        <w:tc>
          <w:tcPr>
            <w:tcW w:w="4535" w:type="dxa"/>
            <w:tcMar>
              <w:top w:w="80" w:type="dxa"/>
              <w:left w:w="80" w:type="dxa"/>
              <w:bottom w:w="80" w:type="dxa"/>
              <w:right w:w="80" w:type="dxa"/>
            </w:tcMar>
            <w:vAlign w:val="center"/>
          </w:tcPr>
          <w:p w14:paraId="419E7A25"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30 minutes.</w:t>
            </w:r>
          </w:p>
        </w:tc>
        <w:tc>
          <w:tcPr>
            <w:tcW w:w="3969" w:type="dxa"/>
            <w:tcMar>
              <w:top w:w="80" w:type="dxa"/>
              <w:left w:w="80" w:type="dxa"/>
              <w:bottom w:w="80" w:type="dxa"/>
              <w:right w:w="80" w:type="dxa"/>
            </w:tcMar>
            <w:vAlign w:val="center"/>
          </w:tcPr>
          <w:p w14:paraId="77C0B541"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Use mean for MW demand levels; never sum six MW readings as if they were MWh.</w:t>
            </w:r>
          </w:p>
        </w:tc>
      </w:tr>
    </w:tbl>
    <w:p w14:paraId="28BF716F" w14:textId="77777777" w:rsidR="00726406" w:rsidRPr="00190FAE" w:rsidRDefault="00726406">
      <w:pPr>
        <w:spacing w:after="0"/>
        <w:rPr>
          <w:rFonts w:ascii="Times New Roman" w:hAnsi="Times New Roman" w:cs="Times New Roman"/>
          <w:sz w:val="22"/>
        </w:rPr>
      </w:pPr>
    </w:p>
    <w:p w14:paraId="536F7A67" w14:textId="77777777" w:rsidR="00726406" w:rsidRPr="00190FAE" w:rsidRDefault="00000000">
      <w:pPr>
        <w:pStyle w:val="Heading1"/>
        <w:spacing w:before="160" w:after="60"/>
        <w:rPr>
          <w:rFonts w:ascii="Times New Roman" w:hAnsi="Times New Roman" w:cs="Times New Roman"/>
          <w:sz w:val="22"/>
          <w:szCs w:val="22"/>
        </w:rPr>
      </w:pPr>
      <w:r w:rsidRPr="00190FAE">
        <w:rPr>
          <w:rFonts w:ascii="Times New Roman" w:hAnsi="Times New Roman" w:cs="Times New Roman"/>
          <w:sz w:val="22"/>
          <w:szCs w:val="22"/>
        </w:rPr>
        <w:t>4. Issues Found During Integration — Genuine Corrections Required</w:t>
      </w:r>
    </w:p>
    <w:tbl>
      <w:tblPr>
        <w:tblStyle w:val="TableGrid"/>
        <w:tblW w:w="0" w:type="auto"/>
        <w:jc w:val="center"/>
        <w:tblLook w:val="04A0" w:firstRow="1" w:lastRow="0" w:firstColumn="1" w:lastColumn="0" w:noHBand="0" w:noVBand="1"/>
      </w:tblPr>
      <w:tblGrid>
        <w:gridCol w:w="10366"/>
      </w:tblGrid>
      <w:tr w:rsidR="00726406" w:rsidRPr="00190FAE" w14:paraId="7CD1C463" w14:textId="77777777">
        <w:trPr>
          <w:jc w:val="center"/>
        </w:trPr>
        <w:tc>
          <w:tcPr>
            <w:tcW w:w="10376" w:type="dxa"/>
            <w:shd w:val="clear" w:color="auto" w:fill="FCE4D6"/>
            <w:tcMar>
              <w:top w:w="100" w:type="dxa"/>
              <w:left w:w="120" w:type="dxa"/>
              <w:bottom w:w="100" w:type="dxa"/>
              <w:right w:w="120" w:type="dxa"/>
            </w:tcMar>
          </w:tcPr>
          <w:p w14:paraId="76B79B67"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17365D"/>
                <w:sz w:val="22"/>
              </w:rPr>
              <w:t>Issue 1 — Half-hour aggregation alignment defect</w:t>
            </w:r>
            <w:r w:rsidRPr="00190FAE">
              <w:rPr>
                <w:rFonts w:ascii="Times New Roman" w:hAnsi="Times New Roman" w:cs="Times New Roman"/>
                <w:b/>
                <w:color w:val="17365D"/>
                <w:sz w:val="22"/>
              </w:rPr>
              <w:br/>
            </w:r>
            <w:r w:rsidRPr="00190FAE">
              <w:rPr>
                <w:rFonts w:ascii="Times New Roman" w:hAnsi="Times New Roman" w:cs="Times New Roman"/>
                <w:sz w:val="22"/>
              </w:rPr>
              <w:t>Suraj demonstrated that the first implementation used pandas default left-closed bins even though NEM timestamps are interval-ending. On NSW1 this produced a mean absolute difference of 172.78 MW per half hour and affected most buckets. The group treated this as a critical preprocessing defect, not a cosmetic difference. Decision: use right-closed/right-labelled bins for interval-ending NEM sources and regenerate all processed datasets.</w:t>
            </w:r>
          </w:p>
        </w:tc>
      </w:tr>
    </w:tbl>
    <w:p w14:paraId="1668017A" w14:textId="77777777" w:rsidR="00726406" w:rsidRPr="00190FAE" w:rsidRDefault="00726406">
      <w:pPr>
        <w:spacing w:after="0"/>
        <w:rPr>
          <w:rFonts w:ascii="Times New Roman" w:hAnsi="Times New Roman" w:cs="Times New Roman"/>
          <w:sz w:val="22"/>
        </w:rPr>
      </w:pPr>
    </w:p>
    <w:tbl>
      <w:tblPr>
        <w:tblStyle w:val="TableGrid"/>
        <w:tblW w:w="0" w:type="auto"/>
        <w:jc w:val="center"/>
        <w:tblLook w:val="04A0" w:firstRow="1" w:lastRow="0" w:firstColumn="1" w:lastColumn="0" w:noHBand="0" w:noVBand="1"/>
      </w:tblPr>
      <w:tblGrid>
        <w:gridCol w:w="10366"/>
      </w:tblGrid>
      <w:tr w:rsidR="00726406" w:rsidRPr="00190FAE" w14:paraId="32362C31" w14:textId="77777777">
        <w:trPr>
          <w:jc w:val="center"/>
        </w:trPr>
        <w:tc>
          <w:tcPr>
            <w:tcW w:w="10376" w:type="dxa"/>
            <w:shd w:val="clear" w:color="auto" w:fill="FFF2CC"/>
            <w:tcMar>
              <w:top w:w="100" w:type="dxa"/>
              <w:left w:w="120" w:type="dxa"/>
              <w:bottom w:w="100" w:type="dxa"/>
              <w:right w:w="120" w:type="dxa"/>
            </w:tcMar>
          </w:tcPr>
          <w:p w14:paraId="2F0D745F"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17365D"/>
                <w:sz w:val="22"/>
              </w:rPr>
              <w:t>Issue 2 — WA continuous-grid discontinuity</w:t>
            </w:r>
            <w:r w:rsidRPr="00190FAE">
              <w:rPr>
                <w:rFonts w:ascii="Times New Roman" w:hAnsi="Times New Roman" w:cs="Times New Roman"/>
                <w:b/>
                <w:color w:val="17365D"/>
                <w:sz w:val="22"/>
              </w:rPr>
              <w:br/>
            </w:r>
            <w:r w:rsidRPr="00190FAE">
              <w:rPr>
                <w:rFonts w:ascii="Times New Roman" w:hAnsi="Times New Roman" w:cs="Times New Roman"/>
                <w:sz w:val="22"/>
              </w:rPr>
              <w:t>The 16 missing WA half-hours were absent rows, not NaN rows. Ashish pointed out that row-based shift(48) would therefore no longer equal 24 hours after the gap. Sudip confirmed the gap is genuine and exceeds the short-gap threshold. Decision: insert the 16 missing half-hour rows as explicit NaN observations, preserve the gap flag, and exclude affected rows/windows at fit time rather than invent demand.</w:t>
            </w:r>
          </w:p>
        </w:tc>
      </w:tr>
    </w:tbl>
    <w:p w14:paraId="634A18CF" w14:textId="77777777" w:rsidR="00726406" w:rsidRPr="00190FAE" w:rsidRDefault="00726406">
      <w:pPr>
        <w:spacing w:after="0"/>
        <w:rPr>
          <w:rFonts w:ascii="Times New Roman" w:hAnsi="Times New Roman" w:cs="Times New Roman"/>
          <w:sz w:val="22"/>
        </w:rPr>
      </w:pPr>
    </w:p>
    <w:tbl>
      <w:tblPr>
        <w:tblStyle w:val="TableGrid"/>
        <w:tblW w:w="0" w:type="auto"/>
        <w:jc w:val="center"/>
        <w:tblLook w:val="04A0" w:firstRow="1" w:lastRow="0" w:firstColumn="1" w:lastColumn="0" w:noHBand="0" w:noVBand="1"/>
      </w:tblPr>
      <w:tblGrid>
        <w:gridCol w:w="10366"/>
      </w:tblGrid>
      <w:tr w:rsidR="00726406" w:rsidRPr="00190FAE" w14:paraId="0FA9790A" w14:textId="77777777">
        <w:trPr>
          <w:jc w:val="center"/>
        </w:trPr>
        <w:tc>
          <w:tcPr>
            <w:tcW w:w="10376" w:type="dxa"/>
            <w:shd w:val="clear" w:color="auto" w:fill="FFF2CC"/>
            <w:tcMar>
              <w:top w:w="100" w:type="dxa"/>
              <w:left w:w="120" w:type="dxa"/>
              <w:bottom w:w="100" w:type="dxa"/>
              <w:right w:w="120" w:type="dxa"/>
            </w:tcMar>
          </w:tcPr>
          <w:p w14:paraId="2CA6A234"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17365D"/>
                <w:sz w:val="22"/>
              </w:rPr>
              <w:t>Issue 3 — Distribution write-up mislabelling</w:t>
            </w:r>
            <w:r w:rsidRPr="00190FAE">
              <w:rPr>
                <w:rFonts w:ascii="Times New Roman" w:hAnsi="Times New Roman" w:cs="Times New Roman"/>
                <w:b/>
                <w:color w:val="17365D"/>
                <w:sz w:val="22"/>
              </w:rPr>
              <w:br/>
            </w:r>
            <w:r w:rsidRPr="00190FAE">
              <w:rPr>
                <w:rFonts w:ascii="Times New Roman" w:hAnsi="Times New Roman" w:cs="Times New Roman"/>
                <w:sz w:val="22"/>
              </w:rPr>
              <w:lastRenderedPageBreak/>
              <w:t>Ashish identified that an earlier written summary had labelled residual skew values as raw skew values even though the underlying CSV was correct. SA1 exposed the mismatch most clearly. Decision: re-derive all transformation recommendations directly from the audited CSV and never copy statistics manually into the final report.</w:t>
            </w:r>
          </w:p>
        </w:tc>
      </w:tr>
    </w:tbl>
    <w:p w14:paraId="7395276E" w14:textId="77777777" w:rsidR="00726406" w:rsidRPr="00190FAE" w:rsidRDefault="00726406">
      <w:pPr>
        <w:spacing w:after="0"/>
        <w:rPr>
          <w:rFonts w:ascii="Times New Roman" w:hAnsi="Times New Roman" w:cs="Times New Roman"/>
          <w:sz w:val="22"/>
        </w:rPr>
      </w:pPr>
    </w:p>
    <w:tbl>
      <w:tblPr>
        <w:tblStyle w:val="TableGrid"/>
        <w:tblW w:w="0" w:type="auto"/>
        <w:jc w:val="center"/>
        <w:tblLook w:val="04A0" w:firstRow="1" w:lastRow="0" w:firstColumn="1" w:lastColumn="0" w:noHBand="0" w:noVBand="1"/>
      </w:tblPr>
      <w:tblGrid>
        <w:gridCol w:w="10366"/>
      </w:tblGrid>
      <w:tr w:rsidR="00726406" w:rsidRPr="00190FAE" w14:paraId="4CF7FDEB" w14:textId="77777777">
        <w:trPr>
          <w:jc w:val="center"/>
        </w:trPr>
        <w:tc>
          <w:tcPr>
            <w:tcW w:w="10376" w:type="dxa"/>
            <w:shd w:val="clear" w:color="auto" w:fill="FCE4D6"/>
            <w:tcMar>
              <w:top w:w="100" w:type="dxa"/>
              <w:left w:w="120" w:type="dxa"/>
              <w:bottom w:w="100" w:type="dxa"/>
              <w:right w:w="120" w:type="dxa"/>
            </w:tcMar>
          </w:tcPr>
          <w:p w14:paraId="3C16AD02"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17365D"/>
                <w:sz w:val="22"/>
              </w:rPr>
              <w:t>Issue 4 — BOM weather files were not valid CSV data</w:t>
            </w:r>
            <w:r w:rsidRPr="00190FAE">
              <w:rPr>
                <w:rFonts w:ascii="Times New Roman" w:hAnsi="Times New Roman" w:cs="Times New Roman"/>
                <w:b/>
                <w:color w:val="17365D"/>
                <w:sz w:val="22"/>
              </w:rPr>
              <w:br/>
            </w:r>
            <w:r w:rsidRPr="00190FAE">
              <w:rPr>
                <w:rFonts w:ascii="Times New Roman" w:hAnsi="Times New Roman" w:cs="Times New Roman"/>
                <w:sz w:val="22"/>
              </w:rPr>
              <w:t>Bishal found that all 21 weather files were HTML pages saved with .csv names. The group agreed weather must not be silently imputed. Sudip and Bishal will correct the acquisition path, validate content before writing and re-run where BOM is reachable. Until then, weather fields remain explicitly unavailable.</w:t>
            </w:r>
          </w:p>
        </w:tc>
      </w:tr>
    </w:tbl>
    <w:p w14:paraId="60D4F231" w14:textId="77777777" w:rsidR="00726406" w:rsidRPr="00190FAE" w:rsidRDefault="00726406">
      <w:pPr>
        <w:spacing w:after="0"/>
        <w:rPr>
          <w:rFonts w:ascii="Times New Roman" w:hAnsi="Times New Roman" w:cs="Times New Roman"/>
          <w:sz w:val="22"/>
        </w:rPr>
      </w:pPr>
    </w:p>
    <w:p w14:paraId="645C2920" w14:textId="77777777" w:rsidR="00726406" w:rsidRPr="00190FAE" w:rsidRDefault="00000000">
      <w:pPr>
        <w:pStyle w:val="Heading1"/>
        <w:spacing w:before="160" w:after="60"/>
        <w:rPr>
          <w:rFonts w:ascii="Times New Roman" w:hAnsi="Times New Roman" w:cs="Times New Roman"/>
          <w:sz w:val="22"/>
          <w:szCs w:val="22"/>
        </w:rPr>
      </w:pPr>
      <w:r w:rsidRPr="00190FAE">
        <w:rPr>
          <w:rFonts w:ascii="Times New Roman" w:hAnsi="Times New Roman" w:cs="Times New Roman"/>
          <w:sz w:val="22"/>
          <w:szCs w:val="22"/>
        </w:rPr>
        <w:t>5. Outlier, Gaussian and EDA Review</w:t>
      </w:r>
    </w:p>
    <w:p w14:paraId="3EA29CF9" w14:textId="77777777" w:rsidR="00726406" w:rsidRPr="00190FAE" w:rsidRDefault="00000000">
      <w:pPr>
        <w:spacing w:after="80" w:line="252" w:lineRule="auto"/>
        <w:rPr>
          <w:rFonts w:ascii="Times New Roman" w:hAnsi="Times New Roman" w:cs="Times New Roman"/>
          <w:sz w:val="22"/>
        </w:rPr>
      </w:pPr>
      <w:r w:rsidRPr="00190FAE">
        <w:rPr>
          <w:rFonts w:ascii="Times New Roman" w:hAnsi="Times New Roman" w:cs="Times New Roman"/>
          <w:color w:val="1F1F1F"/>
          <w:sz w:val="22"/>
        </w:rPr>
        <w:t>The team rejected a blanket “outlier = delete” rule. Electricity demand extremes may be the operational events the forecasting system needs to learn. The pipeline currently flags 1,598 observations: 1,168 non-positive values, 7 isolated extremes and 423 sustained extreme events; none were deleted. SA1 low/negative observations remain flagged for source-level verification rather than being automatically removed.</w:t>
      </w:r>
    </w:p>
    <w:tbl>
      <w:tblPr>
        <w:tblStyle w:val="TableGrid"/>
        <w:tblW w:w="0" w:type="auto"/>
        <w:jc w:val="center"/>
        <w:tblLayout w:type="fixed"/>
        <w:tblLook w:val="04A0" w:firstRow="1" w:lastRow="0" w:firstColumn="1" w:lastColumn="0" w:noHBand="0" w:noVBand="1"/>
      </w:tblPr>
      <w:tblGrid>
        <w:gridCol w:w="1928"/>
        <w:gridCol w:w="6633"/>
        <w:gridCol w:w="1644"/>
      </w:tblGrid>
      <w:tr w:rsidR="00726406" w:rsidRPr="00190FAE" w14:paraId="404D06FE" w14:textId="77777777">
        <w:trPr>
          <w:tblHeader/>
          <w:jc w:val="center"/>
        </w:trPr>
        <w:tc>
          <w:tcPr>
            <w:tcW w:w="1928" w:type="dxa"/>
            <w:shd w:val="clear" w:color="auto" w:fill="17365D"/>
            <w:tcMar>
              <w:top w:w="80" w:type="dxa"/>
              <w:left w:w="80" w:type="dxa"/>
              <w:bottom w:w="80" w:type="dxa"/>
              <w:right w:w="80" w:type="dxa"/>
            </w:tcMar>
            <w:vAlign w:val="center"/>
          </w:tcPr>
          <w:p w14:paraId="7F6CC8F5"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Area</w:t>
            </w:r>
          </w:p>
        </w:tc>
        <w:tc>
          <w:tcPr>
            <w:tcW w:w="6633" w:type="dxa"/>
            <w:shd w:val="clear" w:color="auto" w:fill="17365D"/>
            <w:tcMar>
              <w:top w:w="80" w:type="dxa"/>
              <w:left w:w="80" w:type="dxa"/>
              <w:bottom w:w="80" w:type="dxa"/>
              <w:right w:w="80" w:type="dxa"/>
            </w:tcMar>
            <w:vAlign w:val="center"/>
          </w:tcPr>
          <w:p w14:paraId="0B664A4E"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Agreed approach</w:t>
            </w:r>
          </w:p>
        </w:tc>
        <w:tc>
          <w:tcPr>
            <w:tcW w:w="1644" w:type="dxa"/>
            <w:shd w:val="clear" w:color="auto" w:fill="17365D"/>
            <w:tcMar>
              <w:top w:w="80" w:type="dxa"/>
              <w:left w:w="80" w:type="dxa"/>
              <w:bottom w:w="80" w:type="dxa"/>
              <w:right w:w="80" w:type="dxa"/>
            </w:tcMar>
            <w:vAlign w:val="center"/>
          </w:tcPr>
          <w:p w14:paraId="6E3D4A01"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Lead</w:t>
            </w:r>
          </w:p>
        </w:tc>
      </w:tr>
      <w:tr w:rsidR="00726406" w:rsidRPr="00190FAE" w14:paraId="0BB199BD" w14:textId="77777777">
        <w:trPr>
          <w:jc w:val="center"/>
        </w:trPr>
        <w:tc>
          <w:tcPr>
            <w:tcW w:w="1928" w:type="dxa"/>
            <w:tcMar>
              <w:top w:w="80" w:type="dxa"/>
              <w:left w:w="80" w:type="dxa"/>
              <w:bottom w:w="80" w:type="dxa"/>
              <w:right w:w="80" w:type="dxa"/>
            </w:tcMar>
            <w:vAlign w:val="center"/>
          </w:tcPr>
          <w:p w14:paraId="66121736"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Outlier policy</w:t>
            </w:r>
          </w:p>
        </w:tc>
        <w:tc>
          <w:tcPr>
            <w:tcW w:w="6633" w:type="dxa"/>
            <w:tcMar>
              <w:top w:w="80" w:type="dxa"/>
              <w:left w:w="80" w:type="dxa"/>
              <w:bottom w:w="80" w:type="dxa"/>
              <w:right w:w="80" w:type="dxa"/>
            </w:tcMar>
            <w:vAlign w:val="center"/>
          </w:tcPr>
          <w:p w14:paraId="5F1163C2"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 xml:space="preserve">Flag first; use robust/IQR and local temporal context; retain </w:t>
            </w:r>
            <w:proofErr w:type="gramStart"/>
            <w:r w:rsidRPr="00190FAE">
              <w:rPr>
                <w:rFonts w:ascii="Times New Roman" w:hAnsi="Times New Roman" w:cs="Times New Roman"/>
                <w:sz w:val="22"/>
              </w:rPr>
              <w:t>genuine sustained</w:t>
            </w:r>
            <w:proofErr w:type="gramEnd"/>
            <w:r w:rsidRPr="00190FAE">
              <w:rPr>
                <w:rFonts w:ascii="Times New Roman" w:hAnsi="Times New Roman" w:cs="Times New Roman"/>
                <w:sz w:val="22"/>
              </w:rPr>
              <w:t xml:space="preserve"> events.</w:t>
            </w:r>
          </w:p>
        </w:tc>
        <w:tc>
          <w:tcPr>
            <w:tcW w:w="1644" w:type="dxa"/>
            <w:tcMar>
              <w:top w:w="80" w:type="dxa"/>
              <w:left w:w="80" w:type="dxa"/>
              <w:bottom w:w="80" w:type="dxa"/>
              <w:right w:w="80" w:type="dxa"/>
            </w:tcMar>
            <w:vAlign w:val="center"/>
          </w:tcPr>
          <w:p w14:paraId="392CEDF5"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Ashish + Bishal</w:t>
            </w:r>
          </w:p>
        </w:tc>
      </w:tr>
      <w:tr w:rsidR="00726406" w:rsidRPr="00190FAE" w14:paraId="7DA0FFB5" w14:textId="77777777">
        <w:trPr>
          <w:jc w:val="center"/>
        </w:trPr>
        <w:tc>
          <w:tcPr>
            <w:tcW w:w="1928" w:type="dxa"/>
            <w:shd w:val="clear" w:color="auto" w:fill="F8FAFC"/>
            <w:tcMar>
              <w:top w:w="80" w:type="dxa"/>
              <w:left w:w="80" w:type="dxa"/>
              <w:bottom w:w="80" w:type="dxa"/>
              <w:right w:w="80" w:type="dxa"/>
            </w:tcMar>
            <w:vAlign w:val="center"/>
          </w:tcPr>
          <w:p w14:paraId="376390F2"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Normality</w:t>
            </w:r>
          </w:p>
        </w:tc>
        <w:tc>
          <w:tcPr>
            <w:tcW w:w="6633" w:type="dxa"/>
            <w:shd w:val="clear" w:color="auto" w:fill="F8FAFC"/>
            <w:tcMar>
              <w:top w:w="80" w:type="dxa"/>
              <w:left w:w="80" w:type="dxa"/>
              <w:bottom w:w="80" w:type="dxa"/>
              <w:right w:w="80" w:type="dxa"/>
            </w:tcMar>
            <w:vAlign w:val="center"/>
          </w:tcPr>
          <w:p w14:paraId="01BC70FB"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Histograms, Q-Q, skewness, kurtosis and formal tests are diagnostic only.</w:t>
            </w:r>
          </w:p>
        </w:tc>
        <w:tc>
          <w:tcPr>
            <w:tcW w:w="1644" w:type="dxa"/>
            <w:shd w:val="clear" w:color="auto" w:fill="F8FAFC"/>
            <w:tcMar>
              <w:top w:w="80" w:type="dxa"/>
              <w:left w:w="80" w:type="dxa"/>
              <w:bottom w:w="80" w:type="dxa"/>
              <w:right w:w="80" w:type="dxa"/>
            </w:tcMar>
            <w:vAlign w:val="center"/>
          </w:tcPr>
          <w:p w14:paraId="3546F13A"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Ashish</w:t>
            </w:r>
          </w:p>
        </w:tc>
      </w:tr>
      <w:tr w:rsidR="00726406" w:rsidRPr="00190FAE" w14:paraId="3F38D8C4" w14:textId="77777777">
        <w:trPr>
          <w:jc w:val="center"/>
        </w:trPr>
        <w:tc>
          <w:tcPr>
            <w:tcW w:w="1928" w:type="dxa"/>
            <w:tcMar>
              <w:top w:w="80" w:type="dxa"/>
              <w:left w:w="80" w:type="dxa"/>
              <w:bottom w:w="80" w:type="dxa"/>
              <w:right w:w="80" w:type="dxa"/>
            </w:tcMar>
            <w:vAlign w:val="center"/>
          </w:tcPr>
          <w:p w14:paraId="247EB818"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Transform decision</w:t>
            </w:r>
          </w:p>
        </w:tc>
        <w:tc>
          <w:tcPr>
            <w:tcW w:w="6633" w:type="dxa"/>
            <w:tcMar>
              <w:top w:w="80" w:type="dxa"/>
              <w:left w:w="80" w:type="dxa"/>
              <w:bottom w:w="80" w:type="dxa"/>
              <w:right w:w="80" w:type="dxa"/>
            </w:tcMar>
            <w:vAlign w:val="center"/>
          </w:tcPr>
          <w:p w14:paraId="2C693594"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Prefer raw unless a transformation materially improves skew and is useful to the intended model.</w:t>
            </w:r>
          </w:p>
        </w:tc>
        <w:tc>
          <w:tcPr>
            <w:tcW w:w="1644" w:type="dxa"/>
            <w:tcMar>
              <w:top w:w="80" w:type="dxa"/>
              <w:left w:w="80" w:type="dxa"/>
              <w:bottom w:w="80" w:type="dxa"/>
              <w:right w:w="80" w:type="dxa"/>
            </w:tcMar>
            <w:vAlign w:val="center"/>
          </w:tcPr>
          <w:p w14:paraId="5B3945D5"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Ashish</w:t>
            </w:r>
          </w:p>
        </w:tc>
      </w:tr>
      <w:tr w:rsidR="00726406" w:rsidRPr="00190FAE" w14:paraId="20486BF6" w14:textId="77777777">
        <w:trPr>
          <w:jc w:val="center"/>
        </w:trPr>
        <w:tc>
          <w:tcPr>
            <w:tcW w:w="1928" w:type="dxa"/>
            <w:shd w:val="clear" w:color="auto" w:fill="F8FAFC"/>
            <w:tcMar>
              <w:top w:w="80" w:type="dxa"/>
              <w:left w:w="80" w:type="dxa"/>
              <w:bottom w:w="80" w:type="dxa"/>
              <w:right w:w="80" w:type="dxa"/>
            </w:tcMar>
            <w:vAlign w:val="center"/>
          </w:tcPr>
          <w:p w14:paraId="02E0AF9F"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EDA scope</w:t>
            </w:r>
          </w:p>
        </w:tc>
        <w:tc>
          <w:tcPr>
            <w:tcW w:w="6633" w:type="dxa"/>
            <w:shd w:val="clear" w:color="auto" w:fill="F8FAFC"/>
            <w:tcMar>
              <w:top w:w="80" w:type="dxa"/>
              <w:left w:w="80" w:type="dxa"/>
              <w:bottom w:w="80" w:type="dxa"/>
              <w:right w:w="80" w:type="dxa"/>
            </w:tcMar>
            <w:vAlign w:val="center"/>
          </w:tcPr>
          <w:p w14:paraId="00BE2721"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 xml:space="preserve">Historical </w:t>
            </w:r>
            <w:proofErr w:type="gramStart"/>
            <w:r w:rsidRPr="00190FAE">
              <w:rPr>
                <w:rFonts w:ascii="Times New Roman" w:hAnsi="Times New Roman" w:cs="Times New Roman"/>
                <w:sz w:val="22"/>
              </w:rPr>
              <w:t>trend</w:t>
            </w:r>
            <w:proofErr w:type="gramEnd"/>
            <w:r w:rsidRPr="00190FAE">
              <w:rPr>
                <w:rFonts w:ascii="Times New Roman" w:hAnsi="Times New Roman" w:cs="Times New Roman"/>
                <w:sz w:val="22"/>
              </w:rPr>
              <w:t>, 30-min daily profile, DOW, weekday/weekend, monthly/seasonal, distribution, ramp, holidays and flagged points per region plus cross-region comparisons.</w:t>
            </w:r>
          </w:p>
        </w:tc>
        <w:tc>
          <w:tcPr>
            <w:tcW w:w="1644" w:type="dxa"/>
            <w:shd w:val="clear" w:color="auto" w:fill="F8FAFC"/>
            <w:tcMar>
              <w:top w:w="80" w:type="dxa"/>
              <w:left w:w="80" w:type="dxa"/>
              <w:bottom w:w="80" w:type="dxa"/>
              <w:right w:w="80" w:type="dxa"/>
            </w:tcMar>
            <w:vAlign w:val="center"/>
          </w:tcPr>
          <w:p w14:paraId="19EFD198"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Ashish + Bishal</w:t>
            </w:r>
          </w:p>
        </w:tc>
      </w:tr>
    </w:tbl>
    <w:p w14:paraId="1562887B" w14:textId="77777777" w:rsidR="00726406" w:rsidRPr="00190FAE" w:rsidRDefault="00726406">
      <w:pPr>
        <w:spacing w:after="0"/>
        <w:rPr>
          <w:rFonts w:ascii="Times New Roman" w:hAnsi="Times New Roman" w:cs="Times New Roman"/>
          <w:sz w:val="22"/>
        </w:rPr>
      </w:pPr>
    </w:p>
    <w:p w14:paraId="001A80A6" w14:textId="77777777" w:rsidR="00726406" w:rsidRPr="00190FAE" w:rsidRDefault="00000000">
      <w:pPr>
        <w:pStyle w:val="Heading1"/>
        <w:spacing w:before="160" w:after="60"/>
        <w:rPr>
          <w:rFonts w:ascii="Times New Roman" w:hAnsi="Times New Roman" w:cs="Times New Roman"/>
          <w:sz w:val="22"/>
          <w:szCs w:val="22"/>
        </w:rPr>
      </w:pPr>
      <w:r w:rsidRPr="00190FAE">
        <w:rPr>
          <w:rFonts w:ascii="Times New Roman" w:hAnsi="Times New Roman" w:cs="Times New Roman"/>
          <w:sz w:val="22"/>
          <w:szCs w:val="22"/>
        </w:rPr>
        <w:t>6. Feature Engineering and Forecast-Time Leakage Controls</w:t>
      </w:r>
    </w:p>
    <w:tbl>
      <w:tblPr>
        <w:tblStyle w:val="TableGrid"/>
        <w:tblW w:w="0" w:type="auto"/>
        <w:jc w:val="center"/>
        <w:tblLayout w:type="fixed"/>
        <w:tblLook w:val="04A0" w:firstRow="1" w:lastRow="0" w:firstColumn="1" w:lastColumn="0" w:noHBand="0" w:noVBand="1"/>
      </w:tblPr>
      <w:tblGrid>
        <w:gridCol w:w="1701"/>
        <w:gridCol w:w="4082"/>
        <w:gridCol w:w="4422"/>
      </w:tblGrid>
      <w:tr w:rsidR="00726406" w:rsidRPr="00190FAE" w14:paraId="4D91F087" w14:textId="77777777">
        <w:trPr>
          <w:tblHeader/>
          <w:jc w:val="center"/>
        </w:trPr>
        <w:tc>
          <w:tcPr>
            <w:tcW w:w="1701" w:type="dxa"/>
            <w:shd w:val="clear" w:color="auto" w:fill="17365D"/>
            <w:tcMar>
              <w:top w:w="80" w:type="dxa"/>
              <w:left w:w="80" w:type="dxa"/>
              <w:bottom w:w="80" w:type="dxa"/>
              <w:right w:w="80" w:type="dxa"/>
            </w:tcMar>
            <w:vAlign w:val="center"/>
          </w:tcPr>
          <w:p w14:paraId="13C608FE"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Feature group</w:t>
            </w:r>
          </w:p>
        </w:tc>
        <w:tc>
          <w:tcPr>
            <w:tcW w:w="4082" w:type="dxa"/>
            <w:shd w:val="clear" w:color="auto" w:fill="17365D"/>
            <w:tcMar>
              <w:top w:w="80" w:type="dxa"/>
              <w:left w:w="80" w:type="dxa"/>
              <w:bottom w:w="80" w:type="dxa"/>
              <w:right w:w="80" w:type="dxa"/>
            </w:tcMar>
            <w:vAlign w:val="center"/>
          </w:tcPr>
          <w:p w14:paraId="2F53C3F4"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Implementation</w:t>
            </w:r>
          </w:p>
        </w:tc>
        <w:tc>
          <w:tcPr>
            <w:tcW w:w="4422" w:type="dxa"/>
            <w:shd w:val="clear" w:color="auto" w:fill="17365D"/>
            <w:tcMar>
              <w:top w:w="80" w:type="dxa"/>
              <w:left w:w="80" w:type="dxa"/>
              <w:bottom w:w="80" w:type="dxa"/>
              <w:right w:w="80" w:type="dxa"/>
            </w:tcMar>
            <w:vAlign w:val="center"/>
          </w:tcPr>
          <w:p w14:paraId="3B913B05"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Quality / leakage rule</w:t>
            </w:r>
          </w:p>
        </w:tc>
      </w:tr>
      <w:tr w:rsidR="00726406" w:rsidRPr="00190FAE" w14:paraId="08BCF2E9" w14:textId="77777777">
        <w:trPr>
          <w:jc w:val="center"/>
        </w:trPr>
        <w:tc>
          <w:tcPr>
            <w:tcW w:w="1701" w:type="dxa"/>
            <w:tcMar>
              <w:top w:w="80" w:type="dxa"/>
              <w:left w:w="80" w:type="dxa"/>
              <w:bottom w:w="80" w:type="dxa"/>
              <w:right w:w="80" w:type="dxa"/>
            </w:tcMar>
            <w:vAlign w:val="center"/>
          </w:tcPr>
          <w:p w14:paraId="72C55058"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Temporal</w:t>
            </w:r>
          </w:p>
        </w:tc>
        <w:tc>
          <w:tcPr>
            <w:tcW w:w="4082" w:type="dxa"/>
            <w:tcMar>
              <w:top w:w="80" w:type="dxa"/>
              <w:left w:w="80" w:type="dxa"/>
              <w:bottom w:w="80" w:type="dxa"/>
              <w:right w:w="80" w:type="dxa"/>
            </w:tcMar>
            <w:vAlign w:val="center"/>
          </w:tcPr>
          <w:p w14:paraId="16A82FFD"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half_hour_index, hour, day_of_week, month, quarter, season, is_weekend, is_public_holiday</w:t>
            </w:r>
          </w:p>
        </w:tc>
        <w:tc>
          <w:tcPr>
            <w:tcW w:w="4422" w:type="dxa"/>
            <w:tcMar>
              <w:top w:w="80" w:type="dxa"/>
              <w:left w:w="80" w:type="dxa"/>
              <w:bottom w:w="80" w:type="dxa"/>
              <w:right w:w="80" w:type="dxa"/>
            </w:tcMar>
            <w:vAlign w:val="center"/>
          </w:tcPr>
          <w:p w14:paraId="4D45C5AA"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Derived from the appropriate market/local-date representation.</w:t>
            </w:r>
          </w:p>
        </w:tc>
      </w:tr>
      <w:tr w:rsidR="00726406" w:rsidRPr="00190FAE" w14:paraId="6C252E29" w14:textId="77777777">
        <w:trPr>
          <w:jc w:val="center"/>
        </w:trPr>
        <w:tc>
          <w:tcPr>
            <w:tcW w:w="1701" w:type="dxa"/>
            <w:shd w:val="clear" w:color="auto" w:fill="F8FAFC"/>
            <w:tcMar>
              <w:top w:w="80" w:type="dxa"/>
              <w:left w:w="80" w:type="dxa"/>
              <w:bottom w:w="80" w:type="dxa"/>
              <w:right w:w="80" w:type="dxa"/>
            </w:tcMar>
            <w:vAlign w:val="center"/>
          </w:tcPr>
          <w:p w14:paraId="53BF9A8D"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Demand lags</w:t>
            </w:r>
          </w:p>
        </w:tc>
        <w:tc>
          <w:tcPr>
            <w:tcW w:w="4082" w:type="dxa"/>
            <w:shd w:val="clear" w:color="auto" w:fill="F8FAFC"/>
            <w:tcMar>
              <w:top w:w="80" w:type="dxa"/>
              <w:left w:w="80" w:type="dxa"/>
              <w:bottom w:w="80" w:type="dxa"/>
              <w:right w:w="80" w:type="dxa"/>
            </w:tcMar>
            <w:vAlign w:val="center"/>
          </w:tcPr>
          <w:p w14:paraId="7898FF1E"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lag_1, lag_2, lag_48, lag_96, lag_336</w:t>
            </w:r>
          </w:p>
        </w:tc>
        <w:tc>
          <w:tcPr>
            <w:tcW w:w="4422" w:type="dxa"/>
            <w:shd w:val="clear" w:color="auto" w:fill="F8FAFC"/>
            <w:tcMar>
              <w:top w:w="80" w:type="dxa"/>
              <w:left w:w="80" w:type="dxa"/>
              <w:bottom w:w="80" w:type="dxa"/>
              <w:right w:w="80" w:type="dxa"/>
            </w:tcMar>
            <w:vAlign w:val="center"/>
          </w:tcPr>
          <w:p w14:paraId="20801152"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Every lag must reference an earlier timestamp.</w:t>
            </w:r>
          </w:p>
        </w:tc>
      </w:tr>
      <w:tr w:rsidR="00726406" w:rsidRPr="00190FAE" w14:paraId="5E65BF55" w14:textId="77777777">
        <w:trPr>
          <w:jc w:val="center"/>
        </w:trPr>
        <w:tc>
          <w:tcPr>
            <w:tcW w:w="1701" w:type="dxa"/>
            <w:tcMar>
              <w:top w:w="80" w:type="dxa"/>
              <w:left w:w="80" w:type="dxa"/>
              <w:bottom w:w="80" w:type="dxa"/>
              <w:right w:w="80" w:type="dxa"/>
            </w:tcMar>
            <w:vAlign w:val="center"/>
          </w:tcPr>
          <w:p w14:paraId="6968BDA6"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Rolling</w:t>
            </w:r>
          </w:p>
        </w:tc>
        <w:tc>
          <w:tcPr>
            <w:tcW w:w="4082" w:type="dxa"/>
            <w:tcMar>
              <w:top w:w="80" w:type="dxa"/>
              <w:left w:w="80" w:type="dxa"/>
              <w:bottom w:w="80" w:type="dxa"/>
              <w:right w:w="80" w:type="dxa"/>
            </w:tcMar>
            <w:vAlign w:val="center"/>
          </w:tcPr>
          <w:p w14:paraId="724072BA"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3h/6h/24h means; 24h std/min/max; recent ramp</w:t>
            </w:r>
          </w:p>
        </w:tc>
        <w:tc>
          <w:tcPr>
            <w:tcW w:w="4422" w:type="dxa"/>
            <w:tcMar>
              <w:top w:w="80" w:type="dxa"/>
              <w:left w:w="80" w:type="dxa"/>
              <w:bottom w:w="80" w:type="dxa"/>
              <w:right w:w="80" w:type="dxa"/>
            </w:tcMar>
            <w:vAlign w:val="center"/>
          </w:tcPr>
          <w:p w14:paraId="2D7E3937"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All rolling calculations must use shift(1) before aggregation.</w:t>
            </w:r>
          </w:p>
        </w:tc>
      </w:tr>
      <w:tr w:rsidR="00726406" w:rsidRPr="00190FAE" w14:paraId="3101A41D" w14:textId="77777777">
        <w:trPr>
          <w:jc w:val="center"/>
        </w:trPr>
        <w:tc>
          <w:tcPr>
            <w:tcW w:w="1701" w:type="dxa"/>
            <w:shd w:val="clear" w:color="auto" w:fill="F8FAFC"/>
            <w:tcMar>
              <w:top w:w="80" w:type="dxa"/>
              <w:left w:w="80" w:type="dxa"/>
              <w:bottom w:w="80" w:type="dxa"/>
              <w:right w:w="80" w:type="dxa"/>
            </w:tcMar>
            <w:vAlign w:val="center"/>
          </w:tcPr>
          <w:p w14:paraId="0069FD3E"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Benchmark data</w:t>
            </w:r>
          </w:p>
        </w:tc>
        <w:tc>
          <w:tcPr>
            <w:tcW w:w="4082" w:type="dxa"/>
            <w:shd w:val="clear" w:color="auto" w:fill="F8FAFC"/>
            <w:tcMar>
              <w:top w:w="80" w:type="dxa"/>
              <w:left w:w="80" w:type="dxa"/>
              <w:bottom w:w="80" w:type="dxa"/>
              <w:right w:w="80" w:type="dxa"/>
            </w:tcMar>
            <w:vAlign w:val="center"/>
          </w:tcPr>
          <w:p w14:paraId="7D24F36F"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AEMO pre-dispatch and WA Market Requirements remain separate</w:t>
            </w:r>
          </w:p>
        </w:tc>
        <w:tc>
          <w:tcPr>
            <w:tcW w:w="4422" w:type="dxa"/>
            <w:shd w:val="clear" w:color="auto" w:fill="F8FAFC"/>
            <w:tcMar>
              <w:top w:w="80" w:type="dxa"/>
              <w:left w:w="80" w:type="dxa"/>
              <w:bottom w:w="80" w:type="dxa"/>
              <w:right w:w="80" w:type="dxa"/>
            </w:tcMar>
            <w:vAlign w:val="center"/>
          </w:tcPr>
          <w:p w14:paraId="0D9BE735"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Never merge them into target predictors without explicit later justification.</w:t>
            </w:r>
          </w:p>
        </w:tc>
      </w:tr>
      <w:tr w:rsidR="00726406" w:rsidRPr="00190FAE" w14:paraId="2B33B7BC" w14:textId="77777777">
        <w:trPr>
          <w:jc w:val="center"/>
        </w:trPr>
        <w:tc>
          <w:tcPr>
            <w:tcW w:w="1701" w:type="dxa"/>
            <w:tcMar>
              <w:top w:w="80" w:type="dxa"/>
              <w:left w:w="80" w:type="dxa"/>
              <w:bottom w:w="80" w:type="dxa"/>
              <w:right w:w="80" w:type="dxa"/>
            </w:tcMar>
            <w:vAlign w:val="center"/>
          </w:tcPr>
          <w:p w14:paraId="2701A76E"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Validation rule</w:t>
            </w:r>
          </w:p>
        </w:tc>
        <w:tc>
          <w:tcPr>
            <w:tcW w:w="4082" w:type="dxa"/>
            <w:tcMar>
              <w:top w:w="80" w:type="dxa"/>
              <w:left w:w="80" w:type="dxa"/>
              <w:bottom w:w="80" w:type="dxa"/>
              <w:right w:w="80" w:type="dxa"/>
            </w:tcMar>
            <w:vAlign w:val="center"/>
          </w:tcPr>
          <w:p w14:paraId="0580F7F6"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Predictor at t must have been available before the forecast for t</w:t>
            </w:r>
          </w:p>
        </w:tc>
        <w:tc>
          <w:tcPr>
            <w:tcW w:w="4422" w:type="dxa"/>
            <w:tcMar>
              <w:top w:w="80" w:type="dxa"/>
              <w:left w:w="80" w:type="dxa"/>
              <w:bottom w:w="80" w:type="dxa"/>
              <w:right w:w="80" w:type="dxa"/>
            </w:tcMar>
            <w:vAlign w:val="center"/>
          </w:tcPr>
          <w:p w14:paraId="3FB55968"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Explicit leakage tests required before WP2 acceptance.</w:t>
            </w:r>
          </w:p>
        </w:tc>
      </w:tr>
    </w:tbl>
    <w:p w14:paraId="7A1C6FAD" w14:textId="77777777" w:rsidR="00726406" w:rsidRPr="00190FAE" w:rsidRDefault="00726406">
      <w:pPr>
        <w:spacing w:after="0"/>
        <w:rPr>
          <w:rFonts w:ascii="Times New Roman" w:hAnsi="Times New Roman" w:cs="Times New Roman"/>
          <w:sz w:val="22"/>
        </w:rPr>
      </w:pPr>
    </w:p>
    <w:p w14:paraId="2FF52B85" w14:textId="77777777" w:rsidR="00726406" w:rsidRPr="00190FAE" w:rsidRDefault="00000000">
      <w:pPr>
        <w:pStyle w:val="Heading1"/>
        <w:spacing w:before="160" w:after="60"/>
        <w:rPr>
          <w:rFonts w:ascii="Times New Roman" w:hAnsi="Times New Roman" w:cs="Times New Roman"/>
          <w:sz w:val="22"/>
          <w:szCs w:val="22"/>
        </w:rPr>
      </w:pPr>
      <w:r w:rsidRPr="00190FAE">
        <w:rPr>
          <w:rFonts w:ascii="Times New Roman" w:hAnsi="Times New Roman" w:cs="Times New Roman"/>
          <w:sz w:val="22"/>
          <w:szCs w:val="22"/>
        </w:rPr>
        <w:t>7. Team Collaboration During the Meeting</w:t>
      </w:r>
    </w:p>
    <w:p w14:paraId="6B9367E7" w14:textId="77777777" w:rsidR="00726406" w:rsidRPr="00190FAE" w:rsidRDefault="00000000">
      <w:pPr>
        <w:spacing w:after="80" w:line="252" w:lineRule="auto"/>
        <w:rPr>
          <w:rFonts w:ascii="Times New Roman" w:hAnsi="Times New Roman" w:cs="Times New Roman"/>
          <w:sz w:val="22"/>
        </w:rPr>
      </w:pPr>
      <w:r w:rsidRPr="00190FAE">
        <w:rPr>
          <w:rFonts w:ascii="Times New Roman" w:hAnsi="Times New Roman" w:cs="Times New Roman"/>
          <w:color w:val="1F1F1F"/>
          <w:sz w:val="22"/>
        </w:rPr>
        <w:t xml:space="preserve">The main corrections were resolved collaboratively rather than within isolated individual tasks. Suraj identified the interval-ending aggregation problem; Sudip checked whether the same rule could be applied across WA source regimes; Ashish tested the effect on lag/feature alignment; and Bishal added the correction to the validation evidence so the regenerated outputs could be checked independently. A similar sequence occurred with the WA cutover gap </w:t>
      </w:r>
      <w:r w:rsidRPr="00190FAE">
        <w:rPr>
          <w:rFonts w:ascii="Times New Roman" w:hAnsi="Times New Roman" w:cs="Times New Roman"/>
          <w:color w:val="1F1F1F"/>
          <w:sz w:val="22"/>
        </w:rPr>
        <w:lastRenderedPageBreak/>
        <w:t>and the BOM weather problem: source behaviour was separated from preprocessing behaviour before any fix was accepted.</w:t>
      </w:r>
    </w:p>
    <w:tbl>
      <w:tblPr>
        <w:tblStyle w:val="TableGrid"/>
        <w:tblW w:w="0" w:type="auto"/>
        <w:jc w:val="center"/>
        <w:tblLayout w:type="fixed"/>
        <w:tblLook w:val="04A0" w:firstRow="1" w:lastRow="0" w:firstColumn="1" w:lastColumn="0" w:noHBand="0" w:noVBand="1"/>
      </w:tblPr>
      <w:tblGrid>
        <w:gridCol w:w="1814"/>
        <w:gridCol w:w="4535"/>
        <w:gridCol w:w="3969"/>
      </w:tblGrid>
      <w:tr w:rsidR="00726406" w:rsidRPr="00190FAE" w14:paraId="3D75080B" w14:textId="77777777">
        <w:trPr>
          <w:tblHeader/>
          <w:jc w:val="center"/>
        </w:trPr>
        <w:tc>
          <w:tcPr>
            <w:tcW w:w="1814" w:type="dxa"/>
            <w:shd w:val="clear" w:color="auto" w:fill="17365D"/>
            <w:tcMar>
              <w:top w:w="80" w:type="dxa"/>
              <w:left w:w="80" w:type="dxa"/>
              <w:bottom w:w="80" w:type="dxa"/>
              <w:right w:w="80" w:type="dxa"/>
            </w:tcMar>
            <w:vAlign w:val="center"/>
          </w:tcPr>
          <w:p w14:paraId="1105F9EA"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Member</w:t>
            </w:r>
          </w:p>
        </w:tc>
        <w:tc>
          <w:tcPr>
            <w:tcW w:w="4535" w:type="dxa"/>
            <w:shd w:val="clear" w:color="auto" w:fill="17365D"/>
            <w:tcMar>
              <w:top w:w="80" w:type="dxa"/>
              <w:left w:w="80" w:type="dxa"/>
              <w:bottom w:w="80" w:type="dxa"/>
              <w:right w:w="80" w:type="dxa"/>
            </w:tcMar>
            <w:vAlign w:val="center"/>
          </w:tcPr>
          <w:p w14:paraId="2D513630"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Primary contribution reviewed</w:t>
            </w:r>
          </w:p>
        </w:tc>
        <w:tc>
          <w:tcPr>
            <w:tcW w:w="3969" w:type="dxa"/>
            <w:shd w:val="clear" w:color="auto" w:fill="17365D"/>
            <w:tcMar>
              <w:top w:w="80" w:type="dxa"/>
              <w:left w:w="80" w:type="dxa"/>
              <w:bottom w:w="80" w:type="dxa"/>
              <w:right w:w="80" w:type="dxa"/>
            </w:tcMar>
            <w:vAlign w:val="center"/>
          </w:tcPr>
          <w:p w14:paraId="1F98A169"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Collaboration / cross-review</w:t>
            </w:r>
          </w:p>
        </w:tc>
      </w:tr>
      <w:tr w:rsidR="00726406" w:rsidRPr="00190FAE" w14:paraId="1D515E90" w14:textId="77777777">
        <w:trPr>
          <w:jc w:val="center"/>
        </w:trPr>
        <w:tc>
          <w:tcPr>
            <w:tcW w:w="1814" w:type="dxa"/>
            <w:tcMar>
              <w:top w:w="80" w:type="dxa"/>
              <w:left w:w="80" w:type="dxa"/>
              <w:bottom w:w="80" w:type="dxa"/>
              <w:right w:w="80" w:type="dxa"/>
            </w:tcMar>
            <w:vAlign w:val="center"/>
          </w:tcPr>
          <w:p w14:paraId="4DC2721A"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Suraj Raut</w:t>
            </w:r>
          </w:p>
        </w:tc>
        <w:tc>
          <w:tcPr>
            <w:tcW w:w="4535" w:type="dxa"/>
            <w:tcMar>
              <w:top w:w="80" w:type="dxa"/>
              <w:left w:w="80" w:type="dxa"/>
              <w:bottom w:w="80" w:type="dxa"/>
              <w:right w:w="80" w:type="dxa"/>
            </w:tcMar>
            <w:vAlign w:val="center"/>
          </w:tcPr>
          <w:p w14:paraId="37A01CB2"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Schema/timestamp engineering, 30-minute harmonisation, aggregation correction, raw→interim reproducibility.</w:t>
            </w:r>
          </w:p>
        </w:tc>
        <w:tc>
          <w:tcPr>
            <w:tcW w:w="3969" w:type="dxa"/>
            <w:tcMar>
              <w:top w:w="80" w:type="dxa"/>
              <w:left w:w="80" w:type="dxa"/>
              <w:bottom w:w="80" w:type="dxa"/>
              <w:right w:w="80" w:type="dxa"/>
            </w:tcMar>
            <w:vAlign w:val="center"/>
          </w:tcPr>
          <w:p w14:paraId="1479BCEC"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Cross-checks WA source rules with Sudip; provides clean engineered base to Ashish.</w:t>
            </w:r>
          </w:p>
        </w:tc>
      </w:tr>
      <w:tr w:rsidR="00726406" w:rsidRPr="00190FAE" w14:paraId="1551466E" w14:textId="77777777">
        <w:trPr>
          <w:jc w:val="center"/>
        </w:trPr>
        <w:tc>
          <w:tcPr>
            <w:tcW w:w="1814" w:type="dxa"/>
            <w:shd w:val="clear" w:color="auto" w:fill="F8FAFC"/>
            <w:tcMar>
              <w:top w:w="80" w:type="dxa"/>
              <w:left w:w="80" w:type="dxa"/>
              <w:bottom w:w="80" w:type="dxa"/>
              <w:right w:w="80" w:type="dxa"/>
            </w:tcMar>
            <w:vAlign w:val="center"/>
          </w:tcPr>
          <w:p w14:paraId="55A56FF6"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Sudip Lamichhane</w:t>
            </w:r>
          </w:p>
        </w:tc>
        <w:tc>
          <w:tcPr>
            <w:tcW w:w="4535" w:type="dxa"/>
            <w:shd w:val="clear" w:color="auto" w:fill="F8FAFC"/>
            <w:tcMar>
              <w:top w:w="80" w:type="dxa"/>
              <w:left w:w="80" w:type="dxa"/>
              <w:bottom w:w="80" w:type="dxa"/>
              <w:right w:w="80" w:type="dxa"/>
            </w:tcMar>
            <w:vAlign w:val="center"/>
          </w:tcPr>
          <w:p w14:paraId="46C50C4E"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WA cutover, gap interpretation, missing-value rules, provenance and outlier/source context.</w:t>
            </w:r>
          </w:p>
        </w:tc>
        <w:tc>
          <w:tcPr>
            <w:tcW w:w="3969" w:type="dxa"/>
            <w:shd w:val="clear" w:color="auto" w:fill="F8FAFC"/>
            <w:tcMar>
              <w:top w:w="80" w:type="dxa"/>
              <w:left w:w="80" w:type="dxa"/>
              <w:bottom w:w="80" w:type="dxa"/>
              <w:right w:w="80" w:type="dxa"/>
            </w:tcMar>
            <w:vAlign w:val="center"/>
          </w:tcPr>
          <w:p w14:paraId="1075E14F"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Verifies engineering assumptions against source regimes and supports BOM acquisition remediation.</w:t>
            </w:r>
          </w:p>
        </w:tc>
      </w:tr>
      <w:tr w:rsidR="00726406" w:rsidRPr="00190FAE" w14:paraId="2D2A1BBF" w14:textId="77777777">
        <w:trPr>
          <w:jc w:val="center"/>
        </w:trPr>
        <w:tc>
          <w:tcPr>
            <w:tcW w:w="1814" w:type="dxa"/>
            <w:tcMar>
              <w:top w:w="80" w:type="dxa"/>
              <w:left w:w="80" w:type="dxa"/>
              <w:bottom w:w="80" w:type="dxa"/>
              <w:right w:w="80" w:type="dxa"/>
            </w:tcMar>
            <w:vAlign w:val="center"/>
          </w:tcPr>
          <w:p w14:paraId="6A079C4F"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Ashish Shrestha</w:t>
            </w:r>
          </w:p>
        </w:tc>
        <w:tc>
          <w:tcPr>
            <w:tcW w:w="4535" w:type="dxa"/>
            <w:tcMar>
              <w:top w:w="80" w:type="dxa"/>
              <w:left w:w="80" w:type="dxa"/>
              <w:bottom w:w="80" w:type="dxa"/>
              <w:right w:w="80" w:type="dxa"/>
            </w:tcMar>
            <w:vAlign w:val="center"/>
          </w:tcPr>
          <w:p w14:paraId="4104854D"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Forecast-readiness, EDA interpretation, transformation recommendation, lag/rolling design and leakage rules.</w:t>
            </w:r>
          </w:p>
        </w:tc>
        <w:tc>
          <w:tcPr>
            <w:tcW w:w="3969" w:type="dxa"/>
            <w:tcMar>
              <w:top w:w="80" w:type="dxa"/>
              <w:left w:w="80" w:type="dxa"/>
              <w:bottom w:w="80" w:type="dxa"/>
              <w:right w:w="80" w:type="dxa"/>
            </w:tcMar>
            <w:vAlign w:val="center"/>
          </w:tcPr>
          <w:p w14:paraId="657AA573" w14:textId="77777777" w:rsidR="00726406" w:rsidRPr="00190FAE" w:rsidRDefault="00000000">
            <w:pPr>
              <w:rPr>
                <w:rFonts w:ascii="Times New Roman" w:hAnsi="Times New Roman" w:cs="Times New Roman"/>
                <w:sz w:val="22"/>
              </w:rPr>
            </w:pPr>
            <w:proofErr w:type="gramStart"/>
            <w:r w:rsidRPr="00190FAE">
              <w:rPr>
                <w:rFonts w:ascii="Times New Roman" w:hAnsi="Times New Roman" w:cs="Times New Roman"/>
                <w:sz w:val="22"/>
              </w:rPr>
              <w:t>Tests</w:t>
            </w:r>
            <w:proofErr w:type="gramEnd"/>
            <w:r w:rsidRPr="00190FAE">
              <w:rPr>
                <w:rFonts w:ascii="Times New Roman" w:hAnsi="Times New Roman" w:cs="Times New Roman"/>
                <w:sz w:val="22"/>
              </w:rPr>
              <w:t xml:space="preserve"> whether engineering choices preserve chronological forecasting meaning.</w:t>
            </w:r>
          </w:p>
        </w:tc>
      </w:tr>
      <w:tr w:rsidR="00726406" w:rsidRPr="00190FAE" w14:paraId="283A85C0" w14:textId="77777777">
        <w:trPr>
          <w:jc w:val="center"/>
        </w:trPr>
        <w:tc>
          <w:tcPr>
            <w:tcW w:w="1814" w:type="dxa"/>
            <w:shd w:val="clear" w:color="auto" w:fill="F8FAFC"/>
            <w:tcMar>
              <w:top w:w="80" w:type="dxa"/>
              <w:left w:w="80" w:type="dxa"/>
              <w:bottom w:w="80" w:type="dxa"/>
              <w:right w:w="80" w:type="dxa"/>
            </w:tcMar>
            <w:vAlign w:val="center"/>
          </w:tcPr>
          <w:p w14:paraId="4377489A"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Bishal Dahal</w:t>
            </w:r>
          </w:p>
        </w:tc>
        <w:tc>
          <w:tcPr>
            <w:tcW w:w="4535" w:type="dxa"/>
            <w:shd w:val="clear" w:color="auto" w:fill="F8FAFC"/>
            <w:tcMar>
              <w:top w:w="80" w:type="dxa"/>
              <w:left w:w="80" w:type="dxa"/>
              <w:bottom w:w="80" w:type="dxa"/>
              <w:right w:w="80" w:type="dxa"/>
            </w:tcMar>
            <w:vAlign w:val="center"/>
          </w:tcPr>
          <w:p w14:paraId="52290A18"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Output validation, calendar/holiday checks, weather diagnosis, audit evidence and final acceptance tests.</w:t>
            </w:r>
          </w:p>
        </w:tc>
        <w:tc>
          <w:tcPr>
            <w:tcW w:w="3969" w:type="dxa"/>
            <w:shd w:val="clear" w:color="auto" w:fill="F8FAFC"/>
            <w:tcMar>
              <w:top w:w="80" w:type="dxa"/>
              <w:left w:w="80" w:type="dxa"/>
              <w:bottom w:w="80" w:type="dxa"/>
              <w:right w:w="80" w:type="dxa"/>
            </w:tcMar>
            <w:vAlign w:val="center"/>
          </w:tcPr>
          <w:p w14:paraId="0B7525DF"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Independently checks outputs and records blockers rather than hiding them.</w:t>
            </w:r>
          </w:p>
        </w:tc>
      </w:tr>
    </w:tbl>
    <w:p w14:paraId="6829D0E4" w14:textId="77777777" w:rsidR="00726406" w:rsidRPr="00190FAE" w:rsidRDefault="00726406">
      <w:pPr>
        <w:spacing w:after="0"/>
        <w:rPr>
          <w:rFonts w:ascii="Times New Roman" w:hAnsi="Times New Roman" w:cs="Times New Roman"/>
          <w:sz w:val="22"/>
        </w:rPr>
      </w:pPr>
    </w:p>
    <w:p w14:paraId="273FB93C" w14:textId="77777777" w:rsidR="00726406" w:rsidRPr="00190FAE" w:rsidRDefault="00000000">
      <w:pPr>
        <w:pStyle w:val="Heading1"/>
        <w:spacing w:before="160" w:after="60"/>
        <w:rPr>
          <w:rFonts w:ascii="Times New Roman" w:hAnsi="Times New Roman" w:cs="Times New Roman"/>
          <w:sz w:val="22"/>
          <w:szCs w:val="22"/>
        </w:rPr>
      </w:pPr>
      <w:r w:rsidRPr="00190FAE">
        <w:rPr>
          <w:rFonts w:ascii="Times New Roman" w:hAnsi="Times New Roman" w:cs="Times New Roman"/>
          <w:sz w:val="22"/>
          <w:szCs w:val="22"/>
        </w:rPr>
        <w:t>8. Progress Snapshot at Close of 30 August</w:t>
      </w:r>
    </w:p>
    <w:tbl>
      <w:tblPr>
        <w:tblStyle w:val="TableGrid"/>
        <w:tblW w:w="0" w:type="auto"/>
        <w:jc w:val="center"/>
        <w:tblLayout w:type="fixed"/>
        <w:tblLook w:val="04A0" w:firstRow="1" w:lastRow="0" w:firstColumn="1" w:lastColumn="0" w:noHBand="0" w:noVBand="1"/>
      </w:tblPr>
      <w:tblGrid>
        <w:gridCol w:w="2494"/>
        <w:gridCol w:w="2154"/>
        <w:gridCol w:w="5669"/>
      </w:tblGrid>
      <w:tr w:rsidR="00726406" w:rsidRPr="00190FAE" w14:paraId="5588075F" w14:textId="77777777">
        <w:trPr>
          <w:tblHeader/>
          <w:jc w:val="center"/>
        </w:trPr>
        <w:tc>
          <w:tcPr>
            <w:tcW w:w="2494" w:type="dxa"/>
            <w:shd w:val="clear" w:color="auto" w:fill="17365D"/>
            <w:tcMar>
              <w:top w:w="80" w:type="dxa"/>
              <w:left w:w="80" w:type="dxa"/>
              <w:bottom w:w="80" w:type="dxa"/>
              <w:right w:w="80" w:type="dxa"/>
            </w:tcMar>
            <w:vAlign w:val="center"/>
          </w:tcPr>
          <w:p w14:paraId="52B1F6AE"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Work area</w:t>
            </w:r>
          </w:p>
        </w:tc>
        <w:tc>
          <w:tcPr>
            <w:tcW w:w="2154" w:type="dxa"/>
            <w:shd w:val="clear" w:color="auto" w:fill="17365D"/>
            <w:tcMar>
              <w:top w:w="80" w:type="dxa"/>
              <w:left w:w="80" w:type="dxa"/>
              <w:bottom w:w="80" w:type="dxa"/>
              <w:right w:w="80" w:type="dxa"/>
            </w:tcMar>
            <w:vAlign w:val="center"/>
          </w:tcPr>
          <w:p w14:paraId="105160C8"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Status</w:t>
            </w:r>
          </w:p>
        </w:tc>
        <w:tc>
          <w:tcPr>
            <w:tcW w:w="5669" w:type="dxa"/>
            <w:shd w:val="clear" w:color="auto" w:fill="17365D"/>
            <w:tcMar>
              <w:top w:w="80" w:type="dxa"/>
              <w:left w:w="80" w:type="dxa"/>
              <w:bottom w:w="80" w:type="dxa"/>
              <w:right w:w="80" w:type="dxa"/>
            </w:tcMar>
            <w:vAlign w:val="center"/>
          </w:tcPr>
          <w:p w14:paraId="1CFA9DE4"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Close-of-meeting assessment</w:t>
            </w:r>
          </w:p>
        </w:tc>
      </w:tr>
      <w:tr w:rsidR="00726406" w:rsidRPr="00190FAE" w14:paraId="1800994F" w14:textId="77777777">
        <w:trPr>
          <w:jc w:val="center"/>
        </w:trPr>
        <w:tc>
          <w:tcPr>
            <w:tcW w:w="2494" w:type="dxa"/>
            <w:tcMar>
              <w:top w:w="80" w:type="dxa"/>
              <w:left w:w="80" w:type="dxa"/>
              <w:bottom w:w="80" w:type="dxa"/>
              <w:right w:w="80" w:type="dxa"/>
            </w:tcMar>
            <w:vAlign w:val="center"/>
          </w:tcPr>
          <w:p w14:paraId="5E8FB5A8"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Data acquisition / raw foundation</w:t>
            </w:r>
          </w:p>
        </w:tc>
        <w:tc>
          <w:tcPr>
            <w:tcW w:w="2154" w:type="dxa"/>
            <w:tcMar>
              <w:top w:w="80" w:type="dxa"/>
              <w:left w:w="80" w:type="dxa"/>
              <w:bottom w:w="80" w:type="dxa"/>
              <w:right w:w="80" w:type="dxa"/>
            </w:tcMar>
            <w:vAlign w:val="center"/>
          </w:tcPr>
          <w:p w14:paraId="4A38C852"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Completed</w:t>
            </w:r>
          </w:p>
        </w:tc>
        <w:tc>
          <w:tcPr>
            <w:tcW w:w="5669" w:type="dxa"/>
            <w:tcMar>
              <w:top w:w="80" w:type="dxa"/>
              <w:left w:w="80" w:type="dxa"/>
              <w:bottom w:w="80" w:type="dxa"/>
              <w:right w:w="80" w:type="dxa"/>
            </w:tcMar>
            <w:vAlign w:val="center"/>
          </w:tcPr>
          <w:p w14:paraId="7F69C6E7"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Accepted on 23 August and frozen as source evidence.</w:t>
            </w:r>
          </w:p>
        </w:tc>
      </w:tr>
      <w:tr w:rsidR="00726406" w:rsidRPr="00190FAE" w14:paraId="7E678E26" w14:textId="77777777">
        <w:trPr>
          <w:jc w:val="center"/>
        </w:trPr>
        <w:tc>
          <w:tcPr>
            <w:tcW w:w="2494" w:type="dxa"/>
            <w:shd w:val="clear" w:color="auto" w:fill="F8FAFC"/>
            <w:tcMar>
              <w:top w:w="80" w:type="dxa"/>
              <w:left w:w="80" w:type="dxa"/>
              <w:bottom w:w="80" w:type="dxa"/>
              <w:right w:w="80" w:type="dxa"/>
            </w:tcMar>
            <w:vAlign w:val="center"/>
          </w:tcPr>
          <w:p w14:paraId="6A063C3F"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Core preprocessing</w:t>
            </w:r>
          </w:p>
        </w:tc>
        <w:tc>
          <w:tcPr>
            <w:tcW w:w="2154" w:type="dxa"/>
            <w:shd w:val="clear" w:color="auto" w:fill="F8FAFC"/>
            <w:tcMar>
              <w:top w:w="80" w:type="dxa"/>
              <w:left w:w="80" w:type="dxa"/>
              <w:bottom w:w="80" w:type="dxa"/>
              <w:right w:w="80" w:type="dxa"/>
            </w:tcMar>
            <w:vAlign w:val="center"/>
          </w:tcPr>
          <w:p w14:paraId="0C4220D8"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Advanced — correction required</w:t>
            </w:r>
          </w:p>
        </w:tc>
        <w:tc>
          <w:tcPr>
            <w:tcW w:w="5669" w:type="dxa"/>
            <w:shd w:val="clear" w:color="auto" w:fill="F8FAFC"/>
            <w:tcMar>
              <w:top w:w="80" w:type="dxa"/>
              <w:left w:w="80" w:type="dxa"/>
              <w:bottom w:w="80" w:type="dxa"/>
              <w:right w:w="80" w:type="dxa"/>
            </w:tcMar>
            <w:vAlign w:val="center"/>
          </w:tcPr>
          <w:p w14:paraId="5FF2BDC8"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Working pipeline exists; aggregation alignment fix must be applied and outputs regenerated.</w:t>
            </w:r>
          </w:p>
        </w:tc>
      </w:tr>
      <w:tr w:rsidR="00726406" w:rsidRPr="00190FAE" w14:paraId="6D981F26" w14:textId="77777777">
        <w:trPr>
          <w:jc w:val="center"/>
        </w:trPr>
        <w:tc>
          <w:tcPr>
            <w:tcW w:w="2494" w:type="dxa"/>
            <w:tcMar>
              <w:top w:w="80" w:type="dxa"/>
              <w:left w:w="80" w:type="dxa"/>
              <w:bottom w:w="80" w:type="dxa"/>
              <w:right w:w="80" w:type="dxa"/>
            </w:tcMar>
            <w:vAlign w:val="center"/>
          </w:tcPr>
          <w:p w14:paraId="65C5489B"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WA quality handling</w:t>
            </w:r>
          </w:p>
        </w:tc>
        <w:tc>
          <w:tcPr>
            <w:tcW w:w="2154" w:type="dxa"/>
            <w:tcMar>
              <w:top w:w="80" w:type="dxa"/>
              <w:left w:w="80" w:type="dxa"/>
              <w:bottom w:w="80" w:type="dxa"/>
              <w:right w:w="80" w:type="dxa"/>
            </w:tcMar>
            <w:vAlign w:val="center"/>
          </w:tcPr>
          <w:p w14:paraId="5C7F4570"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Advanced</w:t>
            </w:r>
          </w:p>
        </w:tc>
        <w:tc>
          <w:tcPr>
            <w:tcW w:w="5669" w:type="dxa"/>
            <w:tcMar>
              <w:top w:w="80" w:type="dxa"/>
              <w:left w:w="80" w:type="dxa"/>
              <w:bottom w:w="80" w:type="dxa"/>
              <w:right w:w="80" w:type="dxa"/>
            </w:tcMar>
            <w:vAlign w:val="center"/>
          </w:tcPr>
          <w:p w14:paraId="1997BF71"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Cutover/source rules agreed; one long gap remains explicit and must stay non-imputed.</w:t>
            </w:r>
          </w:p>
        </w:tc>
      </w:tr>
      <w:tr w:rsidR="00726406" w:rsidRPr="00190FAE" w14:paraId="3AECBAFB" w14:textId="77777777">
        <w:trPr>
          <w:jc w:val="center"/>
        </w:trPr>
        <w:tc>
          <w:tcPr>
            <w:tcW w:w="2494" w:type="dxa"/>
            <w:shd w:val="clear" w:color="auto" w:fill="F8FAFC"/>
            <w:tcMar>
              <w:top w:w="80" w:type="dxa"/>
              <w:left w:w="80" w:type="dxa"/>
              <w:bottom w:w="80" w:type="dxa"/>
              <w:right w:w="80" w:type="dxa"/>
            </w:tcMar>
            <w:vAlign w:val="center"/>
          </w:tcPr>
          <w:p w14:paraId="7FEFF17B"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EDA / distributions</w:t>
            </w:r>
          </w:p>
        </w:tc>
        <w:tc>
          <w:tcPr>
            <w:tcW w:w="2154" w:type="dxa"/>
            <w:shd w:val="clear" w:color="auto" w:fill="F8FAFC"/>
            <w:tcMar>
              <w:top w:w="80" w:type="dxa"/>
              <w:left w:w="80" w:type="dxa"/>
              <w:bottom w:w="80" w:type="dxa"/>
              <w:right w:w="80" w:type="dxa"/>
            </w:tcMar>
            <w:vAlign w:val="center"/>
          </w:tcPr>
          <w:p w14:paraId="3310057A"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Advanced — finalisation required</w:t>
            </w:r>
          </w:p>
        </w:tc>
        <w:tc>
          <w:tcPr>
            <w:tcW w:w="5669" w:type="dxa"/>
            <w:shd w:val="clear" w:color="auto" w:fill="F8FAFC"/>
            <w:tcMar>
              <w:top w:w="80" w:type="dxa"/>
              <w:left w:w="80" w:type="dxa"/>
              <w:bottom w:w="80" w:type="dxa"/>
              <w:right w:w="80" w:type="dxa"/>
            </w:tcMar>
            <w:vAlign w:val="center"/>
          </w:tcPr>
          <w:p w14:paraId="08AEF4A9"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Core diagnostics exist; final figure set and corrected transformation table due 6 Sep.</w:t>
            </w:r>
          </w:p>
        </w:tc>
      </w:tr>
      <w:tr w:rsidR="00726406" w:rsidRPr="00190FAE" w14:paraId="38C06817" w14:textId="77777777">
        <w:trPr>
          <w:jc w:val="center"/>
        </w:trPr>
        <w:tc>
          <w:tcPr>
            <w:tcW w:w="2494" w:type="dxa"/>
            <w:tcMar>
              <w:top w:w="80" w:type="dxa"/>
              <w:left w:w="80" w:type="dxa"/>
              <w:bottom w:w="80" w:type="dxa"/>
              <w:right w:w="80" w:type="dxa"/>
            </w:tcMar>
            <w:vAlign w:val="center"/>
          </w:tcPr>
          <w:p w14:paraId="26CE02E1"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Calendar / holidays</w:t>
            </w:r>
          </w:p>
        </w:tc>
        <w:tc>
          <w:tcPr>
            <w:tcW w:w="2154" w:type="dxa"/>
            <w:tcMar>
              <w:top w:w="80" w:type="dxa"/>
              <w:left w:w="80" w:type="dxa"/>
              <w:bottom w:w="80" w:type="dxa"/>
              <w:right w:w="80" w:type="dxa"/>
            </w:tcMar>
            <w:vAlign w:val="center"/>
          </w:tcPr>
          <w:p w14:paraId="48514775"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Usable</w:t>
            </w:r>
          </w:p>
        </w:tc>
        <w:tc>
          <w:tcPr>
            <w:tcW w:w="5669" w:type="dxa"/>
            <w:tcMar>
              <w:top w:w="80" w:type="dxa"/>
              <w:left w:w="80" w:type="dxa"/>
              <w:bottom w:w="80" w:type="dxa"/>
              <w:right w:w="80" w:type="dxa"/>
            </w:tcMar>
            <w:vAlign w:val="center"/>
          </w:tcPr>
          <w:p w14:paraId="712F258C"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State-specific logic accepted; final local_date join verification due 6 Sep.</w:t>
            </w:r>
          </w:p>
        </w:tc>
      </w:tr>
      <w:tr w:rsidR="00726406" w:rsidRPr="00190FAE" w14:paraId="1233019D" w14:textId="77777777">
        <w:trPr>
          <w:jc w:val="center"/>
        </w:trPr>
        <w:tc>
          <w:tcPr>
            <w:tcW w:w="2494" w:type="dxa"/>
            <w:shd w:val="clear" w:color="auto" w:fill="F8FAFC"/>
            <w:tcMar>
              <w:top w:w="80" w:type="dxa"/>
              <w:left w:w="80" w:type="dxa"/>
              <w:bottom w:w="80" w:type="dxa"/>
              <w:right w:w="80" w:type="dxa"/>
            </w:tcMar>
            <w:vAlign w:val="center"/>
          </w:tcPr>
          <w:p w14:paraId="48661A7D"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Weather</w:t>
            </w:r>
          </w:p>
        </w:tc>
        <w:tc>
          <w:tcPr>
            <w:tcW w:w="2154" w:type="dxa"/>
            <w:shd w:val="clear" w:color="auto" w:fill="F8FAFC"/>
            <w:tcMar>
              <w:top w:w="80" w:type="dxa"/>
              <w:left w:w="80" w:type="dxa"/>
              <w:bottom w:w="80" w:type="dxa"/>
              <w:right w:w="80" w:type="dxa"/>
            </w:tcMar>
            <w:vAlign w:val="center"/>
          </w:tcPr>
          <w:p w14:paraId="101308FA"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External blocker</w:t>
            </w:r>
          </w:p>
        </w:tc>
        <w:tc>
          <w:tcPr>
            <w:tcW w:w="5669" w:type="dxa"/>
            <w:shd w:val="clear" w:color="auto" w:fill="F8FAFC"/>
            <w:tcMar>
              <w:top w:w="80" w:type="dxa"/>
              <w:left w:w="80" w:type="dxa"/>
              <w:bottom w:w="80" w:type="dxa"/>
              <w:right w:w="80" w:type="dxa"/>
            </w:tcMar>
            <w:vAlign w:val="center"/>
          </w:tcPr>
          <w:p w14:paraId="454C10F3"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Acquisition defect identified; no weather values accepted until re-download is verified.</w:t>
            </w:r>
          </w:p>
        </w:tc>
      </w:tr>
      <w:tr w:rsidR="00726406" w:rsidRPr="00190FAE" w14:paraId="06B0010D" w14:textId="77777777">
        <w:trPr>
          <w:jc w:val="center"/>
        </w:trPr>
        <w:tc>
          <w:tcPr>
            <w:tcW w:w="2494" w:type="dxa"/>
            <w:tcMar>
              <w:top w:w="80" w:type="dxa"/>
              <w:left w:w="80" w:type="dxa"/>
              <w:bottom w:w="80" w:type="dxa"/>
              <w:right w:w="80" w:type="dxa"/>
            </w:tcMar>
            <w:vAlign w:val="center"/>
          </w:tcPr>
          <w:p w14:paraId="49D19483"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Feature engineering</w:t>
            </w:r>
          </w:p>
        </w:tc>
        <w:tc>
          <w:tcPr>
            <w:tcW w:w="2154" w:type="dxa"/>
            <w:tcMar>
              <w:top w:w="80" w:type="dxa"/>
              <w:left w:w="80" w:type="dxa"/>
              <w:bottom w:w="80" w:type="dxa"/>
              <w:right w:w="80" w:type="dxa"/>
            </w:tcMar>
            <w:vAlign w:val="center"/>
          </w:tcPr>
          <w:p w14:paraId="083B5370"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Working</w:t>
            </w:r>
          </w:p>
        </w:tc>
        <w:tc>
          <w:tcPr>
            <w:tcW w:w="5669" w:type="dxa"/>
            <w:tcMar>
              <w:top w:w="80" w:type="dxa"/>
              <w:left w:w="80" w:type="dxa"/>
              <w:bottom w:w="80" w:type="dxa"/>
              <w:right w:w="80" w:type="dxa"/>
            </w:tcMar>
            <w:vAlign w:val="center"/>
          </w:tcPr>
          <w:p w14:paraId="66FCAE1A"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Lags/rolling/temporal features implemented; leakage test evidence due 6 Sep.</w:t>
            </w:r>
          </w:p>
        </w:tc>
      </w:tr>
      <w:tr w:rsidR="00726406" w:rsidRPr="00190FAE" w14:paraId="17F0033B" w14:textId="77777777">
        <w:trPr>
          <w:jc w:val="center"/>
        </w:trPr>
        <w:tc>
          <w:tcPr>
            <w:tcW w:w="2494" w:type="dxa"/>
            <w:shd w:val="clear" w:color="auto" w:fill="F8FAFC"/>
            <w:tcMar>
              <w:top w:w="80" w:type="dxa"/>
              <w:left w:w="80" w:type="dxa"/>
              <w:bottom w:w="80" w:type="dxa"/>
              <w:right w:w="80" w:type="dxa"/>
            </w:tcMar>
            <w:vAlign w:val="center"/>
          </w:tcPr>
          <w:p w14:paraId="29250EE4"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Processed modelling dataset</w:t>
            </w:r>
          </w:p>
        </w:tc>
        <w:tc>
          <w:tcPr>
            <w:tcW w:w="2154" w:type="dxa"/>
            <w:shd w:val="clear" w:color="auto" w:fill="F8FAFC"/>
            <w:tcMar>
              <w:top w:w="80" w:type="dxa"/>
              <w:left w:w="80" w:type="dxa"/>
              <w:bottom w:w="80" w:type="dxa"/>
              <w:right w:w="80" w:type="dxa"/>
            </w:tcMar>
            <w:vAlign w:val="center"/>
          </w:tcPr>
          <w:p w14:paraId="0DB8F907"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Provisional</w:t>
            </w:r>
          </w:p>
        </w:tc>
        <w:tc>
          <w:tcPr>
            <w:tcW w:w="5669" w:type="dxa"/>
            <w:shd w:val="clear" w:color="auto" w:fill="F8FAFC"/>
            <w:tcMar>
              <w:top w:w="80" w:type="dxa"/>
              <w:left w:w="80" w:type="dxa"/>
              <w:bottom w:w="80" w:type="dxa"/>
              <w:right w:w="80" w:type="dxa"/>
            </w:tcMar>
            <w:vAlign w:val="center"/>
          </w:tcPr>
          <w:p w14:paraId="0C363DDD"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Must be regenerated and validated after corrections before handoff.</w:t>
            </w:r>
          </w:p>
        </w:tc>
      </w:tr>
    </w:tbl>
    <w:p w14:paraId="6DB8ADE5" w14:textId="77777777" w:rsidR="00726406" w:rsidRPr="00190FAE" w:rsidRDefault="00726406">
      <w:pPr>
        <w:spacing w:after="0"/>
        <w:rPr>
          <w:rFonts w:ascii="Times New Roman" w:hAnsi="Times New Roman" w:cs="Times New Roman"/>
          <w:sz w:val="22"/>
        </w:rPr>
      </w:pPr>
    </w:p>
    <w:p w14:paraId="60F4249F" w14:textId="77777777" w:rsidR="00726406" w:rsidRPr="00190FAE" w:rsidRDefault="00000000">
      <w:pPr>
        <w:pStyle w:val="Heading1"/>
        <w:spacing w:before="160" w:after="60"/>
        <w:rPr>
          <w:rFonts w:ascii="Times New Roman" w:hAnsi="Times New Roman" w:cs="Times New Roman"/>
          <w:sz w:val="22"/>
          <w:szCs w:val="22"/>
        </w:rPr>
      </w:pPr>
      <w:r w:rsidRPr="00190FAE">
        <w:rPr>
          <w:rFonts w:ascii="Times New Roman" w:hAnsi="Times New Roman" w:cs="Times New Roman"/>
          <w:sz w:val="22"/>
          <w:szCs w:val="22"/>
        </w:rPr>
        <w:t>9. Action Register — Due for 6 September Acceptance Review</w:t>
      </w:r>
    </w:p>
    <w:tbl>
      <w:tblPr>
        <w:tblStyle w:val="TableGrid"/>
        <w:tblW w:w="0" w:type="auto"/>
        <w:jc w:val="center"/>
        <w:tblLayout w:type="fixed"/>
        <w:tblLook w:val="04A0" w:firstRow="1" w:lastRow="0" w:firstColumn="1" w:lastColumn="0" w:noHBand="0" w:noVBand="1"/>
      </w:tblPr>
      <w:tblGrid>
        <w:gridCol w:w="454"/>
        <w:gridCol w:w="3742"/>
        <w:gridCol w:w="1134"/>
        <w:gridCol w:w="1474"/>
        <w:gridCol w:w="794"/>
        <w:gridCol w:w="1191"/>
        <w:gridCol w:w="1757"/>
      </w:tblGrid>
      <w:tr w:rsidR="00726406" w:rsidRPr="00190FAE" w14:paraId="25A9E15C" w14:textId="77777777">
        <w:trPr>
          <w:tblHeader/>
          <w:jc w:val="center"/>
        </w:trPr>
        <w:tc>
          <w:tcPr>
            <w:tcW w:w="454" w:type="dxa"/>
            <w:shd w:val="clear" w:color="auto" w:fill="17365D"/>
            <w:tcMar>
              <w:top w:w="80" w:type="dxa"/>
              <w:left w:w="80" w:type="dxa"/>
              <w:bottom w:w="80" w:type="dxa"/>
              <w:right w:w="80" w:type="dxa"/>
            </w:tcMar>
            <w:vAlign w:val="center"/>
          </w:tcPr>
          <w:p w14:paraId="112DE079"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ID</w:t>
            </w:r>
          </w:p>
        </w:tc>
        <w:tc>
          <w:tcPr>
            <w:tcW w:w="3742" w:type="dxa"/>
            <w:shd w:val="clear" w:color="auto" w:fill="17365D"/>
            <w:tcMar>
              <w:top w:w="80" w:type="dxa"/>
              <w:left w:w="80" w:type="dxa"/>
              <w:bottom w:w="80" w:type="dxa"/>
              <w:right w:w="80" w:type="dxa"/>
            </w:tcMar>
            <w:vAlign w:val="center"/>
          </w:tcPr>
          <w:p w14:paraId="28094D56"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Action</w:t>
            </w:r>
          </w:p>
        </w:tc>
        <w:tc>
          <w:tcPr>
            <w:tcW w:w="1134" w:type="dxa"/>
            <w:shd w:val="clear" w:color="auto" w:fill="17365D"/>
            <w:tcMar>
              <w:top w:w="80" w:type="dxa"/>
              <w:left w:w="80" w:type="dxa"/>
              <w:bottom w:w="80" w:type="dxa"/>
              <w:right w:w="80" w:type="dxa"/>
            </w:tcMar>
            <w:vAlign w:val="center"/>
          </w:tcPr>
          <w:p w14:paraId="07E8ABBF"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Owner</w:t>
            </w:r>
          </w:p>
        </w:tc>
        <w:tc>
          <w:tcPr>
            <w:tcW w:w="1474" w:type="dxa"/>
            <w:shd w:val="clear" w:color="auto" w:fill="17365D"/>
            <w:tcMar>
              <w:top w:w="80" w:type="dxa"/>
              <w:left w:w="80" w:type="dxa"/>
              <w:bottom w:w="80" w:type="dxa"/>
              <w:right w:w="80" w:type="dxa"/>
            </w:tcMar>
            <w:vAlign w:val="center"/>
          </w:tcPr>
          <w:p w14:paraId="04116727"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Support</w:t>
            </w:r>
          </w:p>
        </w:tc>
        <w:tc>
          <w:tcPr>
            <w:tcW w:w="794" w:type="dxa"/>
            <w:shd w:val="clear" w:color="auto" w:fill="17365D"/>
            <w:tcMar>
              <w:top w:w="80" w:type="dxa"/>
              <w:left w:w="80" w:type="dxa"/>
              <w:bottom w:w="80" w:type="dxa"/>
              <w:right w:w="80" w:type="dxa"/>
            </w:tcMar>
            <w:vAlign w:val="center"/>
          </w:tcPr>
          <w:p w14:paraId="2AAEEF74"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Priority</w:t>
            </w:r>
          </w:p>
        </w:tc>
        <w:tc>
          <w:tcPr>
            <w:tcW w:w="1191" w:type="dxa"/>
            <w:shd w:val="clear" w:color="auto" w:fill="17365D"/>
            <w:tcMar>
              <w:top w:w="80" w:type="dxa"/>
              <w:left w:w="80" w:type="dxa"/>
              <w:bottom w:w="80" w:type="dxa"/>
              <w:right w:w="80" w:type="dxa"/>
            </w:tcMar>
            <w:vAlign w:val="center"/>
          </w:tcPr>
          <w:p w14:paraId="1424F608"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Status</w:t>
            </w:r>
          </w:p>
        </w:tc>
        <w:tc>
          <w:tcPr>
            <w:tcW w:w="1757" w:type="dxa"/>
            <w:shd w:val="clear" w:color="auto" w:fill="17365D"/>
            <w:tcMar>
              <w:top w:w="80" w:type="dxa"/>
              <w:left w:w="80" w:type="dxa"/>
              <w:bottom w:w="80" w:type="dxa"/>
              <w:right w:w="80" w:type="dxa"/>
            </w:tcMar>
            <w:vAlign w:val="center"/>
          </w:tcPr>
          <w:p w14:paraId="68FF4FEB"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Evidence due</w:t>
            </w:r>
          </w:p>
        </w:tc>
      </w:tr>
      <w:tr w:rsidR="00726406" w:rsidRPr="00190FAE" w14:paraId="09023B2A" w14:textId="77777777">
        <w:trPr>
          <w:jc w:val="center"/>
        </w:trPr>
        <w:tc>
          <w:tcPr>
            <w:tcW w:w="454" w:type="dxa"/>
            <w:tcMar>
              <w:top w:w="80" w:type="dxa"/>
              <w:left w:w="80" w:type="dxa"/>
              <w:bottom w:w="80" w:type="dxa"/>
              <w:right w:w="80" w:type="dxa"/>
            </w:tcMar>
            <w:vAlign w:val="center"/>
          </w:tcPr>
          <w:p w14:paraId="01374AFC"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D1</w:t>
            </w:r>
          </w:p>
        </w:tc>
        <w:tc>
          <w:tcPr>
            <w:tcW w:w="3742" w:type="dxa"/>
            <w:tcMar>
              <w:top w:w="80" w:type="dxa"/>
              <w:left w:w="80" w:type="dxa"/>
              <w:bottom w:w="80" w:type="dxa"/>
              <w:right w:w="80" w:type="dxa"/>
            </w:tcMar>
            <w:vAlign w:val="center"/>
          </w:tcPr>
          <w:p w14:paraId="414460BE"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Regenerate all six half-hourly processed datasets using correct interval-ending aggregation.</w:t>
            </w:r>
          </w:p>
        </w:tc>
        <w:tc>
          <w:tcPr>
            <w:tcW w:w="1134" w:type="dxa"/>
            <w:tcMar>
              <w:top w:w="80" w:type="dxa"/>
              <w:left w:w="80" w:type="dxa"/>
              <w:bottom w:w="80" w:type="dxa"/>
              <w:right w:w="80" w:type="dxa"/>
            </w:tcMar>
            <w:vAlign w:val="center"/>
          </w:tcPr>
          <w:p w14:paraId="77401F87"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Suraj</w:t>
            </w:r>
          </w:p>
        </w:tc>
        <w:tc>
          <w:tcPr>
            <w:tcW w:w="1474" w:type="dxa"/>
            <w:tcMar>
              <w:top w:w="80" w:type="dxa"/>
              <w:left w:w="80" w:type="dxa"/>
              <w:bottom w:w="80" w:type="dxa"/>
              <w:right w:w="80" w:type="dxa"/>
            </w:tcMar>
            <w:vAlign w:val="center"/>
          </w:tcPr>
          <w:p w14:paraId="720686C9"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Sudip</w:t>
            </w:r>
          </w:p>
        </w:tc>
        <w:tc>
          <w:tcPr>
            <w:tcW w:w="794" w:type="dxa"/>
            <w:tcMar>
              <w:top w:w="80" w:type="dxa"/>
              <w:left w:w="80" w:type="dxa"/>
              <w:bottom w:w="80" w:type="dxa"/>
              <w:right w:w="80" w:type="dxa"/>
            </w:tcMar>
            <w:vAlign w:val="center"/>
          </w:tcPr>
          <w:p w14:paraId="7F6DB9E3"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High</w:t>
            </w:r>
          </w:p>
        </w:tc>
        <w:tc>
          <w:tcPr>
            <w:tcW w:w="1191" w:type="dxa"/>
            <w:tcMar>
              <w:top w:w="80" w:type="dxa"/>
              <w:left w:w="80" w:type="dxa"/>
              <w:bottom w:w="80" w:type="dxa"/>
              <w:right w:w="80" w:type="dxa"/>
            </w:tcMar>
            <w:vAlign w:val="center"/>
          </w:tcPr>
          <w:p w14:paraId="2F8136D2"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In progress</w:t>
            </w:r>
          </w:p>
        </w:tc>
        <w:tc>
          <w:tcPr>
            <w:tcW w:w="1757" w:type="dxa"/>
            <w:tcMar>
              <w:top w:w="80" w:type="dxa"/>
              <w:left w:w="80" w:type="dxa"/>
              <w:bottom w:w="80" w:type="dxa"/>
              <w:right w:w="80" w:type="dxa"/>
            </w:tcMar>
            <w:vAlign w:val="center"/>
          </w:tcPr>
          <w:p w14:paraId="0B20EBC9"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Updated interim/processed files; aggregation check.</w:t>
            </w:r>
          </w:p>
        </w:tc>
      </w:tr>
      <w:tr w:rsidR="00726406" w:rsidRPr="00190FAE" w14:paraId="0967F062" w14:textId="77777777">
        <w:trPr>
          <w:jc w:val="center"/>
        </w:trPr>
        <w:tc>
          <w:tcPr>
            <w:tcW w:w="454" w:type="dxa"/>
            <w:shd w:val="clear" w:color="auto" w:fill="F8FAFC"/>
            <w:tcMar>
              <w:top w:w="80" w:type="dxa"/>
              <w:left w:w="80" w:type="dxa"/>
              <w:bottom w:w="80" w:type="dxa"/>
              <w:right w:w="80" w:type="dxa"/>
            </w:tcMar>
            <w:vAlign w:val="center"/>
          </w:tcPr>
          <w:p w14:paraId="35A47620"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D2</w:t>
            </w:r>
          </w:p>
        </w:tc>
        <w:tc>
          <w:tcPr>
            <w:tcW w:w="3742" w:type="dxa"/>
            <w:shd w:val="clear" w:color="auto" w:fill="F8FAFC"/>
            <w:tcMar>
              <w:top w:w="80" w:type="dxa"/>
              <w:left w:w="80" w:type="dxa"/>
              <w:bottom w:w="80" w:type="dxa"/>
              <w:right w:w="80" w:type="dxa"/>
            </w:tcMar>
            <w:vAlign w:val="center"/>
          </w:tcPr>
          <w:p w14:paraId="0154887D"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 xml:space="preserve">Materialise the WA cutover gap on a continuous grid; verify lag_48 remains </w:t>
            </w:r>
            <w:r w:rsidRPr="00190FAE">
              <w:rPr>
                <w:rFonts w:ascii="Times New Roman" w:hAnsi="Times New Roman" w:cs="Times New Roman"/>
                <w:sz w:val="22"/>
              </w:rPr>
              <w:lastRenderedPageBreak/>
              <w:t>exactly 24 hours.</w:t>
            </w:r>
          </w:p>
        </w:tc>
        <w:tc>
          <w:tcPr>
            <w:tcW w:w="1134" w:type="dxa"/>
            <w:shd w:val="clear" w:color="auto" w:fill="F8FAFC"/>
            <w:tcMar>
              <w:top w:w="80" w:type="dxa"/>
              <w:left w:w="80" w:type="dxa"/>
              <w:bottom w:w="80" w:type="dxa"/>
              <w:right w:w="80" w:type="dxa"/>
            </w:tcMar>
            <w:vAlign w:val="center"/>
          </w:tcPr>
          <w:p w14:paraId="2304D53D"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lastRenderedPageBreak/>
              <w:t>Sudip</w:t>
            </w:r>
          </w:p>
        </w:tc>
        <w:tc>
          <w:tcPr>
            <w:tcW w:w="1474" w:type="dxa"/>
            <w:shd w:val="clear" w:color="auto" w:fill="F8FAFC"/>
            <w:tcMar>
              <w:top w:w="80" w:type="dxa"/>
              <w:left w:w="80" w:type="dxa"/>
              <w:bottom w:w="80" w:type="dxa"/>
              <w:right w:w="80" w:type="dxa"/>
            </w:tcMar>
            <w:vAlign w:val="center"/>
          </w:tcPr>
          <w:p w14:paraId="0B7556FD"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Suraj + Ashish</w:t>
            </w:r>
          </w:p>
        </w:tc>
        <w:tc>
          <w:tcPr>
            <w:tcW w:w="794" w:type="dxa"/>
            <w:shd w:val="clear" w:color="auto" w:fill="F8FAFC"/>
            <w:tcMar>
              <w:top w:w="80" w:type="dxa"/>
              <w:left w:w="80" w:type="dxa"/>
              <w:bottom w:w="80" w:type="dxa"/>
              <w:right w:w="80" w:type="dxa"/>
            </w:tcMar>
            <w:vAlign w:val="center"/>
          </w:tcPr>
          <w:p w14:paraId="2F96CE03"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High</w:t>
            </w:r>
          </w:p>
        </w:tc>
        <w:tc>
          <w:tcPr>
            <w:tcW w:w="1191" w:type="dxa"/>
            <w:shd w:val="clear" w:color="auto" w:fill="F8FAFC"/>
            <w:tcMar>
              <w:top w:w="80" w:type="dxa"/>
              <w:left w:w="80" w:type="dxa"/>
              <w:bottom w:w="80" w:type="dxa"/>
              <w:right w:w="80" w:type="dxa"/>
            </w:tcMar>
            <w:vAlign w:val="center"/>
          </w:tcPr>
          <w:p w14:paraId="476A1DB9"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In progress</w:t>
            </w:r>
          </w:p>
        </w:tc>
        <w:tc>
          <w:tcPr>
            <w:tcW w:w="1757" w:type="dxa"/>
            <w:shd w:val="clear" w:color="auto" w:fill="F8FAFC"/>
            <w:tcMar>
              <w:top w:w="80" w:type="dxa"/>
              <w:left w:w="80" w:type="dxa"/>
              <w:bottom w:w="80" w:type="dxa"/>
              <w:right w:w="80" w:type="dxa"/>
            </w:tcMar>
            <w:vAlign w:val="center"/>
          </w:tcPr>
          <w:p w14:paraId="4D030F1F"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 xml:space="preserve">gap_register.csv; continuous-grid </w:t>
            </w:r>
            <w:r w:rsidRPr="00190FAE">
              <w:rPr>
                <w:rFonts w:ascii="Times New Roman" w:hAnsi="Times New Roman" w:cs="Times New Roman"/>
                <w:sz w:val="22"/>
              </w:rPr>
              <w:lastRenderedPageBreak/>
              <w:t>test.</w:t>
            </w:r>
          </w:p>
        </w:tc>
      </w:tr>
      <w:tr w:rsidR="00726406" w:rsidRPr="00190FAE" w14:paraId="3E2DD73E" w14:textId="77777777">
        <w:trPr>
          <w:jc w:val="center"/>
        </w:trPr>
        <w:tc>
          <w:tcPr>
            <w:tcW w:w="454" w:type="dxa"/>
            <w:tcMar>
              <w:top w:w="80" w:type="dxa"/>
              <w:left w:w="80" w:type="dxa"/>
              <w:bottom w:w="80" w:type="dxa"/>
              <w:right w:w="80" w:type="dxa"/>
            </w:tcMar>
            <w:vAlign w:val="center"/>
          </w:tcPr>
          <w:p w14:paraId="737D8417"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lastRenderedPageBreak/>
              <w:t>D3</w:t>
            </w:r>
          </w:p>
        </w:tc>
        <w:tc>
          <w:tcPr>
            <w:tcW w:w="3742" w:type="dxa"/>
            <w:tcMar>
              <w:top w:w="80" w:type="dxa"/>
              <w:left w:w="80" w:type="dxa"/>
              <w:bottom w:w="80" w:type="dxa"/>
              <w:right w:w="80" w:type="dxa"/>
            </w:tcMar>
            <w:vAlign w:val="center"/>
          </w:tcPr>
          <w:p w14:paraId="314151CE"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Finalise 57-region/cross-region EDA outputs and corrected transformation recommendations.</w:t>
            </w:r>
          </w:p>
        </w:tc>
        <w:tc>
          <w:tcPr>
            <w:tcW w:w="1134" w:type="dxa"/>
            <w:tcMar>
              <w:top w:w="80" w:type="dxa"/>
              <w:left w:w="80" w:type="dxa"/>
              <w:bottom w:w="80" w:type="dxa"/>
              <w:right w:w="80" w:type="dxa"/>
            </w:tcMar>
            <w:vAlign w:val="center"/>
          </w:tcPr>
          <w:p w14:paraId="31EC1198"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Ashish</w:t>
            </w:r>
          </w:p>
        </w:tc>
        <w:tc>
          <w:tcPr>
            <w:tcW w:w="1474" w:type="dxa"/>
            <w:tcMar>
              <w:top w:w="80" w:type="dxa"/>
              <w:left w:w="80" w:type="dxa"/>
              <w:bottom w:w="80" w:type="dxa"/>
              <w:right w:w="80" w:type="dxa"/>
            </w:tcMar>
            <w:vAlign w:val="center"/>
          </w:tcPr>
          <w:p w14:paraId="486BD22E"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Bishal</w:t>
            </w:r>
          </w:p>
        </w:tc>
        <w:tc>
          <w:tcPr>
            <w:tcW w:w="794" w:type="dxa"/>
            <w:tcMar>
              <w:top w:w="80" w:type="dxa"/>
              <w:left w:w="80" w:type="dxa"/>
              <w:bottom w:w="80" w:type="dxa"/>
              <w:right w:w="80" w:type="dxa"/>
            </w:tcMar>
            <w:vAlign w:val="center"/>
          </w:tcPr>
          <w:p w14:paraId="6B6B0001"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High</w:t>
            </w:r>
          </w:p>
        </w:tc>
        <w:tc>
          <w:tcPr>
            <w:tcW w:w="1191" w:type="dxa"/>
            <w:tcMar>
              <w:top w:w="80" w:type="dxa"/>
              <w:left w:w="80" w:type="dxa"/>
              <w:bottom w:w="80" w:type="dxa"/>
              <w:right w:w="80" w:type="dxa"/>
            </w:tcMar>
            <w:vAlign w:val="center"/>
          </w:tcPr>
          <w:p w14:paraId="02EC29A4"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In progress</w:t>
            </w:r>
          </w:p>
        </w:tc>
        <w:tc>
          <w:tcPr>
            <w:tcW w:w="1757" w:type="dxa"/>
            <w:tcMar>
              <w:top w:w="80" w:type="dxa"/>
              <w:left w:w="80" w:type="dxa"/>
              <w:bottom w:w="80" w:type="dxa"/>
              <w:right w:w="80" w:type="dxa"/>
            </w:tcMar>
            <w:vAlign w:val="center"/>
          </w:tcPr>
          <w:p w14:paraId="3906350C"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EDA figures; transformation_recommendation.csv.</w:t>
            </w:r>
          </w:p>
        </w:tc>
      </w:tr>
      <w:tr w:rsidR="00726406" w:rsidRPr="00190FAE" w14:paraId="589EA2DC" w14:textId="77777777">
        <w:trPr>
          <w:jc w:val="center"/>
        </w:trPr>
        <w:tc>
          <w:tcPr>
            <w:tcW w:w="454" w:type="dxa"/>
            <w:shd w:val="clear" w:color="auto" w:fill="F8FAFC"/>
            <w:tcMar>
              <w:top w:w="80" w:type="dxa"/>
              <w:left w:w="80" w:type="dxa"/>
              <w:bottom w:w="80" w:type="dxa"/>
              <w:right w:w="80" w:type="dxa"/>
            </w:tcMar>
            <w:vAlign w:val="center"/>
          </w:tcPr>
          <w:p w14:paraId="7FA733BF"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D4</w:t>
            </w:r>
          </w:p>
        </w:tc>
        <w:tc>
          <w:tcPr>
            <w:tcW w:w="3742" w:type="dxa"/>
            <w:shd w:val="clear" w:color="auto" w:fill="F8FAFC"/>
            <w:tcMar>
              <w:top w:w="80" w:type="dxa"/>
              <w:left w:w="80" w:type="dxa"/>
              <w:bottom w:w="80" w:type="dxa"/>
              <w:right w:w="80" w:type="dxa"/>
            </w:tcMar>
            <w:vAlign w:val="center"/>
          </w:tcPr>
          <w:p w14:paraId="4C791881"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Correct BOM download logic and validate source content; if external access remains unavailable, document and exclude weather cleanly.</w:t>
            </w:r>
          </w:p>
        </w:tc>
        <w:tc>
          <w:tcPr>
            <w:tcW w:w="1134" w:type="dxa"/>
            <w:shd w:val="clear" w:color="auto" w:fill="F8FAFC"/>
            <w:tcMar>
              <w:top w:w="80" w:type="dxa"/>
              <w:left w:w="80" w:type="dxa"/>
              <w:bottom w:w="80" w:type="dxa"/>
              <w:right w:w="80" w:type="dxa"/>
            </w:tcMar>
            <w:vAlign w:val="center"/>
          </w:tcPr>
          <w:p w14:paraId="5CADD8EA"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Bishal</w:t>
            </w:r>
          </w:p>
        </w:tc>
        <w:tc>
          <w:tcPr>
            <w:tcW w:w="1474" w:type="dxa"/>
            <w:shd w:val="clear" w:color="auto" w:fill="F8FAFC"/>
            <w:tcMar>
              <w:top w:w="80" w:type="dxa"/>
              <w:left w:w="80" w:type="dxa"/>
              <w:bottom w:w="80" w:type="dxa"/>
              <w:right w:w="80" w:type="dxa"/>
            </w:tcMar>
            <w:vAlign w:val="center"/>
          </w:tcPr>
          <w:p w14:paraId="146770DD"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Sudip</w:t>
            </w:r>
          </w:p>
        </w:tc>
        <w:tc>
          <w:tcPr>
            <w:tcW w:w="794" w:type="dxa"/>
            <w:shd w:val="clear" w:color="auto" w:fill="F8FAFC"/>
            <w:tcMar>
              <w:top w:w="80" w:type="dxa"/>
              <w:left w:w="80" w:type="dxa"/>
              <w:bottom w:w="80" w:type="dxa"/>
              <w:right w:w="80" w:type="dxa"/>
            </w:tcMar>
            <w:vAlign w:val="center"/>
          </w:tcPr>
          <w:p w14:paraId="5F617851"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High</w:t>
            </w:r>
          </w:p>
        </w:tc>
        <w:tc>
          <w:tcPr>
            <w:tcW w:w="1191" w:type="dxa"/>
            <w:shd w:val="clear" w:color="auto" w:fill="F8FAFC"/>
            <w:tcMar>
              <w:top w:w="80" w:type="dxa"/>
              <w:left w:w="80" w:type="dxa"/>
              <w:bottom w:w="80" w:type="dxa"/>
              <w:right w:w="80" w:type="dxa"/>
            </w:tcMar>
            <w:vAlign w:val="center"/>
          </w:tcPr>
          <w:p w14:paraId="3951B7CF"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Blocked / remediation</w:t>
            </w:r>
          </w:p>
        </w:tc>
        <w:tc>
          <w:tcPr>
            <w:tcW w:w="1757" w:type="dxa"/>
            <w:shd w:val="clear" w:color="auto" w:fill="F8FAFC"/>
            <w:tcMar>
              <w:top w:w="80" w:type="dxa"/>
              <w:left w:w="80" w:type="dxa"/>
              <w:bottom w:w="80" w:type="dxa"/>
              <w:right w:w="80" w:type="dxa"/>
            </w:tcMar>
            <w:vAlign w:val="center"/>
          </w:tcPr>
          <w:p w14:paraId="0F0547C2"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WEATHER_STATUS.md; weather_status.csv.</w:t>
            </w:r>
          </w:p>
        </w:tc>
      </w:tr>
      <w:tr w:rsidR="00726406" w:rsidRPr="00190FAE" w14:paraId="188241BA" w14:textId="77777777">
        <w:trPr>
          <w:jc w:val="center"/>
        </w:trPr>
        <w:tc>
          <w:tcPr>
            <w:tcW w:w="454" w:type="dxa"/>
            <w:tcMar>
              <w:top w:w="80" w:type="dxa"/>
              <w:left w:w="80" w:type="dxa"/>
              <w:bottom w:w="80" w:type="dxa"/>
              <w:right w:w="80" w:type="dxa"/>
            </w:tcMar>
            <w:vAlign w:val="center"/>
          </w:tcPr>
          <w:p w14:paraId="58DAB367"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D5</w:t>
            </w:r>
          </w:p>
        </w:tc>
        <w:tc>
          <w:tcPr>
            <w:tcW w:w="3742" w:type="dxa"/>
            <w:tcMar>
              <w:top w:w="80" w:type="dxa"/>
              <w:left w:w="80" w:type="dxa"/>
              <w:bottom w:w="80" w:type="dxa"/>
              <w:right w:w="80" w:type="dxa"/>
            </w:tcMar>
            <w:vAlign w:val="center"/>
          </w:tcPr>
          <w:p w14:paraId="59215C52"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Complete lags/rolling/temporal features and run explicit leakage tests, including an injected-failure test.</w:t>
            </w:r>
          </w:p>
        </w:tc>
        <w:tc>
          <w:tcPr>
            <w:tcW w:w="1134" w:type="dxa"/>
            <w:tcMar>
              <w:top w:w="80" w:type="dxa"/>
              <w:left w:w="80" w:type="dxa"/>
              <w:bottom w:w="80" w:type="dxa"/>
              <w:right w:w="80" w:type="dxa"/>
            </w:tcMar>
            <w:vAlign w:val="center"/>
          </w:tcPr>
          <w:p w14:paraId="6FDF90D3"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Ashish</w:t>
            </w:r>
          </w:p>
        </w:tc>
        <w:tc>
          <w:tcPr>
            <w:tcW w:w="1474" w:type="dxa"/>
            <w:tcMar>
              <w:top w:w="80" w:type="dxa"/>
              <w:left w:w="80" w:type="dxa"/>
              <w:bottom w:w="80" w:type="dxa"/>
              <w:right w:w="80" w:type="dxa"/>
            </w:tcMar>
            <w:vAlign w:val="center"/>
          </w:tcPr>
          <w:p w14:paraId="6EC3E317"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Suraj + Bishal</w:t>
            </w:r>
          </w:p>
        </w:tc>
        <w:tc>
          <w:tcPr>
            <w:tcW w:w="794" w:type="dxa"/>
            <w:tcMar>
              <w:top w:w="80" w:type="dxa"/>
              <w:left w:w="80" w:type="dxa"/>
              <w:bottom w:w="80" w:type="dxa"/>
              <w:right w:w="80" w:type="dxa"/>
            </w:tcMar>
            <w:vAlign w:val="center"/>
          </w:tcPr>
          <w:p w14:paraId="6BEBCDAF"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High</w:t>
            </w:r>
          </w:p>
        </w:tc>
        <w:tc>
          <w:tcPr>
            <w:tcW w:w="1191" w:type="dxa"/>
            <w:tcMar>
              <w:top w:w="80" w:type="dxa"/>
              <w:left w:w="80" w:type="dxa"/>
              <w:bottom w:w="80" w:type="dxa"/>
              <w:right w:w="80" w:type="dxa"/>
            </w:tcMar>
            <w:vAlign w:val="center"/>
          </w:tcPr>
          <w:p w14:paraId="503E94CE"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In progress</w:t>
            </w:r>
          </w:p>
        </w:tc>
        <w:tc>
          <w:tcPr>
            <w:tcW w:w="1757" w:type="dxa"/>
            <w:tcMar>
              <w:top w:w="80" w:type="dxa"/>
              <w:left w:w="80" w:type="dxa"/>
              <w:bottom w:w="80" w:type="dxa"/>
              <w:right w:w="80" w:type="dxa"/>
            </w:tcMar>
            <w:vAlign w:val="center"/>
          </w:tcPr>
          <w:p w14:paraId="0BDF81C6"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leakage_tests.csv; feature dictionary.</w:t>
            </w:r>
          </w:p>
        </w:tc>
      </w:tr>
      <w:tr w:rsidR="00726406" w:rsidRPr="00190FAE" w14:paraId="14D63D7B" w14:textId="77777777">
        <w:trPr>
          <w:jc w:val="center"/>
        </w:trPr>
        <w:tc>
          <w:tcPr>
            <w:tcW w:w="454" w:type="dxa"/>
            <w:shd w:val="clear" w:color="auto" w:fill="F8FAFC"/>
            <w:tcMar>
              <w:top w:w="80" w:type="dxa"/>
              <w:left w:w="80" w:type="dxa"/>
              <w:bottom w:w="80" w:type="dxa"/>
              <w:right w:w="80" w:type="dxa"/>
            </w:tcMar>
            <w:vAlign w:val="center"/>
          </w:tcPr>
          <w:p w14:paraId="58204A45"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D6</w:t>
            </w:r>
          </w:p>
        </w:tc>
        <w:tc>
          <w:tcPr>
            <w:tcW w:w="3742" w:type="dxa"/>
            <w:shd w:val="clear" w:color="auto" w:fill="F8FAFC"/>
            <w:tcMar>
              <w:top w:w="80" w:type="dxa"/>
              <w:left w:w="80" w:type="dxa"/>
              <w:bottom w:w="80" w:type="dxa"/>
              <w:right w:w="80" w:type="dxa"/>
            </w:tcMar>
            <w:vAlign w:val="center"/>
          </w:tcPr>
          <w:p w14:paraId="69CE20C4"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Validate state-specific holiday joins against local_date and verify all processed output schemas.</w:t>
            </w:r>
          </w:p>
        </w:tc>
        <w:tc>
          <w:tcPr>
            <w:tcW w:w="1134" w:type="dxa"/>
            <w:shd w:val="clear" w:color="auto" w:fill="F8FAFC"/>
            <w:tcMar>
              <w:top w:w="80" w:type="dxa"/>
              <w:left w:w="80" w:type="dxa"/>
              <w:bottom w:w="80" w:type="dxa"/>
              <w:right w:w="80" w:type="dxa"/>
            </w:tcMar>
            <w:vAlign w:val="center"/>
          </w:tcPr>
          <w:p w14:paraId="23CBE808"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Bishal</w:t>
            </w:r>
          </w:p>
        </w:tc>
        <w:tc>
          <w:tcPr>
            <w:tcW w:w="1474" w:type="dxa"/>
            <w:shd w:val="clear" w:color="auto" w:fill="F8FAFC"/>
            <w:tcMar>
              <w:top w:w="80" w:type="dxa"/>
              <w:left w:w="80" w:type="dxa"/>
              <w:bottom w:w="80" w:type="dxa"/>
              <w:right w:w="80" w:type="dxa"/>
            </w:tcMar>
            <w:vAlign w:val="center"/>
          </w:tcPr>
          <w:p w14:paraId="609132CD"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Suraj</w:t>
            </w:r>
          </w:p>
        </w:tc>
        <w:tc>
          <w:tcPr>
            <w:tcW w:w="794" w:type="dxa"/>
            <w:shd w:val="clear" w:color="auto" w:fill="F8FAFC"/>
            <w:tcMar>
              <w:top w:w="80" w:type="dxa"/>
              <w:left w:w="80" w:type="dxa"/>
              <w:bottom w:w="80" w:type="dxa"/>
              <w:right w:w="80" w:type="dxa"/>
            </w:tcMar>
            <w:vAlign w:val="center"/>
          </w:tcPr>
          <w:p w14:paraId="3D56CFA5"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High</w:t>
            </w:r>
          </w:p>
        </w:tc>
        <w:tc>
          <w:tcPr>
            <w:tcW w:w="1191" w:type="dxa"/>
            <w:shd w:val="clear" w:color="auto" w:fill="F8FAFC"/>
            <w:tcMar>
              <w:top w:w="80" w:type="dxa"/>
              <w:left w:w="80" w:type="dxa"/>
              <w:bottom w:w="80" w:type="dxa"/>
              <w:right w:w="80" w:type="dxa"/>
            </w:tcMar>
            <w:vAlign w:val="center"/>
          </w:tcPr>
          <w:p w14:paraId="4668B95E"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In progress</w:t>
            </w:r>
          </w:p>
        </w:tc>
        <w:tc>
          <w:tcPr>
            <w:tcW w:w="1757" w:type="dxa"/>
            <w:shd w:val="clear" w:color="auto" w:fill="F8FAFC"/>
            <w:tcMar>
              <w:top w:w="80" w:type="dxa"/>
              <w:left w:w="80" w:type="dxa"/>
              <w:bottom w:w="80" w:type="dxa"/>
              <w:right w:w="80" w:type="dxa"/>
            </w:tcMar>
            <w:vAlign w:val="center"/>
          </w:tcPr>
          <w:p w14:paraId="3A9C2F7A"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holiday_validation.csv; output verification.</w:t>
            </w:r>
          </w:p>
        </w:tc>
      </w:tr>
      <w:tr w:rsidR="00726406" w:rsidRPr="00190FAE" w14:paraId="48256EC5" w14:textId="77777777">
        <w:trPr>
          <w:jc w:val="center"/>
        </w:trPr>
        <w:tc>
          <w:tcPr>
            <w:tcW w:w="454" w:type="dxa"/>
            <w:tcMar>
              <w:top w:w="80" w:type="dxa"/>
              <w:left w:w="80" w:type="dxa"/>
              <w:bottom w:w="80" w:type="dxa"/>
              <w:right w:w="80" w:type="dxa"/>
            </w:tcMar>
            <w:vAlign w:val="center"/>
          </w:tcPr>
          <w:p w14:paraId="7A014935"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D7</w:t>
            </w:r>
          </w:p>
        </w:tc>
        <w:tc>
          <w:tcPr>
            <w:tcW w:w="3742" w:type="dxa"/>
            <w:tcMar>
              <w:top w:w="80" w:type="dxa"/>
              <w:left w:w="80" w:type="dxa"/>
              <w:bottom w:w="80" w:type="dxa"/>
              <w:right w:w="80" w:type="dxa"/>
            </w:tcMar>
            <w:vAlign w:val="center"/>
          </w:tcPr>
          <w:p w14:paraId="1E6278EE"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Run the complete test suite and end-to-end pipeline after all corrections.</w:t>
            </w:r>
          </w:p>
        </w:tc>
        <w:tc>
          <w:tcPr>
            <w:tcW w:w="1134" w:type="dxa"/>
            <w:tcMar>
              <w:top w:w="80" w:type="dxa"/>
              <w:left w:w="80" w:type="dxa"/>
              <w:bottom w:w="80" w:type="dxa"/>
              <w:right w:w="80" w:type="dxa"/>
            </w:tcMar>
            <w:vAlign w:val="center"/>
          </w:tcPr>
          <w:p w14:paraId="42C613E8"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All</w:t>
            </w:r>
          </w:p>
        </w:tc>
        <w:tc>
          <w:tcPr>
            <w:tcW w:w="1474" w:type="dxa"/>
            <w:tcMar>
              <w:top w:w="80" w:type="dxa"/>
              <w:left w:w="80" w:type="dxa"/>
              <w:bottom w:w="80" w:type="dxa"/>
              <w:right w:w="80" w:type="dxa"/>
            </w:tcMar>
            <w:vAlign w:val="center"/>
          </w:tcPr>
          <w:p w14:paraId="43F69621"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w:t>
            </w:r>
          </w:p>
        </w:tc>
        <w:tc>
          <w:tcPr>
            <w:tcW w:w="794" w:type="dxa"/>
            <w:tcMar>
              <w:top w:w="80" w:type="dxa"/>
              <w:left w:w="80" w:type="dxa"/>
              <w:bottom w:w="80" w:type="dxa"/>
              <w:right w:w="80" w:type="dxa"/>
            </w:tcMar>
            <w:vAlign w:val="center"/>
          </w:tcPr>
          <w:p w14:paraId="65EA4A93"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High</w:t>
            </w:r>
          </w:p>
        </w:tc>
        <w:tc>
          <w:tcPr>
            <w:tcW w:w="1191" w:type="dxa"/>
            <w:tcMar>
              <w:top w:w="80" w:type="dxa"/>
              <w:left w:w="80" w:type="dxa"/>
              <w:bottom w:w="80" w:type="dxa"/>
              <w:right w:w="80" w:type="dxa"/>
            </w:tcMar>
            <w:vAlign w:val="center"/>
          </w:tcPr>
          <w:p w14:paraId="683BDA64"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Pending final run</w:t>
            </w:r>
          </w:p>
        </w:tc>
        <w:tc>
          <w:tcPr>
            <w:tcW w:w="1757" w:type="dxa"/>
            <w:tcMar>
              <w:top w:w="80" w:type="dxa"/>
              <w:left w:w="80" w:type="dxa"/>
              <w:bottom w:w="80" w:type="dxa"/>
              <w:right w:w="80" w:type="dxa"/>
            </w:tcMar>
            <w:vAlign w:val="center"/>
          </w:tcPr>
          <w:p w14:paraId="5B362B3B"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test_summary.csv; reproducible run log.</w:t>
            </w:r>
          </w:p>
        </w:tc>
      </w:tr>
      <w:tr w:rsidR="00726406" w:rsidRPr="00190FAE" w14:paraId="6744A829" w14:textId="77777777">
        <w:trPr>
          <w:jc w:val="center"/>
        </w:trPr>
        <w:tc>
          <w:tcPr>
            <w:tcW w:w="454" w:type="dxa"/>
            <w:shd w:val="clear" w:color="auto" w:fill="F8FAFC"/>
            <w:tcMar>
              <w:top w:w="80" w:type="dxa"/>
              <w:left w:w="80" w:type="dxa"/>
              <w:bottom w:w="80" w:type="dxa"/>
              <w:right w:w="80" w:type="dxa"/>
            </w:tcMar>
            <w:vAlign w:val="center"/>
          </w:tcPr>
          <w:p w14:paraId="5F174A77"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D8</w:t>
            </w:r>
          </w:p>
        </w:tc>
        <w:tc>
          <w:tcPr>
            <w:tcW w:w="3742" w:type="dxa"/>
            <w:shd w:val="clear" w:color="auto" w:fill="F8FAFC"/>
            <w:tcMar>
              <w:top w:w="80" w:type="dxa"/>
              <w:left w:w="80" w:type="dxa"/>
              <w:bottom w:w="80" w:type="dxa"/>
              <w:right w:w="80" w:type="dxa"/>
            </w:tcMar>
            <w:vAlign w:val="center"/>
          </w:tcPr>
          <w:p w14:paraId="1B909B56"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Freeze the modelling-ready data package only if all critical structural/leakage checks pass.</w:t>
            </w:r>
          </w:p>
        </w:tc>
        <w:tc>
          <w:tcPr>
            <w:tcW w:w="1134" w:type="dxa"/>
            <w:shd w:val="clear" w:color="auto" w:fill="F8FAFC"/>
            <w:tcMar>
              <w:top w:w="80" w:type="dxa"/>
              <w:left w:w="80" w:type="dxa"/>
              <w:bottom w:w="80" w:type="dxa"/>
              <w:right w:w="80" w:type="dxa"/>
            </w:tcMar>
            <w:vAlign w:val="center"/>
          </w:tcPr>
          <w:p w14:paraId="15A3FF7F"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All</w:t>
            </w:r>
          </w:p>
        </w:tc>
        <w:tc>
          <w:tcPr>
            <w:tcW w:w="1474" w:type="dxa"/>
            <w:shd w:val="clear" w:color="auto" w:fill="F8FAFC"/>
            <w:tcMar>
              <w:top w:w="80" w:type="dxa"/>
              <w:left w:w="80" w:type="dxa"/>
              <w:bottom w:w="80" w:type="dxa"/>
              <w:right w:w="80" w:type="dxa"/>
            </w:tcMar>
            <w:vAlign w:val="center"/>
          </w:tcPr>
          <w:p w14:paraId="4F8D6907"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Bishal coordinates</w:t>
            </w:r>
          </w:p>
        </w:tc>
        <w:tc>
          <w:tcPr>
            <w:tcW w:w="794" w:type="dxa"/>
            <w:shd w:val="clear" w:color="auto" w:fill="F8FAFC"/>
            <w:tcMar>
              <w:top w:w="80" w:type="dxa"/>
              <w:left w:w="80" w:type="dxa"/>
              <w:bottom w:w="80" w:type="dxa"/>
              <w:right w:w="80" w:type="dxa"/>
            </w:tcMar>
            <w:vAlign w:val="center"/>
          </w:tcPr>
          <w:p w14:paraId="7F030CBA"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High</w:t>
            </w:r>
          </w:p>
        </w:tc>
        <w:tc>
          <w:tcPr>
            <w:tcW w:w="1191" w:type="dxa"/>
            <w:shd w:val="clear" w:color="auto" w:fill="F8FAFC"/>
            <w:tcMar>
              <w:top w:w="80" w:type="dxa"/>
              <w:left w:w="80" w:type="dxa"/>
              <w:bottom w:w="80" w:type="dxa"/>
              <w:right w:w="80" w:type="dxa"/>
            </w:tcMar>
            <w:vAlign w:val="center"/>
          </w:tcPr>
          <w:p w14:paraId="330C3DF2"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Pending</w:t>
            </w:r>
          </w:p>
        </w:tc>
        <w:tc>
          <w:tcPr>
            <w:tcW w:w="1757" w:type="dxa"/>
            <w:shd w:val="clear" w:color="auto" w:fill="F8FAFC"/>
            <w:tcMar>
              <w:top w:w="80" w:type="dxa"/>
              <w:left w:w="80" w:type="dxa"/>
              <w:bottom w:w="80" w:type="dxa"/>
              <w:right w:w="80" w:type="dxa"/>
            </w:tcMar>
            <w:vAlign w:val="center"/>
          </w:tcPr>
          <w:p w14:paraId="77B148D9"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processed datasets; preprocessing_audit.csv; acceptance decision.</w:t>
            </w:r>
          </w:p>
        </w:tc>
      </w:tr>
    </w:tbl>
    <w:p w14:paraId="4FF42C7F" w14:textId="77777777" w:rsidR="00726406" w:rsidRPr="00190FAE" w:rsidRDefault="00726406">
      <w:pPr>
        <w:spacing w:after="0"/>
        <w:rPr>
          <w:rFonts w:ascii="Times New Roman" w:hAnsi="Times New Roman" w:cs="Times New Roman"/>
          <w:sz w:val="22"/>
        </w:rPr>
      </w:pPr>
    </w:p>
    <w:p w14:paraId="655BEAC9" w14:textId="77777777" w:rsidR="00726406" w:rsidRPr="00190FAE" w:rsidRDefault="00000000">
      <w:pPr>
        <w:pStyle w:val="Heading1"/>
        <w:spacing w:before="160" w:after="60"/>
        <w:rPr>
          <w:rFonts w:ascii="Times New Roman" w:hAnsi="Times New Roman" w:cs="Times New Roman"/>
          <w:sz w:val="22"/>
          <w:szCs w:val="22"/>
        </w:rPr>
      </w:pPr>
      <w:r w:rsidRPr="00190FAE">
        <w:rPr>
          <w:rFonts w:ascii="Times New Roman" w:hAnsi="Times New Roman" w:cs="Times New Roman"/>
          <w:sz w:val="22"/>
          <w:szCs w:val="22"/>
        </w:rPr>
        <w:t>10. Next Meeting</w:t>
      </w:r>
    </w:p>
    <w:tbl>
      <w:tblPr>
        <w:tblStyle w:val="TableGrid"/>
        <w:tblW w:w="0" w:type="auto"/>
        <w:jc w:val="center"/>
        <w:tblLayout w:type="fixed"/>
        <w:tblLook w:val="04A0" w:firstRow="1" w:lastRow="0" w:firstColumn="1" w:lastColumn="0" w:noHBand="0" w:noVBand="1"/>
      </w:tblPr>
      <w:tblGrid>
        <w:gridCol w:w="2268"/>
        <w:gridCol w:w="7994"/>
      </w:tblGrid>
      <w:tr w:rsidR="00726406" w:rsidRPr="00190FAE" w14:paraId="776B7427" w14:textId="77777777">
        <w:trPr>
          <w:tblHeader/>
          <w:jc w:val="center"/>
        </w:trPr>
        <w:tc>
          <w:tcPr>
            <w:tcW w:w="2268" w:type="dxa"/>
            <w:shd w:val="clear" w:color="auto" w:fill="17365D"/>
            <w:tcMar>
              <w:top w:w="80" w:type="dxa"/>
              <w:left w:w="80" w:type="dxa"/>
              <w:bottom w:w="80" w:type="dxa"/>
              <w:right w:w="80" w:type="dxa"/>
            </w:tcMar>
            <w:vAlign w:val="center"/>
          </w:tcPr>
          <w:p w14:paraId="124B1B61"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Field</w:t>
            </w:r>
          </w:p>
        </w:tc>
        <w:tc>
          <w:tcPr>
            <w:tcW w:w="7994" w:type="dxa"/>
            <w:shd w:val="clear" w:color="auto" w:fill="17365D"/>
            <w:tcMar>
              <w:top w:w="80" w:type="dxa"/>
              <w:left w:w="80" w:type="dxa"/>
              <w:bottom w:w="80" w:type="dxa"/>
              <w:right w:w="80" w:type="dxa"/>
            </w:tcMar>
            <w:vAlign w:val="center"/>
          </w:tcPr>
          <w:p w14:paraId="66662377" w14:textId="77777777" w:rsidR="00726406" w:rsidRPr="00190FAE" w:rsidRDefault="00000000">
            <w:pPr>
              <w:rPr>
                <w:rFonts w:ascii="Times New Roman" w:hAnsi="Times New Roman" w:cs="Times New Roman"/>
                <w:sz w:val="22"/>
              </w:rPr>
            </w:pPr>
            <w:r w:rsidRPr="00190FAE">
              <w:rPr>
                <w:rFonts w:ascii="Times New Roman" w:hAnsi="Times New Roman" w:cs="Times New Roman"/>
                <w:b/>
                <w:color w:val="FFFFFF"/>
                <w:sz w:val="22"/>
              </w:rPr>
              <w:t>Detail</w:t>
            </w:r>
          </w:p>
        </w:tc>
      </w:tr>
      <w:tr w:rsidR="00726406" w:rsidRPr="00190FAE" w14:paraId="77EAEFE3" w14:textId="77777777">
        <w:trPr>
          <w:jc w:val="center"/>
        </w:trPr>
        <w:tc>
          <w:tcPr>
            <w:tcW w:w="2268" w:type="dxa"/>
            <w:tcMar>
              <w:top w:w="80" w:type="dxa"/>
              <w:left w:w="80" w:type="dxa"/>
              <w:bottom w:w="80" w:type="dxa"/>
              <w:right w:w="80" w:type="dxa"/>
            </w:tcMar>
            <w:vAlign w:val="center"/>
          </w:tcPr>
          <w:p w14:paraId="7053F9E5"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Date</w:t>
            </w:r>
          </w:p>
        </w:tc>
        <w:tc>
          <w:tcPr>
            <w:tcW w:w="7994" w:type="dxa"/>
            <w:tcMar>
              <w:top w:w="80" w:type="dxa"/>
              <w:left w:w="80" w:type="dxa"/>
              <w:bottom w:w="80" w:type="dxa"/>
              <w:right w:w="80" w:type="dxa"/>
            </w:tcMar>
            <w:vAlign w:val="center"/>
          </w:tcPr>
          <w:p w14:paraId="60A6BE99"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Sunday, 6 September 2026</w:t>
            </w:r>
          </w:p>
        </w:tc>
      </w:tr>
      <w:tr w:rsidR="00726406" w:rsidRPr="00190FAE" w14:paraId="6B697BB9" w14:textId="77777777">
        <w:trPr>
          <w:jc w:val="center"/>
        </w:trPr>
        <w:tc>
          <w:tcPr>
            <w:tcW w:w="2268" w:type="dxa"/>
            <w:shd w:val="clear" w:color="auto" w:fill="F8FAFC"/>
            <w:tcMar>
              <w:top w:w="80" w:type="dxa"/>
              <w:left w:w="80" w:type="dxa"/>
              <w:bottom w:w="80" w:type="dxa"/>
              <w:right w:w="80" w:type="dxa"/>
            </w:tcMar>
            <w:vAlign w:val="center"/>
          </w:tcPr>
          <w:p w14:paraId="0B01BE6B"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Time</w:t>
            </w:r>
          </w:p>
        </w:tc>
        <w:tc>
          <w:tcPr>
            <w:tcW w:w="7994" w:type="dxa"/>
            <w:shd w:val="clear" w:color="auto" w:fill="F8FAFC"/>
            <w:tcMar>
              <w:top w:w="80" w:type="dxa"/>
              <w:left w:w="80" w:type="dxa"/>
              <w:bottom w:w="80" w:type="dxa"/>
              <w:right w:w="80" w:type="dxa"/>
            </w:tcMar>
            <w:vAlign w:val="center"/>
          </w:tcPr>
          <w:p w14:paraId="5CF2D886"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11:30 AM – 1:30 PM — after class</w:t>
            </w:r>
          </w:p>
        </w:tc>
      </w:tr>
      <w:tr w:rsidR="00726406" w:rsidRPr="00190FAE" w14:paraId="2852AD74" w14:textId="77777777">
        <w:trPr>
          <w:jc w:val="center"/>
        </w:trPr>
        <w:tc>
          <w:tcPr>
            <w:tcW w:w="2268" w:type="dxa"/>
            <w:tcMar>
              <w:top w:w="80" w:type="dxa"/>
              <w:left w:w="80" w:type="dxa"/>
              <w:bottom w:w="80" w:type="dxa"/>
              <w:right w:w="80" w:type="dxa"/>
            </w:tcMar>
            <w:vAlign w:val="center"/>
          </w:tcPr>
          <w:p w14:paraId="48BC4964"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Primary focus</w:t>
            </w:r>
          </w:p>
        </w:tc>
        <w:tc>
          <w:tcPr>
            <w:tcW w:w="7994" w:type="dxa"/>
            <w:tcMar>
              <w:top w:w="80" w:type="dxa"/>
              <w:left w:w="80" w:type="dxa"/>
              <w:bottom w:w="80" w:type="dxa"/>
              <w:right w:w="80" w:type="dxa"/>
            </w:tcMar>
            <w:vAlign w:val="center"/>
          </w:tcPr>
          <w:p w14:paraId="7A584B6E"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WP2 final acceptance: final EDA, feature engineering, processed datasets, audit, leakage checks and validation of all flagged data-quality points.</w:t>
            </w:r>
          </w:p>
        </w:tc>
      </w:tr>
      <w:tr w:rsidR="00726406" w:rsidRPr="00190FAE" w14:paraId="0CF61316" w14:textId="77777777">
        <w:trPr>
          <w:jc w:val="center"/>
        </w:trPr>
        <w:tc>
          <w:tcPr>
            <w:tcW w:w="2268" w:type="dxa"/>
            <w:tcMar>
              <w:top w:w="80" w:type="dxa"/>
              <w:left w:w="80" w:type="dxa"/>
              <w:bottom w:w="80" w:type="dxa"/>
              <w:right w:w="80" w:type="dxa"/>
            </w:tcMar>
            <w:vAlign w:val="center"/>
          </w:tcPr>
          <w:p w14:paraId="02730D77" w14:textId="77777777" w:rsidR="00726406" w:rsidRPr="00190FAE" w:rsidRDefault="00000000">
            <w:pPr>
              <w:rPr>
                <w:rFonts w:ascii="Times New Roman" w:hAnsi="Times New Roman" w:cs="Times New Roman"/>
                <w:sz w:val="22"/>
              </w:rPr>
            </w:pPr>
            <w:r w:rsidRPr="00190FAE">
              <w:rPr>
                <w:rFonts w:ascii="Times New Roman" w:hAnsi="Times New Roman" w:cs="Times New Roman"/>
                <w:sz w:val="22"/>
              </w:rPr>
              <w:t>Expected outcome</w:t>
            </w:r>
          </w:p>
        </w:tc>
        <w:tc>
          <w:tcPr>
            <w:tcW w:w="7994" w:type="dxa"/>
            <w:tcMar>
              <w:top w:w="80" w:type="dxa"/>
              <w:left w:w="80" w:type="dxa"/>
              <w:bottom w:w="80" w:type="dxa"/>
              <w:right w:w="80" w:type="dxa"/>
            </w:tcMar>
            <w:vAlign w:val="center"/>
          </w:tcPr>
          <w:p w14:paraId="12D83F03" w14:textId="2540010D" w:rsidR="00726406" w:rsidRPr="00190FAE" w:rsidRDefault="00000000">
            <w:pPr>
              <w:rPr>
                <w:rFonts w:ascii="Times New Roman" w:hAnsi="Times New Roman" w:cs="Times New Roman"/>
                <w:sz w:val="22"/>
              </w:rPr>
            </w:pPr>
            <w:r w:rsidRPr="00190FAE">
              <w:rPr>
                <w:rFonts w:ascii="Times New Roman" w:hAnsi="Times New Roman" w:cs="Times New Roman"/>
                <w:sz w:val="22"/>
              </w:rPr>
              <w:t>Freeze a clean, reproducible processed dataset for the next modelling stage</w:t>
            </w:r>
          </w:p>
        </w:tc>
      </w:tr>
    </w:tbl>
    <w:p w14:paraId="58A21D22" w14:textId="57563DEA" w:rsidR="00726406" w:rsidRPr="00190FAE" w:rsidRDefault="00726406">
      <w:pPr>
        <w:spacing w:after="80" w:line="252" w:lineRule="auto"/>
        <w:rPr>
          <w:rFonts w:ascii="Times New Roman" w:hAnsi="Times New Roman" w:cs="Times New Roman"/>
          <w:sz w:val="22"/>
        </w:rPr>
      </w:pPr>
    </w:p>
    <w:p w14:paraId="5DB78E4A" w14:textId="77777777" w:rsidR="00190FAE" w:rsidRPr="00190FAE" w:rsidRDefault="00190FAE" w:rsidP="00190FAE">
      <w:pPr>
        <w:rPr>
          <w:rFonts w:ascii="Times New Roman" w:hAnsi="Times New Roman" w:cs="Times New Roman"/>
          <w:sz w:val="22"/>
        </w:rPr>
      </w:pPr>
    </w:p>
    <w:p w14:paraId="0D3E0410" w14:textId="77777777" w:rsidR="00190FAE" w:rsidRPr="00190FAE" w:rsidRDefault="00190FAE" w:rsidP="00190FAE">
      <w:pPr>
        <w:rPr>
          <w:rFonts w:ascii="Times New Roman" w:hAnsi="Times New Roman" w:cs="Times New Roman"/>
          <w:sz w:val="22"/>
        </w:rPr>
      </w:pPr>
    </w:p>
    <w:p w14:paraId="562BD5DC" w14:textId="77777777" w:rsidR="00190FAE" w:rsidRPr="00190FAE" w:rsidRDefault="00190FAE" w:rsidP="00190FAE">
      <w:pPr>
        <w:rPr>
          <w:rFonts w:ascii="Times New Roman" w:hAnsi="Times New Roman" w:cs="Times New Roman"/>
          <w:sz w:val="22"/>
        </w:rPr>
      </w:pPr>
    </w:p>
    <w:p w14:paraId="36A89E36" w14:textId="77777777" w:rsidR="00190FAE" w:rsidRPr="00190FAE" w:rsidRDefault="00190FAE" w:rsidP="00190FAE">
      <w:pPr>
        <w:jc w:val="center"/>
        <w:rPr>
          <w:rFonts w:ascii="Times New Roman" w:hAnsi="Times New Roman" w:cs="Times New Roman"/>
          <w:sz w:val="22"/>
        </w:rPr>
      </w:pPr>
    </w:p>
    <w:sectPr w:rsidR="00190FAE" w:rsidRPr="00190FAE" w:rsidSect="00034616">
      <w:headerReference w:type="default" r:id="rId8"/>
      <w:footerReference w:type="default" r:id="rId9"/>
      <w:pgSz w:w="11906" w:h="16838"/>
      <w:pgMar w:top="822" w:right="765" w:bottom="765" w:left="76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4DBDB" w14:textId="77777777" w:rsidR="003773FC" w:rsidRDefault="003773FC">
      <w:pPr>
        <w:spacing w:after="0" w:line="240" w:lineRule="auto"/>
      </w:pPr>
      <w:r>
        <w:separator/>
      </w:r>
    </w:p>
  </w:endnote>
  <w:endnote w:type="continuationSeparator" w:id="0">
    <w:p w14:paraId="699BDDFB" w14:textId="77777777" w:rsidR="003773FC" w:rsidRDefault="00377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6531" w14:textId="0230E284" w:rsidR="00726406" w:rsidRDefault="007264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D01A5" w14:textId="77777777" w:rsidR="003773FC" w:rsidRDefault="003773FC">
      <w:pPr>
        <w:spacing w:after="0" w:line="240" w:lineRule="auto"/>
      </w:pPr>
      <w:r>
        <w:separator/>
      </w:r>
    </w:p>
  </w:footnote>
  <w:footnote w:type="continuationSeparator" w:id="0">
    <w:p w14:paraId="187E5DE1" w14:textId="77777777" w:rsidR="003773FC" w:rsidRDefault="003773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9AD7E" w14:textId="77777777" w:rsidR="00726406" w:rsidRDefault="00000000">
    <w:pPr>
      <w:pStyle w:val="Header"/>
      <w:jc w:val="right"/>
    </w:pPr>
    <w:r>
      <w:rPr>
        <w:color w:val="6B7280"/>
        <w:sz w:val="17"/>
      </w:rPr>
      <w:t>Dan6: Theme 2  |  Meeting 3  |  30 August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599095">
    <w:abstractNumId w:val="8"/>
  </w:num>
  <w:num w:numId="2" w16cid:durableId="1927306956">
    <w:abstractNumId w:val="6"/>
  </w:num>
  <w:num w:numId="3" w16cid:durableId="1649628792">
    <w:abstractNumId w:val="5"/>
  </w:num>
  <w:num w:numId="4" w16cid:durableId="125323338">
    <w:abstractNumId w:val="4"/>
  </w:num>
  <w:num w:numId="5" w16cid:durableId="1142307162">
    <w:abstractNumId w:val="7"/>
  </w:num>
  <w:num w:numId="6" w16cid:durableId="379863960">
    <w:abstractNumId w:val="3"/>
  </w:num>
  <w:num w:numId="7" w16cid:durableId="499657686">
    <w:abstractNumId w:val="2"/>
  </w:num>
  <w:num w:numId="8" w16cid:durableId="822427947">
    <w:abstractNumId w:val="1"/>
  </w:num>
  <w:num w:numId="9" w16cid:durableId="2067873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0FAE"/>
    <w:rsid w:val="0029639D"/>
    <w:rsid w:val="00326F90"/>
    <w:rsid w:val="003773FC"/>
    <w:rsid w:val="00615ADD"/>
    <w:rsid w:val="00726406"/>
    <w:rsid w:val="0080772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06B78F"/>
  <w14:defaultImageDpi w14:val="300"/>
  <w15:docId w15:val="{AB46ADEB-D55C-476B-B3C8-F82011EF6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1830</Words>
  <Characters>10431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 Shrestha</cp:lastModifiedBy>
  <cp:revision>2</cp:revision>
  <dcterms:created xsi:type="dcterms:W3CDTF">2026-09-13T05:22:00Z</dcterms:created>
  <dcterms:modified xsi:type="dcterms:W3CDTF">2026-09-13T05:22:00Z</dcterms:modified>
  <cp:category/>
</cp:coreProperties>
</file>