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0F90" w14:textId="77777777" w:rsidR="00880971" w:rsidRPr="00261104" w:rsidRDefault="00000000">
      <w:pPr>
        <w:spacing w:before="400" w:after="60"/>
        <w:jc w:val="center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2E6DA4"/>
          <w:sz w:val="22"/>
          <w:szCs w:val="22"/>
        </w:rPr>
        <w:t>Dan6: Theme 2</w:t>
      </w:r>
    </w:p>
    <w:p w14:paraId="55ECD5EA" w14:textId="77777777" w:rsidR="00880971" w:rsidRPr="00261104" w:rsidRDefault="00000000">
      <w:pPr>
        <w:spacing w:after="60"/>
        <w:jc w:val="center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Individual Progress Report — WP1 Data Acquisition</w:t>
      </w:r>
    </w:p>
    <w:p w14:paraId="79D745BD" w14:textId="77777777" w:rsidR="00880971" w:rsidRPr="00261104" w:rsidRDefault="00000000">
      <w:pPr>
        <w:pBdr>
          <w:bottom w:val="single" w:sz="8" w:space="10" w:color="2E6DA4"/>
        </w:pBdr>
        <w:spacing w:after="260"/>
        <w:jc w:val="center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color w:val="595959"/>
          <w:sz w:val="22"/>
          <w:szCs w:val="22"/>
        </w:rPr>
        <w:t>Suraj Raut  ·  Data Engineering 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880971" w:rsidRPr="00261104" w14:paraId="169541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5001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92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92961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880971" w:rsidRPr="00261104" w14:paraId="0D2A2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FA4F6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870BE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Suraj Raut</w:t>
            </w:r>
          </w:p>
        </w:tc>
      </w:tr>
      <w:tr w:rsidR="00880971" w:rsidRPr="00261104" w14:paraId="56D18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5F5B6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692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01139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S391201</w:t>
            </w:r>
          </w:p>
        </w:tc>
      </w:tr>
      <w:tr w:rsidR="00880971" w:rsidRPr="00261104" w14:paraId="6CD11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B7133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27DCE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PRT661 – Data Science Practice, Assessment 2</w:t>
            </w:r>
          </w:p>
        </w:tc>
      </w:tr>
      <w:tr w:rsidR="00880971" w:rsidRPr="00261104" w14:paraId="1E72A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18178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692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0AFBC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Dan6: Theme 2</w:t>
            </w:r>
          </w:p>
        </w:tc>
      </w:tr>
      <w:tr w:rsidR="00880971" w:rsidRPr="00261104" w14:paraId="74C25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6B4F7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Work package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92877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WP1 – Data Acquisition</w:t>
            </w:r>
          </w:p>
        </w:tc>
      </w:tr>
      <w:tr w:rsidR="00880971" w:rsidRPr="00261104" w14:paraId="32340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B4135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Module owned</w:t>
            </w:r>
          </w:p>
        </w:tc>
        <w:tc>
          <w:tcPr>
            <w:tcW w:w="692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17F79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nem_archive.py</w:t>
            </w:r>
          </w:p>
        </w:tc>
      </w:tr>
      <w:tr w:rsidR="00880971" w:rsidRPr="00261104" w14:paraId="69D26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20D9C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Source system</w:t>
            </w:r>
          </w:p>
        </w:tc>
        <w:tc>
          <w:tcPr>
            <w:tcW w:w="6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0C355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AEMO NEM Monthly Archive</w:t>
            </w:r>
          </w:p>
        </w:tc>
      </w:tr>
    </w:tbl>
    <w:p w14:paraId="48BC7E08" w14:textId="77777777" w:rsidR="00880971" w:rsidRPr="00261104" w:rsidRDefault="00880971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</w:p>
    <w:p w14:paraId="4E77DF62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A. Role and module ownership</w:t>
      </w:r>
    </w:p>
    <w:p w14:paraId="67C18C71" w14:textId="77777777" w:rsidR="00880971" w:rsidRPr="00261104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color w:val="000000"/>
          <w:sz w:val="22"/>
          <w:szCs w:val="22"/>
        </w:rPr>
        <w:t>Data Engineering Lead. Module owner for nem_archive.py — Deep historical demand for the five NEM regions — one archive file per region.</w:t>
      </w:r>
    </w:p>
    <w:p w14:paraId="0735B3BB" w14:textId="77777777" w:rsidR="00880971" w:rsidRPr="00261104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color w:val="000000"/>
          <w:sz w:val="22"/>
          <w:szCs w:val="22"/>
        </w:rPr>
        <w:t>The acquisition pipeline was deliberately split by source rather than by task. Each member owned one source module end to end, and the integrator holds no source-specific logic. This keeps ownership clear and means two members can work on different sources without conflicting.</w:t>
      </w:r>
    </w:p>
    <w:p w14:paraId="323CB6E5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B. WP1 responsibilities</w:t>
      </w:r>
    </w:p>
    <w:p w14:paraId="5E413E3D" w14:textId="77777777" w:rsidR="00880971" w:rsidRPr="00261104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>Retrieve the AEMO NEM historical monthly archive files</w:t>
      </w:r>
    </w:p>
    <w:p w14:paraId="07FD9C34" w14:textId="77777777" w:rsidR="00880971" w:rsidRPr="00261104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>Build one consolidated archive file per NEM region</w:t>
      </w:r>
    </w:p>
    <w:p w14:paraId="275E3BE7" w14:textId="77777777" w:rsidR="00880971" w:rsidRPr="00261104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>Reuse a single requests session across the bulk download</w:t>
      </w:r>
    </w:p>
    <w:p w14:paraId="652CCB8E" w14:textId="77777777" w:rsidR="00880971" w:rsidRPr="00261104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>Detect HTML and error responses before parsing</w:t>
      </w:r>
    </w:p>
    <w:p w14:paraId="028A0119" w14:textId="77777777" w:rsidR="00880971" w:rsidRPr="00261104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>Preserve provider column names and raw timestamp text</w:t>
      </w:r>
    </w:p>
    <w:p w14:paraId="0358CEE3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C. Contribution at the 19 August meeting</w:t>
      </w:r>
    </w:p>
    <w:p w14:paraId="2B6D92BB" w14:textId="03497DCD" w:rsidR="00880971" w:rsidRPr="00261104" w:rsidRDefault="00000000" w:rsidP="00261104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color w:val="000000"/>
          <w:sz w:val="22"/>
          <w:szCs w:val="22"/>
        </w:rPr>
        <w:t>Source investigation for the NEM archive path, and the question of whether the archive alone could supply the full history.</w:t>
      </w:r>
    </w:p>
    <w:p w14:paraId="25A2DD90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D. Design decisions taken and why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7"/>
        <w:gridCol w:w="5803"/>
      </w:tblGrid>
      <w:tr w:rsidR="00880971" w:rsidRPr="00261104" w14:paraId="35996B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A97AE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Decision</w:t>
            </w:r>
          </w:p>
        </w:tc>
        <w:tc>
          <w:tcPr>
            <w:tcW w:w="580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DB28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Reasoning</w:t>
            </w:r>
          </w:p>
        </w:tc>
      </w:tr>
      <w:tr w:rsidR="00880971" w:rsidRPr="00261104" w14:paraId="1AED0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071F1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Session reuse across all monthly requests</w:t>
            </w:r>
          </w:p>
        </w:tc>
        <w:tc>
          <w:tcPr>
            <w:tcW w:w="5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00357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This is the bulk-download path — roughly 57 months × 5 regions. Opening a connection per file is wasteful and more likely to be </w:t>
            </w:r>
            <w:proofErr w:type="gramStart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rate-limited</w:t>
            </w:r>
            <w:proofErr w:type="gramEnd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880971" w:rsidRPr="00261104" w14:paraId="60B05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808EC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HTML/error detection before parsing</w:t>
            </w:r>
          </w:p>
        </w:tc>
        <w:tc>
          <w:tcPr>
            <w:tcW w:w="5803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B0EB7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AEMO returns HTTP 200 with an HTML body for a missing month. Parsing without the check produces a </w:t>
            </w:r>
            <w:proofErr w:type="gramStart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pandas</w:t>
            </w:r>
            <w:proofErr w:type="gramEnd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error far from the actual cause.</w:t>
            </w:r>
          </w:p>
        </w:tc>
      </w:tr>
      <w:tr w:rsidR="00880971" w:rsidRPr="00261104" w14:paraId="66CFF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CCE4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Provider columns and timestamp text preserved as published</w:t>
            </w:r>
          </w:p>
        </w:tc>
        <w:tc>
          <w:tcPr>
            <w:tcW w:w="5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633D9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Normalisation belongs in WP2. Converting during acquisition would destroy the evidence needed to establish the source convention later.</w:t>
            </w:r>
          </w:p>
        </w:tc>
      </w:tr>
    </w:tbl>
    <w:p w14:paraId="52515625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E. Technical issues encountered</w:t>
      </w:r>
    </w:p>
    <w:p w14:paraId="1562AADA" w14:textId="77777777" w:rsidR="00880971" w:rsidRPr="00261104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color w:val="000000"/>
          <w:sz w:val="22"/>
          <w:szCs w:val="22"/>
        </w:rPr>
        <w:t>Issues that arose in this module during WP1. Section F records how the cause was established in each case, and section G the resolution adopted.</w:t>
      </w:r>
    </w:p>
    <w:p w14:paraId="054125C5" w14:textId="77777777" w:rsidR="00880971" w:rsidRPr="00261104" w:rsidRDefault="00000000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>E.1  Could the archive alone cover the full period, or would dispatch need stitching onto the end?</w:t>
      </w:r>
    </w:p>
    <w:p w14:paraId="4A9DD1EE" w14:textId="77777777" w:rsidR="00261104" w:rsidRDefault="00000000" w:rsidP="00261104">
      <w:pPr>
        <w:pStyle w:val="ListParagraph"/>
        <w:numPr>
          <w:ilvl w:val="0"/>
          <w:numId w:val="2"/>
        </w:numPr>
        <w:pBdr>
          <w:bottom w:val="dotted" w:sz="6" w:space="6" w:color="CCCCCC"/>
        </w:pBdr>
        <w:spacing w:before="320" w:after="14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 xml:space="preserve">E.2  A missing month returns HTTP 200 with an HTML body, so </w:t>
      </w:r>
      <w:proofErr w:type="spellStart"/>
      <w:r w:rsidRPr="00261104">
        <w:rPr>
          <w:rFonts w:ascii="Times New Roman" w:hAnsi="Times New Roman" w:cs="Times New Roman"/>
          <w:sz w:val="22"/>
          <w:szCs w:val="22"/>
        </w:rPr>
        <w:t>raise_for_status</w:t>
      </w:r>
      <w:proofErr w:type="spellEnd"/>
      <w:r w:rsidRPr="00261104">
        <w:rPr>
          <w:rFonts w:ascii="Times New Roman" w:hAnsi="Times New Roman" w:cs="Times New Roman"/>
          <w:sz w:val="22"/>
          <w:szCs w:val="22"/>
        </w:rPr>
        <w:t>() does not fire.</w:t>
      </w:r>
    </w:p>
    <w:p w14:paraId="549A03B2" w14:textId="6131B29B" w:rsidR="00880971" w:rsidRPr="00261104" w:rsidRDefault="00000000" w:rsidP="00261104">
      <w:pPr>
        <w:pBdr>
          <w:bottom w:val="dotted" w:sz="6" w:space="6" w:color="CCCCCC"/>
        </w:pBdr>
        <w:spacing w:before="320" w:after="140" w:line="264" w:lineRule="auto"/>
        <w:ind w:left="16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F. Investigation performed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880971" w:rsidRPr="00261104" w14:paraId="2BB059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C9E07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Issue</w:t>
            </w:r>
          </w:p>
        </w:tc>
        <w:tc>
          <w:tcPr>
            <w:tcW w:w="561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74EA2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How the cause was established</w:t>
            </w:r>
          </w:p>
        </w:tc>
      </w:tr>
      <w:tr w:rsidR="00880971" w:rsidRPr="00261104" w14:paraId="23AE5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2488A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Could the archive alone cover the full period, or would dispatch need stitching onto the end?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5AF9A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Ran a trial NSW1 pull across the whole intended window and inspected the tail and the interval spacing.</w:t>
            </w:r>
          </w:p>
        </w:tc>
      </w:tr>
      <w:tr w:rsidR="00880971" w:rsidRPr="00261104" w14:paraId="0B7B2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D7AEC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 missing month returns HTTP 200 with an HTML body, so </w:t>
            </w:r>
            <w:proofErr w:type="spellStart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raise_for_status</w:t>
            </w:r>
            <w:proofErr w:type="spellEnd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() does not fire.</w:t>
            </w:r>
          </w:p>
        </w:tc>
        <w:tc>
          <w:tcPr>
            <w:tcW w:w="561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1ADF3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Inspected the response body for a month known to be unavailable.</w:t>
            </w:r>
          </w:p>
        </w:tc>
      </w:tr>
    </w:tbl>
    <w:p w14:paraId="0FD63A18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G. Decision 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880971" w:rsidRPr="00261104" w14:paraId="5FE7BC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F5C9F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Issue</w:t>
            </w:r>
          </w:p>
        </w:tc>
        <w:tc>
          <w:tcPr>
            <w:tcW w:w="561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1188D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Resolution</w:t>
            </w:r>
          </w:p>
        </w:tc>
      </w:tr>
      <w:tr w:rsidR="00880971" w:rsidRPr="00261104" w14:paraId="2C0B6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48E51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Could the archive alone cover the full period, or would dispatch need stitching onto the end?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4A8C4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The archive reaches the current date with no missing intervals. Decision: the NEM archive stands alone as the history source for the five NEM regions; no stitching.</w:t>
            </w:r>
          </w:p>
        </w:tc>
      </w:tr>
      <w:tr w:rsidR="00880971" w:rsidRPr="00261104" w14:paraId="19A8C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217F6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 missing month returns HTTP 200 with an HTML body, so </w:t>
            </w:r>
            <w:proofErr w:type="spellStart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raise_for_status</w:t>
            </w:r>
            <w:proofErr w:type="spellEnd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() does not fire.</w:t>
            </w:r>
          </w:p>
        </w:tc>
        <w:tc>
          <w:tcPr>
            <w:tcW w:w="5616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E05FE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Added an explicit content check before parsing, so the failure is named at the point it happens.</w:t>
            </w:r>
          </w:p>
        </w:tc>
      </w:tr>
    </w:tbl>
    <w:p w14:paraId="7A278D61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H. Contribution at the 23 August meeting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880971" w:rsidRPr="00261104" w14:paraId="059D32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7CD74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Minute reference</w:t>
            </w:r>
          </w:p>
        </w:tc>
        <w:tc>
          <w:tcPr>
            <w:tcW w:w="655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1C7DC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Contribution</w:t>
            </w:r>
          </w:p>
        </w:tc>
      </w:tr>
      <w:tr w:rsidR="00880971" w:rsidRPr="00261104" w14:paraId="3BFE0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E3164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§2.1 — NEM five-region limit (Issue 1) RESOLVED</w:t>
            </w:r>
          </w:p>
        </w:tc>
        <w:tc>
          <w:tcPr>
            <w:tcW w:w="65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9CF9A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Reported that the archive reaches the current date on its own, removing a design question left open on 19 August. A trial pull for NSW1 returned a complete five-minute series from 1 January 2022 with no missing intervals, so dispatch does not need to be stitched onto the end of the history. WA is handled by its own module, so the five-region limit no longer constrains the design.</w:t>
            </w:r>
          </w:p>
        </w:tc>
      </w:tr>
      <w:tr w:rsidR="00880971" w:rsidRPr="00261104" w14:paraId="311BB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CB1CD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§3.3 Fix 2 — pipeline reordering</w:t>
            </w:r>
          </w:p>
        </w:tc>
        <w:tc>
          <w:tcPr>
            <w:tcW w:w="6552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DCBAF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After Sudip traced the silent stall, proposed and implemented reordering so the dashboard step runs first. The dashboard is the only time-sensitive source: a missed snapshot is gone, whereas the archives are static and can be retried at any time. It should not sit behind the slowest step.</w:t>
            </w:r>
          </w:p>
        </w:tc>
      </w:tr>
      <w:tr w:rsidR="00880971" w:rsidRPr="00261104" w14:paraId="21F46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69356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§4 — folder structure confirmed</w:t>
            </w:r>
          </w:p>
        </w:tc>
        <w:tc>
          <w:tcPr>
            <w:tcW w:w="65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F0309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Contributed to agreeing the final output layout once the merge was complete, including that the pipeline creates every folder itself rather than requiring them to be made by hand.</w:t>
            </w:r>
          </w:p>
        </w:tc>
      </w:tr>
    </w:tbl>
    <w:p w14:paraId="37B9F8A8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lastRenderedPageBreak/>
        <w:t>I. Collaboration with other members</w:t>
      </w:r>
    </w:p>
    <w:p w14:paraId="74850E75" w14:textId="77777777" w:rsidR="00880971" w:rsidRPr="00261104" w:rsidRDefault="00000000">
      <w:pPr>
        <w:spacing w:after="11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color w:val="000000"/>
          <w:sz w:val="22"/>
          <w:szCs w:val="22"/>
        </w:rPr>
        <w:t>Peer review pairs agreed on 19 August: Suraj with Sudip, Ashish with Bishal. All four members pushed a branch and opened a pull request before the 23 August session, so integration started from reviewed code.</w:t>
      </w:r>
    </w:p>
    <w:p w14:paraId="2DA86126" w14:textId="77777777" w:rsidR="00880971" w:rsidRPr="00261104" w:rsidRDefault="00000000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J. Evidence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1"/>
        <w:gridCol w:w="5429"/>
      </w:tblGrid>
      <w:tr w:rsidR="00880971" w:rsidRPr="00261104" w14:paraId="67F281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3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3B191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Artefact</w:t>
            </w:r>
          </w:p>
        </w:tc>
        <w:tc>
          <w:tcPr>
            <w:tcW w:w="542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FDB72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880971" w:rsidRPr="00261104" w14:paraId="69736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F905F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price_and_demand_NSW1.csv</w:t>
            </w:r>
          </w:p>
        </w:tc>
        <w:tc>
          <w:tcPr>
            <w:tcW w:w="54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262C1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494,208 rows, 5 columns, 0 duplicate timestamps</w:t>
            </w:r>
          </w:p>
        </w:tc>
      </w:tr>
      <w:tr w:rsidR="00880971" w:rsidRPr="00261104" w14:paraId="01EFB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980CA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price_and_demand_QLD1.csv</w:t>
            </w:r>
          </w:p>
        </w:tc>
        <w:tc>
          <w:tcPr>
            <w:tcW w:w="5429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E81A0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494,208 rows, 5 columns, 0 duplicate timestamps</w:t>
            </w:r>
          </w:p>
        </w:tc>
      </w:tr>
      <w:tr w:rsidR="00880971" w:rsidRPr="00261104" w14:paraId="53A80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E42D0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price_and_demand_VIC1.csv</w:t>
            </w:r>
          </w:p>
        </w:tc>
        <w:tc>
          <w:tcPr>
            <w:tcW w:w="54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61F9F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494,208 rows, 5 columns, 0 duplicate timestamps</w:t>
            </w:r>
          </w:p>
        </w:tc>
      </w:tr>
      <w:tr w:rsidR="00880971" w:rsidRPr="00261104" w14:paraId="727A3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A7506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price_and_demand_SA1.csv</w:t>
            </w:r>
          </w:p>
        </w:tc>
        <w:tc>
          <w:tcPr>
            <w:tcW w:w="5429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8643D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494,208 rows, 5 columns, 0 duplicate timestamps</w:t>
            </w:r>
          </w:p>
        </w:tc>
      </w:tr>
      <w:tr w:rsidR="00880971" w:rsidRPr="00261104" w14:paraId="2E721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49348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price_and_demand_TAS1.csv</w:t>
            </w:r>
          </w:p>
        </w:tc>
        <w:tc>
          <w:tcPr>
            <w:tcW w:w="54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311E3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494,208 rows, 5 columns, 0 duplicate timestamps</w:t>
            </w:r>
          </w:p>
        </w:tc>
      </w:tr>
      <w:tr w:rsidR="00880971" w:rsidRPr="00261104" w14:paraId="76171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5802D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Module</w:t>
            </w:r>
          </w:p>
        </w:tc>
        <w:tc>
          <w:tcPr>
            <w:tcW w:w="5429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33CFA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code/nem_archive.py — </w:t>
            </w:r>
            <w:proofErr w:type="spellStart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fetch_price_and_demand</w:t>
            </w:r>
            <w:proofErr w:type="spellEnd"/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()</w:t>
            </w:r>
          </w:p>
        </w:tc>
      </w:tr>
      <w:tr w:rsidR="00880971" w:rsidRPr="00261104" w14:paraId="16C1D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0D29E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Coverage confirmed</w:t>
            </w:r>
          </w:p>
        </w:tc>
        <w:tc>
          <w:tcPr>
            <w:tcW w:w="54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CDC08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2022-01-01 00:05 to current, uniform 5-minute</w:t>
            </w:r>
          </w:p>
        </w:tc>
      </w:tr>
    </w:tbl>
    <w:p w14:paraId="56C021D6" w14:textId="5F68165C" w:rsidR="00880971" w:rsidRPr="00261104" w:rsidRDefault="00261104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3864"/>
          <w:sz w:val="22"/>
          <w:szCs w:val="22"/>
        </w:rPr>
        <w:t>K</w:t>
      </w:r>
      <w:r w:rsidR="00000000"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.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8"/>
        <w:gridCol w:w="3182"/>
      </w:tblGrid>
      <w:tr w:rsidR="00880971" w:rsidRPr="00261104" w14:paraId="4E552F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17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EF060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3182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8605A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880971" w:rsidRPr="00261104" w14:paraId="1957E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BC399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Retrieve the AEMO NEM historical monthly archive files</w:t>
            </w:r>
          </w:p>
        </w:tc>
        <w:tc>
          <w:tcPr>
            <w:tcW w:w="31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BA1B8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  <w:tr w:rsidR="00880971" w:rsidRPr="00261104" w14:paraId="5E031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7DEDC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Build one consolidated archive file per NEM region</w:t>
            </w:r>
          </w:p>
        </w:tc>
        <w:tc>
          <w:tcPr>
            <w:tcW w:w="3182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D7CA2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  <w:tr w:rsidR="00880971" w:rsidRPr="00261104" w14:paraId="1B093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06EE0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Reuse a single requests session across the bulk download</w:t>
            </w:r>
          </w:p>
        </w:tc>
        <w:tc>
          <w:tcPr>
            <w:tcW w:w="31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A4797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  <w:tr w:rsidR="00880971" w:rsidRPr="00261104" w14:paraId="318B1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80573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Detect HTML and error responses before parsing</w:t>
            </w:r>
          </w:p>
        </w:tc>
        <w:tc>
          <w:tcPr>
            <w:tcW w:w="3182" w:type="dxa"/>
            <w:shd w:val="clear" w:color="auto" w:fill="EDF2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5F454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  <w:tr w:rsidR="00880971" w:rsidRPr="00261104" w14:paraId="2EF91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0F6EC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Preserve provider column names and raw timestamp text</w:t>
            </w:r>
          </w:p>
        </w:tc>
        <w:tc>
          <w:tcPr>
            <w:tcW w:w="31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D81CA" w14:textId="77777777" w:rsidR="00880971" w:rsidRPr="00261104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10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Complete</w:t>
            </w:r>
          </w:p>
        </w:tc>
      </w:tr>
    </w:tbl>
    <w:p w14:paraId="25BC5129" w14:textId="17C72125" w:rsidR="00880971" w:rsidRPr="00261104" w:rsidRDefault="00261104">
      <w:pPr>
        <w:pStyle w:val="Heading1"/>
        <w:spacing w:before="320" w:after="1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3864"/>
          <w:sz w:val="22"/>
          <w:szCs w:val="22"/>
        </w:rPr>
        <w:t>L</w:t>
      </w:r>
      <w:r w:rsidR="00000000" w:rsidRPr="00261104">
        <w:rPr>
          <w:rFonts w:ascii="Times New Roman" w:hAnsi="Times New Roman" w:cs="Times New Roman"/>
          <w:b/>
          <w:bCs/>
          <w:color w:val="1F3864"/>
          <w:sz w:val="22"/>
          <w:szCs w:val="22"/>
        </w:rPr>
        <w:t>. Next task</w:t>
      </w:r>
    </w:p>
    <w:p w14:paraId="7AD7E33E" w14:textId="5057A9B8" w:rsidR="00880971" w:rsidRPr="00261104" w:rsidRDefault="00000000" w:rsidP="00261104">
      <w:pPr>
        <w:pStyle w:val="ListParagraph"/>
        <w:numPr>
          <w:ilvl w:val="0"/>
          <w:numId w:val="2"/>
        </w:numPr>
        <w:spacing w:after="70" w:line="264" w:lineRule="auto"/>
        <w:rPr>
          <w:rFonts w:ascii="Times New Roman" w:hAnsi="Times New Roman" w:cs="Times New Roman"/>
          <w:sz w:val="22"/>
          <w:szCs w:val="22"/>
        </w:rPr>
      </w:pPr>
      <w:r w:rsidRPr="00261104">
        <w:rPr>
          <w:rFonts w:ascii="Times New Roman" w:hAnsi="Times New Roman" w:cs="Times New Roman"/>
          <w:sz w:val="22"/>
          <w:szCs w:val="22"/>
        </w:rPr>
        <w:t>Own WP2 workstream 1 — schema validation, timestamp conventions, duplicates, gap detection and frequency harmonisation.</w:t>
      </w:r>
    </w:p>
    <w:sectPr w:rsidR="00880971" w:rsidRPr="00261104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6D31" w14:textId="77777777" w:rsidR="00285DBC" w:rsidRDefault="00285DBC">
      <w:r>
        <w:separator/>
      </w:r>
    </w:p>
  </w:endnote>
  <w:endnote w:type="continuationSeparator" w:id="0">
    <w:p w14:paraId="7F36F6E5" w14:textId="77777777" w:rsidR="00285DBC" w:rsidRDefault="00285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C0B" w14:textId="77777777" w:rsidR="00880971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6110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6110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D1E44" w14:textId="77777777" w:rsidR="00285DBC" w:rsidRDefault="00285DBC">
      <w:r>
        <w:separator/>
      </w:r>
    </w:p>
  </w:footnote>
  <w:footnote w:type="continuationSeparator" w:id="0">
    <w:p w14:paraId="7D8D7BFC" w14:textId="77777777" w:rsidR="00285DBC" w:rsidRDefault="00285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530C"/>
    <w:multiLevelType w:val="hybridMultilevel"/>
    <w:tmpl w:val="5888C0AA"/>
    <w:lvl w:ilvl="0" w:tplc="B10CBD74">
      <w:start w:val="1"/>
      <w:numFmt w:val="bullet"/>
      <w:lvlText w:val="●"/>
      <w:lvlJc w:val="left"/>
      <w:pPr>
        <w:ind w:left="720" w:hanging="360"/>
      </w:pPr>
    </w:lvl>
    <w:lvl w:ilvl="1" w:tplc="A5A0730C">
      <w:start w:val="1"/>
      <w:numFmt w:val="bullet"/>
      <w:lvlText w:val="○"/>
      <w:lvlJc w:val="left"/>
      <w:pPr>
        <w:ind w:left="1440" w:hanging="360"/>
      </w:pPr>
    </w:lvl>
    <w:lvl w:ilvl="2" w:tplc="1C949AEC">
      <w:start w:val="1"/>
      <w:numFmt w:val="bullet"/>
      <w:lvlText w:val="■"/>
      <w:lvlJc w:val="left"/>
      <w:pPr>
        <w:ind w:left="2160" w:hanging="360"/>
      </w:pPr>
    </w:lvl>
    <w:lvl w:ilvl="3" w:tplc="C8F4D3F8">
      <w:start w:val="1"/>
      <w:numFmt w:val="bullet"/>
      <w:lvlText w:val="●"/>
      <w:lvlJc w:val="left"/>
      <w:pPr>
        <w:ind w:left="2880" w:hanging="360"/>
      </w:pPr>
    </w:lvl>
    <w:lvl w:ilvl="4" w:tplc="75466790">
      <w:start w:val="1"/>
      <w:numFmt w:val="bullet"/>
      <w:lvlText w:val="○"/>
      <w:lvlJc w:val="left"/>
      <w:pPr>
        <w:ind w:left="3600" w:hanging="360"/>
      </w:pPr>
    </w:lvl>
    <w:lvl w:ilvl="5" w:tplc="872E51B2">
      <w:start w:val="1"/>
      <w:numFmt w:val="bullet"/>
      <w:lvlText w:val="■"/>
      <w:lvlJc w:val="left"/>
      <w:pPr>
        <w:ind w:left="4320" w:hanging="360"/>
      </w:pPr>
    </w:lvl>
    <w:lvl w:ilvl="6" w:tplc="9B3A6FAC">
      <w:start w:val="1"/>
      <w:numFmt w:val="bullet"/>
      <w:lvlText w:val="●"/>
      <w:lvlJc w:val="left"/>
      <w:pPr>
        <w:ind w:left="5040" w:hanging="360"/>
      </w:pPr>
    </w:lvl>
    <w:lvl w:ilvl="7" w:tplc="B3BCDF1A">
      <w:start w:val="1"/>
      <w:numFmt w:val="bullet"/>
      <w:lvlText w:val="●"/>
      <w:lvlJc w:val="left"/>
      <w:pPr>
        <w:ind w:left="5760" w:hanging="360"/>
      </w:pPr>
    </w:lvl>
    <w:lvl w:ilvl="8" w:tplc="95EAC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6300F"/>
    <w:multiLevelType w:val="hybridMultilevel"/>
    <w:tmpl w:val="DB98F20A"/>
    <w:lvl w:ilvl="0" w:tplc="FE28F99C">
      <w:start w:val="1"/>
      <w:numFmt w:val="bullet"/>
      <w:lvlText w:val="•"/>
      <w:lvlJc w:val="left"/>
      <w:pPr>
        <w:ind w:left="360" w:hanging="200"/>
      </w:pPr>
    </w:lvl>
    <w:lvl w:ilvl="1" w:tplc="9BCA05AC">
      <w:start w:val="1"/>
      <w:numFmt w:val="bullet"/>
      <w:lvlText w:val="◦"/>
      <w:lvlJc w:val="left"/>
      <w:pPr>
        <w:ind w:left="720" w:hanging="200"/>
      </w:pPr>
    </w:lvl>
    <w:lvl w:ilvl="2" w:tplc="09BCB08A">
      <w:numFmt w:val="decimal"/>
      <w:lvlText w:val=""/>
      <w:lvlJc w:val="left"/>
    </w:lvl>
    <w:lvl w:ilvl="3" w:tplc="4E88503C">
      <w:numFmt w:val="decimal"/>
      <w:lvlText w:val=""/>
      <w:lvlJc w:val="left"/>
    </w:lvl>
    <w:lvl w:ilvl="4" w:tplc="A7C24718">
      <w:numFmt w:val="decimal"/>
      <w:lvlText w:val=""/>
      <w:lvlJc w:val="left"/>
    </w:lvl>
    <w:lvl w:ilvl="5" w:tplc="B1C09A22">
      <w:numFmt w:val="decimal"/>
      <w:lvlText w:val=""/>
      <w:lvlJc w:val="left"/>
    </w:lvl>
    <w:lvl w:ilvl="6" w:tplc="91D2B3C6">
      <w:numFmt w:val="decimal"/>
      <w:lvlText w:val=""/>
      <w:lvlJc w:val="left"/>
    </w:lvl>
    <w:lvl w:ilvl="7" w:tplc="3FFAD0E4">
      <w:numFmt w:val="decimal"/>
      <w:lvlText w:val=""/>
      <w:lvlJc w:val="left"/>
    </w:lvl>
    <w:lvl w:ilvl="8" w:tplc="4170C5F4">
      <w:numFmt w:val="decimal"/>
      <w:lvlText w:val=""/>
      <w:lvlJc w:val="left"/>
    </w:lvl>
  </w:abstractNum>
  <w:num w:numId="1" w16cid:durableId="573659778">
    <w:abstractNumId w:val="0"/>
    <w:lvlOverride w:ilvl="0">
      <w:startOverride w:val="1"/>
    </w:lvlOverride>
  </w:num>
  <w:num w:numId="2" w16cid:durableId="14220973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971"/>
    <w:rsid w:val="00261104"/>
    <w:rsid w:val="00285DBC"/>
    <w:rsid w:val="007959BB"/>
    <w:rsid w:val="007E5A0C"/>
    <w:rsid w:val="0088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288E"/>
  <w15:docId w15:val="{1E1373C2-6B4E-49C5-843C-B1A95BE0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11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104"/>
  </w:style>
  <w:style w:type="paragraph" w:styleId="Footer">
    <w:name w:val="footer"/>
    <w:basedOn w:val="Normal"/>
    <w:link w:val="FooterChar"/>
    <w:uiPriority w:val="99"/>
    <w:unhideWhenUsed/>
    <w:rsid w:val="002611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Progress Report WP1 — Suraj Raut</dc:title>
  <dc:creator>Dan6: Theme 2</dc:creator>
  <cp:lastModifiedBy>Ashish Shrestha</cp:lastModifiedBy>
  <cp:revision>2</cp:revision>
  <dcterms:created xsi:type="dcterms:W3CDTF">2026-09-13T05:54:00Z</dcterms:created>
  <dcterms:modified xsi:type="dcterms:W3CDTF">2026-09-13T05:54:00Z</dcterms:modified>
</cp:coreProperties>
</file>