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465" w:rsidRPr="002C4465" w:rsidRDefault="003071E9" w:rsidP="002C4465">
      <w:pPr>
        <w:spacing w:after="0" w:line="240" w:lineRule="auto"/>
        <w:jc w:val="both"/>
        <w:rPr>
          <w:rFonts w:cstheme="minorHAnsi"/>
        </w:rPr>
      </w:pPr>
      <w:r w:rsidRPr="002C4465">
        <w:rPr>
          <w:rFonts w:eastAsia="Times New Roman" w:cstheme="minorHAnsi"/>
          <w:color w:val="222222"/>
        </w:rPr>
        <w:t>1.Why have you chosen to study at the University of Tasmania rather than in your home country or another University in Australia?</w:t>
      </w:r>
      <w:r w:rsidRPr="002C4465">
        <w:rPr>
          <w:rFonts w:eastAsia="Times New Roman" w:cstheme="minorHAnsi"/>
          <w:color w:val="222222"/>
        </w:rPr>
        <w:br/>
      </w:r>
      <w:r w:rsidRPr="002C4465">
        <w:rPr>
          <w:rFonts w:eastAsia="Times New Roman" w:cstheme="minorHAnsi"/>
          <w:color w:val="222222"/>
        </w:rPr>
        <w:br/>
      </w:r>
      <w:r w:rsidR="002C4465" w:rsidRPr="002C4465">
        <w:rPr>
          <w:rFonts w:cstheme="minorHAnsi"/>
        </w:rPr>
        <w:t>I choose University of Tasmania as it is the top rank university in Australia, and its rank is 17</w:t>
      </w:r>
      <w:r w:rsidR="002C4465" w:rsidRPr="002C4465">
        <w:rPr>
          <w:rFonts w:cstheme="minorHAnsi"/>
          <w:vertAlign w:val="superscript"/>
        </w:rPr>
        <w:t>th</w:t>
      </w:r>
      <w:r w:rsidR="002C4465" w:rsidRPr="002C4465">
        <w:rPr>
          <w:rFonts w:cstheme="minorHAnsi"/>
        </w:rPr>
        <w:t xml:space="preserve"> in Australia and 287 all over the world. Moreover, this university has 4-star rating. Also, this university is getting award for teaching excellence from last three years. The University of Tasmania has made the pursuit of the extraordinary a never-ending commitment. Internationally recognized teaching programs and research institutes like the Australian Maritime College (AMC), Menzies Institute and Institute for Marine and Antarctic Studies have built its reputation. With the vision and success, it is standing out as an educational beacon and a global voice of learning. It’s commitment to the extraordinary tells the world one thing.</w:t>
      </w:r>
    </w:p>
    <w:p w:rsidR="002C4465" w:rsidRPr="002C4465" w:rsidRDefault="002C4465" w:rsidP="002C4465">
      <w:pPr>
        <w:spacing w:after="0" w:line="240" w:lineRule="auto"/>
        <w:jc w:val="both"/>
        <w:rPr>
          <w:rFonts w:cstheme="minorHAnsi"/>
        </w:rPr>
      </w:pPr>
      <w:r w:rsidRPr="002C4465">
        <w:rPr>
          <w:rFonts w:eastAsia="Times New Roman" w:cstheme="minorHAnsi"/>
          <w:color w:val="222222"/>
        </w:rPr>
        <w:br/>
      </w:r>
      <w:r w:rsidRPr="002C4465">
        <w:rPr>
          <w:rFonts w:cstheme="minorHAnsi"/>
          <w:b/>
          <w:u w:val="single"/>
        </w:rPr>
        <w:t>Ranking of the University is World Rankings Overview</w:t>
      </w:r>
      <w:r w:rsidRPr="002C4465">
        <w:rPr>
          <w:rFonts w:cstheme="minorHAnsi"/>
          <w:b/>
          <w:u w:val="single"/>
          <w:shd w:val="clear" w:color="auto" w:fill="FFFFFF"/>
        </w:rPr>
        <w:t>:</w:t>
      </w:r>
      <w:r w:rsidRPr="002C4465">
        <w:rPr>
          <w:rFonts w:cstheme="minorHAnsi"/>
          <w:color w:val="282829"/>
          <w:shd w:val="clear" w:color="auto" w:fill="FFFFFF"/>
        </w:rPr>
        <w:t> </w:t>
      </w:r>
      <w:hyperlink r:id="rId5" w:tgtFrame="_blank" w:tooltip="www.gkworks.in" w:history="1">
        <w:r w:rsidRPr="002C4465">
          <w:rPr>
            <w:rFonts w:cstheme="minorHAnsi"/>
          </w:rPr>
          <w:t>University of Tasmania</w:t>
        </w:r>
      </w:hyperlink>
      <w:r w:rsidRPr="002C4465">
        <w:rPr>
          <w:rFonts w:cstheme="minorHAnsi"/>
        </w:rPr>
        <w:t> is the number 20 ranked Australian university overall on the world university ranking systems.</w:t>
      </w:r>
    </w:p>
    <w:p w:rsidR="002C4465" w:rsidRPr="002C4465" w:rsidRDefault="002C4465" w:rsidP="002C4465">
      <w:pPr>
        <w:spacing w:line="240" w:lineRule="auto"/>
        <w:jc w:val="both"/>
        <w:rPr>
          <w:rFonts w:cstheme="minorHAnsi"/>
        </w:rPr>
      </w:pPr>
      <w:r w:rsidRPr="002C4465">
        <w:rPr>
          <w:rFonts w:cstheme="minorHAnsi"/>
          <w:b/>
          <w:u w:val="single"/>
        </w:rPr>
        <w:t xml:space="preserve">QS World Rankings: </w:t>
      </w:r>
      <w:r w:rsidRPr="002C4465">
        <w:rPr>
          <w:rFonts w:cstheme="minorHAnsi"/>
        </w:rPr>
        <w:t>UTAS is ranked at number 313 on the Quacquarelli Symonds (QS) world ranking system which is number 18 in Australia.</w:t>
      </w:r>
    </w:p>
    <w:p w:rsidR="002C4465" w:rsidRPr="002C4465" w:rsidRDefault="002C4465" w:rsidP="002C4465">
      <w:pPr>
        <w:pStyle w:val="q-text"/>
        <w:shd w:val="clear" w:color="auto" w:fill="FFFFFF"/>
        <w:spacing w:before="0" w:beforeAutospacing="0" w:after="240" w:afterAutospacing="0"/>
        <w:jc w:val="both"/>
        <w:rPr>
          <w:rFonts w:asciiTheme="minorHAnsi" w:eastAsiaTheme="minorEastAsia" w:hAnsiTheme="minorHAnsi" w:cstheme="minorHAnsi"/>
          <w:sz w:val="22"/>
          <w:szCs w:val="22"/>
        </w:rPr>
      </w:pPr>
      <w:r w:rsidRPr="002C4465">
        <w:rPr>
          <w:rFonts w:asciiTheme="minorHAnsi" w:hAnsiTheme="minorHAnsi" w:cstheme="minorHAnsi"/>
          <w:b/>
          <w:sz w:val="22"/>
          <w:szCs w:val="22"/>
          <w:u w:val="single"/>
        </w:rPr>
        <w:t xml:space="preserve">The Times World Rankings: </w:t>
      </w:r>
      <w:r w:rsidRPr="002C4465">
        <w:rPr>
          <w:rFonts w:asciiTheme="minorHAnsi" w:eastAsiaTheme="minorEastAsia" w:hAnsiTheme="minorHAnsi" w:cstheme="minorHAnsi"/>
          <w:sz w:val="22"/>
          <w:szCs w:val="22"/>
        </w:rPr>
        <w:t>UTAS is ranked at number 301+ on the Times Higher Education world university ranking system which is number 17 in Australia.</w:t>
      </w:r>
    </w:p>
    <w:p w:rsidR="002C4465" w:rsidRPr="002C4465" w:rsidRDefault="002C4465" w:rsidP="002C4465">
      <w:pPr>
        <w:pStyle w:val="q-text"/>
        <w:shd w:val="clear" w:color="auto" w:fill="FFFFFF"/>
        <w:spacing w:before="0" w:beforeAutospacing="0" w:after="240" w:afterAutospacing="0"/>
        <w:jc w:val="both"/>
        <w:rPr>
          <w:rFonts w:asciiTheme="minorHAnsi" w:eastAsiaTheme="minorEastAsia" w:hAnsiTheme="minorHAnsi" w:cstheme="minorHAnsi"/>
          <w:sz w:val="22"/>
          <w:szCs w:val="22"/>
          <w:lang w:val="en-US" w:eastAsia="en-US"/>
        </w:rPr>
      </w:pPr>
      <w:r w:rsidRPr="002C4465">
        <w:rPr>
          <w:rFonts w:asciiTheme="minorHAnsi" w:hAnsiTheme="minorHAnsi" w:cstheme="minorHAnsi"/>
          <w:b/>
          <w:sz w:val="22"/>
          <w:szCs w:val="22"/>
          <w:u w:val="single"/>
        </w:rPr>
        <w:t>Academic Rankings World Universities (ARWU) Rankings:</w:t>
      </w:r>
      <w:r w:rsidRPr="002C4465">
        <w:rPr>
          <w:rFonts w:asciiTheme="minorHAnsi" w:eastAsiaTheme="minorEastAsia" w:hAnsiTheme="minorHAnsi" w:cstheme="minorHAnsi"/>
          <w:sz w:val="22"/>
          <w:szCs w:val="22"/>
          <w:lang w:val="en-US" w:eastAsia="en-US"/>
        </w:rPr>
        <w:t xml:space="preserve"> UTAS is ranked at number 201+ on the ARWU world university ranking system which is number 11 in Australia.</w:t>
      </w:r>
    </w:p>
    <w:p w:rsidR="00752DD1" w:rsidRPr="002C4465" w:rsidRDefault="003071E9" w:rsidP="002C4465">
      <w:pPr>
        <w:shd w:val="clear" w:color="auto" w:fill="FFFFFF"/>
        <w:spacing w:before="240" w:line="240" w:lineRule="auto"/>
        <w:rPr>
          <w:rFonts w:eastAsia="Times New Roman" w:cstheme="minorHAnsi"/>
          <w:color w:val="222222"/>
        </w:rPr>
      </w:pPr>
      <w:r w:rsidRPr="002C4465">
        <w:rPr>
          <w:rFonts w:eastAsia="Times New Roman" w:cstheme="minorHAnsi"/>
          <w:color w:val="222222"/>
        </w:rPr>
        <w:t>2.Describe how this course aligns with your career objectives in your home country. Outline your recent employment history and provide d</w:t>
      </w:r>
      <w:r w:rsidR="00752DD1" w:rsidRPr="002C4465">
        <w:rPr>
          <w:rFonts w:eastAsia="Times New Roman" w:cstheme="minorHAnsi"/>
          <w:color w:val="222222"/>
        </w:rPr>
        <w:t>etails of your current employer.</w:t>
      </w:r>
    </w:p>
    <w:p w:rsidR="00E969A6" w:rsidRPr="002C4465" w:rsidRDefault="002C4465" w:rsidP="00592F5A">
      <w:pPr>
        <w:pStyle w:val="BodyText"/>
        <w:widowControl w:val="0"/>
        <w:suppressAutoHyphens w:val="0"/>
        <w:autoSpaceDE w:val="0"/>
        <w:autoSpaceDN w:val="0"/>
        <w:spacing w:before="179" w:after="0" w:line="240" w:lineRule="auto"/>
        <w:ind w:right="308"/>
        <w:jc w:val="both"/>
        <w:rPr>
          <w:rFonts w:asciiTheme="minorHAnsi" w:hAnsiTheme="minorHAnsi" w:cstheme="minorHAnsi"/>
          <w:b/>
          <w:bCs/>
          <w:sz w:val="22"/>
          <w:szCs w:val="22"/>
        </w:rPr>
      </w:pPr>
      <w:r w:rsidRPr="002C4465">
        <w:rPr>
          <w:rFonts w:asciiTheme="minorHAnsi" w:hAnsiTheme="minorHAnsi" w:cstheme="minorHAnsi"/>
          <w:color w:val="131213"/>
          <w:sz w:val="22"/>
          <w:szCs w:val="22"/>
          <w:shd w:val="clear" w:color="auto" w:fill="FFFFFF"/>
        </w:rPr>
        <w:t>The Bachelor of Information and Communication Technology is a specialist degree covering Information Technology , Computer Science and Information Systems with both a theoretical and practical focus. It will develop my technological understanding and skills that are in high demand world-wide, plus builds project management and other business soft-skills that will make me an ICT professional.</w:t>
      </w:r>
      <w:r w:rsidR="00592F5A" w:rsidRPr="002C4465">
        <w:rPr>
          <w:rFonts w:asciiTheme="minorHAnsi" w:hAnsiTheme="minorHAnsi" w:cstheme="minorHAnsi"/>
          <w:sz w:val="22"/>
          <w:szCs w:val="22"/>
          <w:shd w:val="clear" w:color="auto" w:fill="FFFFFF"/>
        </w:rPr>
        <w:t>As a science student, I’ll have plenty of opportunities to start making valuable connections for my future career.</w:t>
      </w:r>
      <w:r w:rsidR="00592F5A" w:rsidRPr="002C4465">
        <w:rPr>
          <w:rFonts w:asciiTheme="minorHAnsi" w:hAnsiTheme="minorHAnsi" w:cstheme="minorHAnsi"/>
          <w:color w:val="606060"/>
          <w:sz w:val="22"/>
          <w:szCs w:val="22"/>
          <w:shd w:val="clear" w:color="auto" w:fill="FFFFFF"/>
        </w:rPr>
        <w:t xml:space="preserve"> </w:t>
      </w:r>
      <w:r w:rsidR="00592F5A" w:rsidRPr="002C4465">
        <w:rPr>
          <w:rFonts w:asciiTheme="minorHAnsi" w:eastAsia="Times New Roman" w:hAnsiTheme="minorHAnsi" w:cstheme="minorHAnsi"/>
          <w:color w:val="000000"/>
          <w:sz w:val="22"/>
          <w:szCs w:val="22"/>
        </w:rPr>
        <w:t xml:space="preserve">The scope of </w:t>
      </w:r>
      <w:r w:rsidR="00592F5A" w:rsidRPr="002C4465">
        <w:rPr>
          <w:rFonts w:asciiTheme="minorHAnsi" w:hAnsiTheme="minorHAnsi" w:cstheme="minorHAnsi"/>
          <w:b/>
          <w:bCs/>
          <w:sz w:val="22"/>
          <w:szCs w:val="22"/>
        </w:rPr>
        <w:t xml:space="preserve">Bachelor of </w:t>
      </w:r>
      <w:r w:rsidR="00592F5A" w:rsidRPr="002C4465">
        <w:rPr>
          <w:rFonts w:asciiTheme="minorHAnsi" w:eastAsia="Times New Roman" w:hAnsiTheme="minorHAnsi" w:cstheme="minorHAnsi"/>
          <w:b/>
          <w:color w:val="000000"/>
          <w:sz w:val="22"/>
          <w:szCs w:val="22"/>
        </w:rPr>
        <w:t>Information and Communication Technology</w:t>
      </w:r>
      <w:r w:rsidR="00592F5A" w:rsidRPr="002C4465">
        <w:rPr>
          <w:rFonts w:asciiTheme="minorHAnsi" w:eastAsia="Times New Roman" w:hAnsiTheme="minorHAnsi" w:cstheme="minorHAnsi"/>
          <w:color w:val="000000"/>
          <w:sz w:val="22"/>
          <w:szCs w:val="22"/>
        </w:rPr>
        <w:t xml:space="preserve"> is diverse and offers great career opportunities. This program will prepare me to serve in the booming technical industry. </w:t>
      </w:r>
      <w:r w:rsidR="00592F5A" w:rsidRPr="002C4465">
        <w:rPr>
          <w:rFonts w:asciiTheme="minorHAnsi" w:eastAsia="Times New Roman" w:hAnsiTheme="minorHAnsi" w:cstheme="minorHAnsi"/>
          <w:sz w:val="22"/>
          <w:szCs w:val="22"/>
        </w:rPr>
        <w:t xml:space="preserve">In future I would like to see myself as skilled IT professional, working with any of the Global IT player. I am sure </w:t>
      </w:r>
      <w:r w:rsidR="00A13E07" w:rsidRPr="002C4465">
        <w:rPr>
          <w:rFonts w:asciiTheme="minorHAnsi" w:eastAsia="Times New Roman" w:hAnsiTheme="minorHAnsi" w:cstheme="minorHAnsi"/>
          <w:sz w:val="22"/>
          <w:szCs w:val="22"/>
        </w:rPr>
        <w:t>that the kind of training UTAS</w:t>
      </w:r>
      <w:r w:rsidR="00592F5A" w:rsidRPr="002C4465">
        <w:rPr>
          <w:rFonts w:asciiTheme="minorHAnsi" w:eastAsia="Times New Roman" w:hAnsiTheme="minorHAnsi" w:cstheme="minorHAnsi"/>
          <w:sz w:val="22"/>
          <w:szCs w:val="22"/>
        </w:rPr>
        <w:t xml:space="preserve"> provides and the kind of exposure Australia offers, will help me to easily get a job in companies in India like </w:t>
      </w:r>
      <w:r w:rsidR="00592F5A" w:rsidRPr="002C4465">
        <w:rPr>
          <w:rFonts w:asciiTheme="minorHAnsi" w:eastAsia="Times New Roman" w:hAnsiTheme="minorHAnsi" w:cstheme="minorHAnsi"/>
          <w:i/>
          <w:sz w:val="22"/>
          <w:szCs w:val="22"/>
        </w:rPr>
        <w:t xml:space="preserve">Wipro, Tata Consultancy Services, Infosys, Accenture, Microsoft, SAP labs, Oracle, </w:t>
      </w:r>
      <w:r w:rsidR="00592F5A" w:rsidRPr="002C4465">
        <w:rPr>
          <w:rFonts w:asciiTheme="minorHAnsi" w:hAnsiTheme="minorHAnsi" w:cstheme="minorHAnsi"/>
          <w:i/>
          <w:sz w:val="22"/>
          <w:szCs w:val="22"/>
        </w:rPr>
        <w:t xml:space="preserve">BHEL (Bharat Heavy Electricals Limited) </w:t>
      </w:r>
      <w:r w:rsidR="00592F5A" w:rsidRPr="002C4465">
        <w:rPr>
          <w:rFonts w:asciiTheme="minorHAnsi" w:eastAsia="Times New Roman" w:hAnsiTheme="minorHAnsi" w:cstheme="minorHAnsi"/>
          <w:i/>
          <w:sz w:val="22"/>
          <w:szCs w:val="22"/>
        </w:rPr>
        <w:t xml:space="preserve">etc. </w:t>
      </w:r>
      <w:r w:rsidR="00592F5A" w:rsidRPr="002C4465">
        <w:rPr>
          <w:rFonts w:asciiTheme="minorHAnsi" w:eastAsia="Times New Roman" w:hAnsiTheme="minorHAnsi" w:cstheme="minorHAnsi"/>
          <w:sz w:val="22"/>
          <w:szCs w:val="22"/>
        </w:rPr>
        <w:t xml:space="preserve">once I am back to India. I expect to get initial package of 5, 00,000 to 6, 00,000 INR annually which is in line with the incentives I would expect to recover investment on my education </w:t>
      </w:r>
      <w:r w:rsidR="00592F5A" w:rsidRPr="002C4465">
        <w:rPr>
          <w:rFonts w:asciiTheme="minorHAnsi" w:hAnsiTheme="minorHAnsi" w:cstheme="minorHAnsi"/>
          <w:sz w:val="22"/>
          <w:szCs w:val="22"/>
        </w:rPr>
        <w:t xml:space="preserve">and work in job positions like </w:t>
      </w:r>
      <w:r w:rsidR="00592F5A" w:rsidRPr="002C4465">
        <w:rPr>
          <w:rFonts w:asciiTheme="minorHAnsi" w:hAnsiTheme="minorHAnsi" w:cstheme="minorHAnsi"/>
          <w:b/>
          <w:bCs/>
          <w:sz w:val="22"/>
          <w:szCs w:val="22"/>
        </w:rPr>
        <w:t>Application developer,</w:t>
      </w:r>
      <w:r w:rsidR="00592F5A" w:rsidRPr="002C4465">
        <w:rPr>
          <w:rFonts w:asciiTheme="minorHAnsi" w:hAnsiTheme="minorHAnsi" w:cstheme="minorHAnsi"/>
          <w:sz w:val="22"/>
          <w:szCs w:val="22"/>
        </w:rPr>
        <w:t xml:space="preserve"> </w:t>
      </w:r>
      <w:r w:rsidR="00592F5A" w:rsidRPr="002C4465">
        <w:rPr>
          <w:rFonts w:asciiTheme="minorHAnsi" w:hAnsiTheme="minorHAnsi" w:cstheme="minorHAnsi"/>
          <w:b/>
          <w:bCs/>
          <w:sz w:val="22"/>
          <w:szCs w:val="22"/>
        </w:rPr>
        <w:t>System administrators</w:t>
      </w:r>
      <w:r w:rsidR="00592F5A" w:rsidRPr="002C4465">
        <w:rPr>
          <w:rFonts w:asciiTheme="minorHAnsi" w:hAnsiTheme="minorHAnsi" w:cstheme="minorHAnsi"/>
          <w:sz w:val="22"/>
          <w:szCs w:val="22"/>
        </w:rPr>
        <w:t xml:space="preserve">, </w:t>
      </w:r>
      <w:r w:rsidR="00592F5A" w:rsidRPr="002C4465">
        <w:rPr>
          <w:rFonts w:asciiTheme="minorHAnsi" w:hAnsiTheme="minorHAnsi" w:cstheme="minorHAnsi"/>
          <w:b/>
          <w:bCs/>
          <w:sz w:val="22"/>
          <w:szCs w:val="22"/>
        </w:rPr>
        <w:t>IT Consultant</w:t>
      </w:r>
      <w:r w:rsidR="00592F5A" w:rsidRPr="002C4465">
        <w:rPr>
          <w:rFonts w:asciiTheme="minorHAnsi" w:hAnsiTheme="minorHAnsi" w:cstheme="minorHAnsi"/>
          <w:sz w:val="22"/>
          <w:szCs w:val="22"/>
        </w:rPr>
        <w:t xml:space="preserve">, </w:t>
      </w:r>
      <w:r w:rsidR="00592F5A" w:rsidRPr="002C4465">
        <w:rPr>
          <w:rFonts w:asciiTheme="minorHAnsi" w:hAnsiTheme="minorHAnsi" w:cstheme="minorHAnsi"/>
          <w:b/>
          <w:bCs/>
          <w:sz w:val="22"/>
          <w:szCs w:val="22"/>
        </w:rPr>
        <w:t>Web Designing</w:t>
      </w:r>
      <w:r w:rsidR="00592F5A" w:rsidRPr="002C4465">
        <w:rPr>
          <w:rFonts w:asciiTheme="minorHAnsi" w:hAnsiTheme="minorHAnsi" w:cstheme="minorHAnsi"/>
          <w:sz w:val="22"/>
          <w:szCs w:val="22"/>
        </w:rPr>
        <w:t xml:space="preserve"> , </w:t>
      </w:r>
      <w:r w:rsidR="00592F5A" w:rsidRPr="002C4465">
        <w:rPr>
          <w:rFonts w:asciiTheme="minorHAnsi" w:hAnsiTheme="minorHAnsi" w:cstheme="minorHAnsi"/>
          <w:b/>
          <w:bCs/>
          <w:sz w:val="22"/>
          <w:szCs w:val="22"/>
        </w:rPr>
        <w:t>Technical Support</w:t>
      </w:r>
      <w:r w:rsidR="00592F5A" w:rsidRPr="002C4465">
        <w:rPr>
          <w:rFonts w:asciiTheme="minorHAnsi" w:hAnsiTheme="minorHAnsi" w:cstheme="minorHAnsi"/>
          <w:sz w:val="22"/>
          <w:szCs w:val="22"/>
        </w:rPr>
        <w:t xml:space="preserve">, </w:t>
      </w:r>
      <w:r w:rsidR="00592F5A" w:rsidRPr="002C4465">
        <w:rPr>
          <w:rFonts w:asciiTheme="minorHAnsi" w:hAnsiTheme="minorHAnsi" w:cstheme="minorHAnsi"/>
          <w:b/>
          <w:bCs/>
          <w:sz w:val="22"/>
          <w:szCs w:val="22"/>
        </w:rPr>
        <w:t>System Analyst etc.</w:t>
      </w:r>
    </w:p>
    <w:p w:rsidR="00592F5A" w:rsidRPr="002C4465" w:rsidRDefault="00592F5A" w:rsidP="00592F5A">
      <w:pPr>
        <w:pStyle w:val="BodyText"/>
        <w:widowControl w:val="0"/>
        <w:suppressAutoHyphens w:val="0"/>
        <w:autoSpaceDE w:val="0"/>
        <w:autoSpaceDN w:val="0"/>
        <w:spacing w:before="179" w:after="0" w:line="240" w:lineRule="auto"/>
        <w:ind w:right="308"/>
        <w:jc w:val="both"/>
        <w:rPr>
          <w:rFonts w:asciiTheme="minorHAnsi" w:eastAsia="Cambria" w:hAnsiTheme="minorHAnsi" w:cstheme="minorHAnsi"/>
          <w:i/>
          <w:sz w:val="22"/>
          <w:szCs w:val="22"/>
        </w:rPr>
      </w:pPr>
    </w:p>
    <w:p w:rsidR="003071E9" w:rsidRPr="002C4465" w:rsidRDefault="003071E9" w:rsidP="00592F5A">
      <w:pPr>
        <w:shd w:val="clear" w:color="auto" w:fill="FFFFFF"/>
        <w:spacing w:after="0" w:line="240" w:lineRule="auto"/>
        <w:rPr>
          <w:rFonts w:eastAsia="Times New Roman" w:cstheme="minorHAnsi"/>
          <w:color w:val="222222"/>
        </w:rPr>
      </w:pPr>
      <w:r w:rsidRPr="002C4465">
        <w:rPr>
          <w:rFonts w:eastAsia="Times New Roman" w:cstheme="minorHAnsi"/>
          <w:color w:val="222222"/>
        </w:rPr>
        <w:t>3.</w:t>
      </w:r>
      <w:r w:rsidR="00264CA0" w:rsidRPr="002C4465">
        <w:rPr>
          <w:rFonts w:eastAsia="Times New Roman" w:cstheme="minorHAnsi"/>
          <w:color w:val="222222"/>
        </w:rPr>
        <w:t xml:space="preserve"> </w:t>
      </w:r>
      <w:r w:rsidRPr="002C4465">
        <w:rPr>
          <w:rFonts w:eastAsia="Times New Roman" w:cstheme="minorHAnsi"/>
          <w:color w:val="222222"/>
        </w:rPr>
        <w:t>Provide an outline of your parents' education history, your parents' current employment and how you financially plan to support your stay in Australia</w:t>
      </w:r>
    </w:p>
    <w:p w:rsidR="003071E9" w:rsidRPr="002C4465" w:rsidRDefault="003071E9" w:rsidP="00592F5A">
      <w:pPr>
        <w:shd w:val="clear" w:color="auto" w:fill="FFFFFF"/>
        <w:spacing w:line="240" w:lineRule="auto"/>
        <w:rPr>
          <w:rFonts w:eastAsia="Times New Roman" w:cstheme="minorHAnsi"/>
          <w:color w:val="222222"/>
        </w:rPr>
      </w:pPr>
    </w:p>
    <w:p w:rsidR="006242A2" w:rsidRPr="002C4465" w:rsidRDefault="002C4465" w:rsidP="00592F5A">
      <w:pPr>
        <w:spacing w:line="240" w:lineRule="auto"/>
        <w:rPr>
          <w:rFonts w:cstheme="minorHAnsi"/>
        </w:rPr>
      </w:pPr>
      <w:r w:rsidRPr="002C4465">
        <w:rPr>
          <w:rFonts w:cstheme="minorHAnsi"/>
          <w:color w:val="222222"/>
          <w:shd w:val="clear" w:color="auto" w:fill="FFFFFF"/>
        </w:rPr>
        <w:lastRenderedPageBreak/>
        <w:t>My father Mr. Papinder Singh</w:t>
      </w:r>
      <w:r w:rsidR="00264CA0" w:rsidRPr="002C4465">
        <w:rPr>
          <w:rFonts w:cstheme="minorHAnsi"/>
          <w:color w:val="222222"/>
          <w:shd w:val="clear" w:color="auto" w:fill="FFFFFF"/>
        </w:rPr>
        <w:t xml:space="preserve"> will sponsor my education. He is graduate and running </w:t>
      </w:r>
      <w:r w:rsidR="00592F5A" w:rsidRPr="002C4465">
        <w:rPr>
          <w:rFonts w:cstheme="minorHAnsi"/>
          <w:color w:val="222222"/>
          <w:shd w:val="clear" w:color="auto" w:fill="FFFFFF"/>
        </w:rPr>
        <w:t>a business</w:t>
      </w:r>
      <w:r w:rsidR="00264CA0" w:rsidRPr="002C4465">
        <w:rPr>
          <w:rFonts w:cstheme="minorHAnsi"/>
          <w:color w:val="222222"/>
          <w:shd w:val="clear" w:color="auto" w:fill="FFFFFF"/>
        </w:rPr>
        <w:t xml:space="preserve"> and earns approx ten lakhs per year. He has saved enough amount of funds to be spent on my education through his hard wo</w:t>
      </w:r>
      <w:r w:rsidRPr="002C4465">
        <w:rPr>
          <w:rFonts w:cstheme="minorHAnsi"/>
          <w:color w:val="222222"/>
          <w:shd w:val="clear" w:color="auto" w:fill="FFFFFF"/>
        </w:rPr>
        <w:t>rk. My mother Mrs Sukhvinder Kaur</w:t>
      </w:r>
      <w:r w:rsidR="00264CA0" w:rsidRPr="002C4465">
        <w:rPr>
          <w:rFonts w:cstheme="minorHAnsi"/>
          <w:color w:val="222222"/>
          <w:shd w:val="clear" w:color="auto" w:fill="FFFFFF"/>
        </w:rPr>
        <w:t xml:space="preserve"> is a house</w:t>
      </w:r>
      <w:r w:rsidRPr="002C4465">
        <w:rPr>
          <w:rFonts w:cstheme="minorHAnsi"/>
          <w:color w:val="222222"/>
          <w:shd w:val="clear" w:color="auto" w:fill="FFFFFF"/>
        </w:rPr>
        <w:t xml:space="preserve"> wife. She</w:t>
      </w:r>
      <w:r w:rsidR="00264CA0" w:rsidRPr="002C4465">
        <w:rPr>
          <w:rFonts w:cstheme="minorHAnsi"/>
          <w:color w:val="222222"/>
          <w:shd w:val="clear" w:color="auto" w:fill="FFFFFF"/>
        </w:rPr>
        <w:t xml:space="preserve"> has passed intermediate.</w:t>
      </w:r>
    </w:p>
    <w:sectPr w:rsidR="006242A2" w:rsidRPr="002C4465" w:rsidSect="006242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WenQuanYi Micro Hei">
    <w:altName w:val="Times New Roman"/>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071E9"/>
    <w:rsid w:val="00045911"/>
    <w:rsid w:val="00264CA0"/>
    <w:rsid w:val="002B7453"/>
    <w:rsid w:val="002C4465"/>
    <w:rsid w:val="003071E9"/>
    <w:rsid w:val="00592F5A"/>
    <w:rsid w:val="006242A2"/>
    <w:rsid w:val="0074136B"/>
    <w:rsid w:val="00752DD1"/>
    <w:rsid w:val="009051F1"/>
    <w:rsid w:val="00A13E07"/>
    <w:rsid w:val="00B62F28"/>
    <w:rsid w:val="00E2201E"/>
    <w:rsid w:val="00E26DAA"/>
    <w:rsid w:val="00E969A6"/>
    <w:rsid w:val="00FA3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2A2"/>
  </w:style>
  <w:style w:type="paragraph" w:styleId="Heading3">
    <w:name w:val="heading 3"/>
    <w:basedOn w:val="Normal"/>
    <w:link w:val="Heading3Char"/>
    <w:uiPriority w:val="9"/>
    <w:qFormat/>
    <w:rsid w:val="009051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51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51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2DD1"/>
    <w:pPr>
      <w:ind w:left="720"/>
      <w:contextualSpacing/>
    </w:pPr>
  </w:style>
  <w:style w:type="paragraph" w:styleId="BodyText">
    <w:name w:val="Body Text"/>
    <w:basedOn w:val="Normal"/>
    <w:link w:val="BodyTextChar"/>
    <w:rsid w:val="00592F5A"/>
    <w:pPr>
      <w:suppressAutoHyphens/>
      <w:spacing w:after="140"/>
    </w:pPr>
    <w:rPr>
      <w:rFonts w:ascii="Liberation Serif" w:eastAsia="WenQuanYi Micro Hei" w:hAnsi="Liberation Serif" w:cs="Lohit Devanagari"/>
      <w:kern w:val="2"/>
      <w:sz w:val="24"/>
      <w:szCs w:val="24"/>
      <w:lang w:val="en-IN" w:eastAsia="zh-CN" w:bidi="hi-IN"/>
    </w:rPr>
  </w:style>
  <w:style w:type="character" w:customStyle="1" w:styleId="BodyTextChar">
    <w:name w:val="Body Text Char"/>
    <w:basedOn w:val="DefaultParagraphFont"/>
    <w:link w:val="BodyText"/>
    <w:rsid w:val="00592F5A"/>
    <w:rPr>
      <w:rFonts w:ascii="Liberation Serif" w:eastAsia="WenQuanYi Micro Hei" w:hAnsi="Liberation Serif" w:cs="Lohit Devanagari"/>
      <w:kern w:val="2"/>
      <w:sz w:val="24"/>
      <w:szCs w:val="24"/>
      <w:lang w:val="en-IN" w:eastAsia="zh-CN" w:bidi="hi-IN"/>
    </w:rPr>
  </w:style>
  <w:style w:type="paragraph" w:customStyle="1" w:styleId="q-text">
    <w:name w:val="q-text"/>
    <w:basedOn w:val="Normal"/>
    <w:rsid w:val="002C446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335771199">
      <w:bodyDiv w:val="1"/>
      <w:marLeft w:val="0"/>
      <w:marRight w:val="0"/>
      <w:marTop w:val="0"/>
      <w:marBottom w:val="0"/>
      <w:divBdr>
        <w:top w:val="none" w:sz="0" w:space="0" w:color="auto"/>
        <w:left w:val="none" w:sz="0" w:space="0" w:color="auto"/>
        <w:bottom w:val="none" w:sz="0" w:space="0" w:color="auto"/>
        <w:right w:val="none" w:sz="0" w:space="0" w:color="auto"/>
      </w:divBdr>
      <w:divsChild>
        <w:div w:id="1116027590">
          <w:marLeft w:val="0"/>
          <w:marRight w:val="0"/>
          <w:marTop w:val="0"/>
          <w:marBottom w:val="0"/>
          <w:divBdr>
            <w:top w:val="none" w:sz="0" w:space="0" w:color="auto"/>
            <w:left w:val="none" w:sz="0" w:space="0" w:color="auto"/>
            <w:bottom w:val="none" w:sz="0" w:space="0" w:color="auto"/>
            <w:right w:val="none" w:sz="0" w:space="0" w:color="auto"/>
          </w:divBdr>
        </w:div>
        <w:div w:id="1613048048">
          <w:marLeft w:val="0"/>
          <w:marRight w:val="0"/>
          <w:marTop w:val="0"/>
          <w:marBottom w:val="0"/>
          <w:divBdr>
            <w:top w:val="none" w:sz="0" w:space="0" w:color="auto"/>
            <w:left w:val="none" w:sz="0" w:space="0" w:color="auto"/>
            <w:bottom w:val="none" w:sz="0" w:space="0" w:color="auto"/>
            <w:right w:val="none" w:sz="0" w:space="0" w:color="auto"/>
          </w:divBdr>
        </w:div>
      </w:divsChild>
    </w:div>
    <w:div w:id="340859847">
      <w:bodyDiv w:val="1"/>
      <w:marLeft w:val="0"/>
      <w:marRight w:val="0"/>
      <w:marTop w:val="0"/>
      <w:marBottom w:val="0"/>
      <w:divBdr>
        <w:top w:val="none" w:sz="0" w:space="0" w:color="auto"/>
        <w:left w:val="none" w:sz="0" w:space="0" w:color="auto"/>
        <w:bottom w:val="none" w:sz="0" w:space="0" w:color="auto"/>
        <w:right w:val="none" w:sz="0" w:space="0" w:color="auto"/>
      </w:divBdr>
    </w:div>
    <w:div w:id="542786418">
      <w:bodyDiv w:val="1"/>
      <w:marLeft w:val="0"/>
      <w:marRight w:val="0"/>
      <w:marTop w:val="0"/>
      <w:marBottom w:val="0"/>
      <w:divBdr>
        <w:top w:val="none" w:sz="0" w:space="0" w:color="auto"/>
        <w:left w:val="none" w:sz="0" w:space="0" w:color="auto"/>
        <w:bottom w:val="none" w:sz="0" w:space="0" w:color="auto"/>
        <w:right w:val="none" w:sz="0" w:space="0" w:color="auto"/>
      </w:divBdr>
    </w:div>
    <w:div w:id="723137435">
      <w:bodyDiv w:val="1"/>
      <w:marLeft w:val="0"/>
      <w:marRight w:val="0"/>
      <w:marTop w:val="0"/>
      <w:marBottom w:val="0"/>
      <w:divBdr>
        <w:top w:val="none" w:sz="0" w:space="0" w:color="auto"/>
        <w:left w:val="none" w:sz="0" w:space="0" w:color="auto"/>
        <w:bottom w:val="none" w:sz="0" w:space="0" w:color="auto"/>
        <w:right w:val="none" w:sz="0" w:space="0" w:color="auto"/>
      </w:divBdr>
    </w:div>
    <w:div w:id="1399404273">
      <w:bodyDiv w:val="1"/>
      <w:marLeft w:val="0"/>
      <w:marRight w:val="0"/>
      <w:marTop w:val="0"/>
      <w:marBottom w:val="0"/>
      <w:divBdr>
        <w:top w:val="none" w:sz="0" w:space="0" w:color="auto"/>
        <w:left w:val="none" w:sz="0" w:space="0" w:color="auto"/>
        <w:bottom w:val="none" w:sz="0" w:space="0" w:color="auto"/>
        <w:right w:val="none" w:sz="0" w:space="0" w:color="auto"/>
      </w:divBdr>
      <w:divsChild>
        <w:div w:id="2110853267">
          <w:marLeft w:val="0"/>
          <w:marRight w:val="0"/>
          <w:marTop w:val="0"/>
          <w:marBottom w:val="0"/>
          <w:divBdr>
            <w:top w:val="none" w:sz="0" w:space="0" w:color="auto"/>
            <w:left w:val="none" w:sz="0" w:space="0" w:color="auto"/>
            <w:bottom w:val="none" w:sz="0" w:space="0" w:color="auto"/>
            <w:right w:val="none" w:sz="0" w:space="0" w:color="auto"/>
          </w:divBdr>
          <w:divsChild>
            <w:div w:id="1205603802">
              <w:marLeft w:val="0"/>
              <w:marRight w:val="0"/>
              <w:marTop w:val="0"/>
              <w:marBottom w:val="0"/>
              <w:divBdr>
                <w:top w:val="none" w:sz="0" w:space="0" w:color="auto"/>
                <w:left w:val="none" w:sz="0" w:space="0" w:color="auto"/>
                <w:bottom w:val="none" w:sz="0" w:space="0" w:color="auto"/>
                <w:right w:val="none" w:sz="0" w:space="0" w:color="auto"/>
              </w:divBdr>
              <w:divsChild>
                <w:div w:id="842740610">
                  <w:marLeft w:val="0"/>
                  <w:marRight w:val="0"/>
                  <w:marTop w:val="120"/>
                  <w:marBottom w:val="0"/>
                  <w:divBdr>
                    <w:top w:val="none" w:sz="0" w:space="0" w:color="auto"/>
                    <w:left w:val="none" w:sz="0" w:space="0" w:color="auto"/>
                    <w:bottom w:val="none" w:sz="0" w:space="0" w:color="auto"/>
                    <w:right w:val="none" w:sz="0" w:space="0" w:color="auto"/>
                  </w:divBdr>
                  <w:divsChild>
                    <w:div w:id="1123112320">
                      <w:marLeft w:val="0"/>
                      <w:marRight w:val="0"/>
                      <w:marTop w:val="0"/>
                      <w:marBottom w:val="0"/>
                      <w:divBdr>
                        <w:top w:val="none" w:sz="0" w:space="0" w:color="auto"/>
                        <w:left w:val="none" w:sz="0" w:space="0" w:color="auto"/>
                        <w:bottom w:val="none" w:sz="0" w:space="0" w:color="auto"/>
                        <w:right w:val="none" w:sz="0" w:space="0" w:color="auto"/>
                      </w:divBdr>
                      <w:divsChild>
                        <w:div w:id="1835222516">
                          <w:marLeft w:val="0"/>
                          <w:marRight w:val="0"/>
                          <w:marTop w:val="0"/>
                          <w:marBottom w:val="0"/>
                          <w:divBdr>
                            <w:top w:val="none" w:sz="0" w:space="0" w:color="auto"/>
                            <w:left w:val="none" w:sz="0" w:space="0" w:color="auto"/>
                            <w:bottom w:val="none" w:sz="0" w:space="0" w:color="auto"/>
                            <w:right w:val="none" w:sz="0" w:space="0" w:color="auto"/>
                          </w:divBdr>
                          <w:divsChild>
                            <w:div w:id="977954332">
                              <w:marLeft w:val="0"/>
                              <w:marRight w:val="0"/>
                              <w:marTop w:val="0"/>
                              <w:marBottom w:val="0"/>
                              <w:divBdr>
                                <w:top w:val="none" w:sz="0" w:space="0" w:color="auto"/>
                                <w:left w:val="none" w:sz="0" w:space="0" w:color="auto"/>
                                <w:bottom w:val="none" w:sz="0" w:space="0" w:color="auto"/>
                                <w:right w:val="none" w:sz="0" w:space="0" w:color="auto"/>
                              </w:divBdr>
                              <w:divsChild>
                                <w:div w:id="8519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52162">
                  <w:marLeft w:val="0"/>
                  <w:marRight w:val="0"/>
                  <w:marTop w:val="225"/>
                  <w:marBottom w:val="225"/>
                  <w:divBdr>
                    <w:top w:val="none" w:sz="0" w:space="0" w:color="auto"/>
                    <w:left w:val="none" w:sz="0" w:space="0" w:color="auto"/>
                    <w:bottom w:val="none" w:sz="0" w:space="0" w:color="auto"/>
                    <w:right w:val="none" w:sz="0" w:space="0" w:color="auto"/>
                  </w:divBdr>
                  <w:divsChild>
                    <w:div w:id="3432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kworks.in/study-and-settle-abroad/study-settle-australia/university-of-tasman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2019-11-30T21:07:00Z</dcterms:created>
  <dcterms:modified xsi:type="dcterms:W3CDTF">2020-11-05T10:29:00Z</dcterms:modified>
</cp:coreProperties>
</file>