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2" w:name="content"/>
    <w:bookmarkStart w:id="31" w:name="counseling-case-studies-in-bangalore"/>
    <w:p>
      <w:pPr>
        <w:pStyle w:val="Heading1"/>
      </w:pPr>
      <w:r>
        <w:t xml:space="preserve">Counseling Case Studies in Bangalore</w:t>
      </w:r>
    </w:p>
    <w:bookmarkStart w:id="21" w:name="X04f18c497880033fa3105114f01825e26a7818b"/>
    <w:p>
      <w:pPr>
        <w:pStyle w:val="Heading2"/>
      </w:pPr>
      <w:r>
        <w:t xml:space="preserve">Case Study 1: Mr. A (29-year-old male, Bangalore)</w:t>
      </w:r>
    </w:p>
    <w:p>
      <w:pPr>
        <w:pStyle w:val="FirstParagraph"/>
      </w:pPr>
      <w:r>
        <w:t xml:space="preserve">I met with Mr. A, a 29-year-old married software professional originally from Kolkata and now based in Bangalore. He came to my office deeply concerned about his wife’s sudden change in behavior. He reported that over the past two weeks his wife (Mrs. A, 26) had been acting strangely – speaking in a low, angry voice that did not sound like her and often staring blankly for hours. Mr. A said he believed she was</w:t>
      </w:r>
      <w:r>
        <w:t xml:space="preserve"> </w:t>
      </w:r>
      <w:r>
        <w:rPr>
          <w:i/>
          <w:iCs/>
        </w:rPr>
        <w:t xml:space="preserve">possessed by a jinn</w:t>
      </w:r>
      <w:r>
        <w:t xml:space="preserve"> </w:t>
      </w:r>
      <w:r>
        <w:t xml:space="preserve">because of these symptoms.</w:t>
      </w:r>
    </w:p>
    <w:p>
      <w:pPr>
        <w:pStyle w:val="BodyText"/>
      </w:pPr>
      <w:r>
        <w:rPr>
          <w:b/>
          <w:bCs/>
        </w:rPr>
        <w:t xml:space="preserve">Presenting Problem:</w:t>
      </w:r>
      <w:r>
        <w:t xml:space="preserve"> </w:t>
      </w:r>
      <w:r>
        <w:t xml:space="preserve">Mr. A described sleepless nights spent watching his wife withdraw and talk to herself. He was anxious and overprotective, insisting that this was a spiritual problem rather than a medical one. He felt alone in dealing with this and unsure where to turn.</w:t>
      </w:r>
    </w:p>
    <w:p>
      <w:pPr>
        <w:pStyle w:val="BodyText"/>
      </w:pPr>
      <w:r>
        <w:rPr>
          <w:b/>
          <w:bCs/>
        </w:rPr>
        <w:t xml:space="preserve">Assessment and Formulation:</w:t>
      </w:r>
      <w:r>
        <w:t xml:space="preserve"> </w:t>
      </w:r>
      <w:r>
        <w:t xml:space="preserve">In the session, I used a culturally sensitive approach (the Cultural Formulation Interview) to understand Mr. A’s beliefs. He grew up with traditional Hindu views, where unexplainable illness is often attributed to supernatural causes. I gently explored this with him and emphasized that his wife’s symptoms (voices, mood changes, withdrawal) could indicate a mental health issue like psychosis or severe depression, which can have medical explanations. Using a biopsychosocial perspective, I noted biological factors (no prior illness), psychological factors (stress about moving to Bangalore for his job), and social factors (stigma around mental illness in his family). We also discussed how childhood stress and bereavement from losing family wealth had made Mr. A prone to anxiety when situations felt out of his control.</w:t>
      </w:r>
    </w:p>
    <w:p>
      <w:pPr>
        <w:pStyle w:val="BodyText"/>
      </w:pPr>
      <w:r>
        <w:rPr>
          <w:b/>
          <w:bCs/>
        </w:rPr>
        <w:t xml:space="preserve">Treatment Plan:</w:t>
      </w:r>
      <w:r>
        <w:t xml:space="preserve"> </w:t>
      </w:r>
      <w:r>
        <w:t xml:space="preserve">I explained that his wife’s condition sounded like schizophrenia or a severe mood disorder and that medical treatment (antipsychotic medication and therapy) could help. I reassured him that seeking help was a sign of strength. Mr. A agreed to bring his wife for a joint session. We discussed that I would work with both of them: I would coordinate with a psychiatrist for medication for Mrs. A, while I provided counseling and education to Mr. A about her illness. I taught Mr. A stress management techniques and ways to support his wife’s treatment. We also addressed his own anxiety and “overthinking” by scheduling regular individual sessions to process his fears and prevent burnout.</w:t>
      </w:r>
    </w:p>
    <w:p>
      <w:pPr>
        <w:pStyle w:val="BodyText"/>
      </w:pPr>
      <w:r>
        <w:rPr>
          <w:b/>
          <w:bCs/>
        </w:rPr>
        <w:t xml:space="preserve">Outcome:</w:t>
      </w:r>
      <w:r>
        <w:t xml:space="preserve"> </w:t>
      </w:r>
      <w:r>
        <w:t xml:space="preserve">Over the next several months, Mrs. A’s symptoms gradually improved on medication. She began sleeping better, her voice returned to normal, and the episodes of altered behavior decreased. Mr. A reported that the psychoeducation I provided helped him understand that his wife’s symptoms were treatable. At a 6-month follow-up, he said,</w:t>
      </w:r>
      <w:r>
        <w:t xml:space="preserve"> </w:t>
      </w:r>
      <w:r>
        <w:rPr>
          <w:i/>
          <w:iCs/>
        </w:rPr>
        <w:t xml:space="preserve">“I am grateful I sought help. I would have ignored her illness and blamed spirits if not for your guidance.”</w:t>
      </w:r>
      <w:r>
        <w:t xml:space="preserve"> </w:t>
      </w:r>
      <w:r>
        <w:t xml:space="preserve">His stress levels eased as he saw positive changes in his wife and learned coping strategies himself. He remained engaged in therapy to address his own fears and perfectionism.</w:t>
      </w:r>
    </w:p>
    <w:bookmarkEnd w:id="21"/>
    <w:bookmarkStart w:id="22" w:name="Xd781bc3dee90f4a1eedee7a8e9a1b0d456d5b5e"/>
    <w:p>
      <w:pPr>
        <w:pStyle w:val="Heading2"/>
      </w:pPr>
      <w:r>
        <w:t xml:space="preserve">Case Study 2: Mrs. B (34-year-old female, Bangalore)</w:t>
      </w:r>
    </w:p>
    <w:p>
      <w:pPr>
        <w:pStyle w:val="FirstParagraph"/>
      </w:pPr>
      <w:r>
        <w:t xml:space="preserve">Mrs. B is a 34-year-old homemaker living in Bangalore. I began seeing her after a referral from a community counselor who noticed her persistent sadness and disengagement from family life. She was accompanied by her husband, Mr. C, a 38-year-old shopkeeper originally from a village in Tamil Nadu who now works in Bangalore.</w:t>
      </w:r>
    </w:p>
    <w:p>
      <w:pPr>
        <w:pStyle w:val="BodyText"/>
      </w:pPr>
      <w:r>
        <w:rPr>
          <w:b/>
          <w:bCs/>
        </w:rPr>
        <w:t xml:space="preserve">Presenting Problem:</w:t>
      </w:r>
      <w:r>
        <w:t xml:space="preserve"> </w:t>
      </w:r>
      <w:r>
        <w:t xml:space="preserve">Mrs. B reported that she has felt</w:t>
      </w:r>
      <w:r>
        <w:t xml:space="preserve"> </w:t>
      </w:r>
      <w:r>
        <w:rPr>
          <w:i/>
          <w:iCs/>
        </w:rPr>
        <w:t xml:space="preserve">“numb, tired, and like I’m floating”</w:t>
      </w:r>
      <w:r>
        <w:t xml:space="preserve"> </w:t>
      </w:r>
      <w:r>
        <w:t xml:space="preserve">for many months. She has low energy, forgetfulness, and often wakes up crying after vivid distressing dreams. She tearfully recounted that her symptoms began about seven months ago, following a miscarriage. Since then, she has had no interest in daily activities, has trouble sleeping, and sometimes lies in bed for hours. She insists she is not the same person she was before. Mr. C added that his wife seems distant, sometimes staring at walls and not responding to him. He noticed she often looks scared or confused in her own home.</w:t>
      </w:r>
    </w:p>
    <w:p>
      <w:pPr>
        <w:pStyle w:val="BodyText"/>
      </w:pPr>
      <w:r>
        <w:rPr>
          <w:b/>
          <w:bCs/>
        </w:rPr>
        <w:t xml:space="preserve">History and Assessment:</w:t>
      </w:r>
      <w:r>
        <w:t xml:space="preserve"> </w:t>
      </w:r>
      <w:r>
        <w:t xml:space="preserve">Mrs. B has no prior psychiatric history. She had two healthy children and no complications in her earlier pregnancies. The miscarriage was a major emotional trauma for her. Culturally, both she and her husband come from a family that respects medical treatments and also values spiritual coping. In the initial interview, I observed that Mrs. B made minimal eye contact and her affect was flat.</w:t>
      </w:r>
    </w:p>
    <w:p>
      <w:pPr>
        <w:pStyle w:val="BodyText"/>
      </w:pPr>
      <w:r>
        <w:rPr>
          <w:b/>
          <w:bCs/>
        </w:rPr>
        <w:t xml:space="preserve">Diagnosis/Formulation:</w:t>
      </w:r>
      <w:r>
        <w:t xml:space="preserve"> </w:t>
      </w:r>
      <w:r>
        <w:t xml:space="preserve">I suspected</w:t>
      </w:r>
      <w:r>
        <w:t xml:space="preserve"> </w:t>
      </w:r>
      <w:r>
        <w:rPr>
          <w:i/>
          <w:iCs/>
        </w:rPr>
        <w:t xml:space="preserve">Major Depressive Disorder with dissociative features</w:t>
      </w:r>
      <w:r>
        <w:t xml:space="preserve">. The symptoms — persistent sadness, lack of energy, recurrent negative thoughts, and reports of “dissociative” experiences (feeling like floating or not themselves) — aligned with depression following significant loss. There were no psychotic hallucinations, but her vivid dreams and nightmares were pronounced. Stressors included grief from her loss and the pressure of caring for her children and family.</w:t>
      </w:r>
    </w:p>
    <w:p>
      <w:pPr>
        <w:pStyle w:val="BodyText"/>
      </w:pPr>
      <w:r>
        <w:rPr>
          <w:b/>
          <w:bCs/>
        </w:rPr>
        <w:t xml:space="preserve">Treatment Plan:</w:t>
      </w:r>
      <w:r>
        <w:t xml:space="preserve"> </w:t>
      </w:r>
      <w:r>
        <w:t xml:space="preserve">I referred Mrs. B to Dr. R, a psychiatrist, for evaluation. Together we discussed starting a low-dose SSRI antidepressant (e.g., sertraline) to help lift her mood. In counseling sessions, I validated her grief and encouraged gentle routines (short walks in nearby Cubbon Park, spending two hours at the gym three times a week, which she enjoys, and time with her children). We also incorporated her faith practices — I supported her use of prayer and devotional activities to provide comfort. Mr. C was very supportive; I educated him about depression to ensure he understood it was an illness, not his or his wife’s “fault.” We set up regular follow-ups to monitor her medication side effects and mental state.</w:t>
      </w:r>
    </w:p>
    <w:p>
      <w:pPr>
        <w:pStyle w:val="BodyText"/>
      </w:pPr>
      <w:r>
        <w:rPr>
          <w:b/>
          <w:bCs/>
        </w:rPr>
        <w:t xml:space="preserve">Progress:</w:t>
      </w:r>
      <w:r>
        <w:t xml:space="preserve"> </w:t>
      </w:r>
      <w:r>
        <w:t xml:space="preserve">Over the next month, Mrs. B reported slight improvements: she was sleeping a bit better and had some days with renewed interest in playing with her children. She still experienced fatigue and needed encouragement to get out of bed. I provided continued psychoeducation to the family: explaining that grief can manifest in mind-body symptoms and that healing takes time. Mr. C participated in a family session and learned how to gently prompt and help his wife with self-care tasks.</w:t>
      </w:r>
    </w:p>
    <w:p>
      <w:pPr>
        <w:pStyle w:val="BodyText"/>
      </w:pPr>
      <w:r>
        <w:rPr>
          <w:i/>
          <w:iCs/>
        </w:rPr>
        <w:t xml:space="preserve">(Note: Because the original case notes ended at the treatment plan, further outcome is not available. Clinically, such a case would involve close follow-up over several months.)</w:t>
      </w:r>
    </w:p>
    <w:bookmarkEnd w:id="22"/>
    <w:bookmarkStart w:id="23" w:name="Xcc378be098a67c653b91724c353c70ef8d3abbd"/>
    <w:p>
      <w:pPr>
        <w:pStyle w:val="Heading2"/>
      </w:pPr>
      <w:r>
        <w:t xml:space="preserve">Case Study 3: Ms. K (32-year-old female, Bangalore)</w:t>
      </w:r>
    </w:p>
    <w:p>
      <w:pPr>
        <w:pStyle w:val="FirstParagraph"/>
      </w:pPr>
      <w:r>
        <w:t xml:space="preserve">Ms. K is a 32-year-old single IT professional residing in Bangalore. She was referred by her manager after Ms. K’s obsessive behaviors began to interfere with her work performance.</w:t>
      </w:r>
    </w:p>
    <w:p>
      <w:pPr>
        <w:pStyle w:val="BodyText"/>
      </w:pPr>
      <w:r>
        <w:rPr>
          <w:b/>
          <w:bCs/>
        </w:rPr>
        <w:t xml:space="preserve">Presenting Problem:</w:t>
      </w:r>
      <w:r>
        <w:t xml:space="preserve"> </w:t>
      </w:r>
      <w:r>
        <w:t xml:space="preserve">Ms. K reported feeling constantly anxious, with intrusive thoughts that something bad would happen if she didn’t perform certain rituals. For example, she would wash her hands repeatedly (sometimes for 10 minutes at a time), check that doors and appliances were turned off several times before leaving home, and organize her workspace in a precise order. These behaviors take up to 3 hours a day. She acknowledged that her thoughts feel irrational (e.g., fear that dust will poison her) but feels compelled to act them out to relieve anxiety. She also had trouble concentrating at work and severe insomnia due to her worries.</w:t>
      </w:r>
    </w:p>
    <w:p>
      <w:pPr>
        <w:pStyle w:val="BodyText"/>
      </w:pPr>
      <w:r>
        <w:rPr>
          <w:b/>
          <w:bCs/>
        </w:rPr>
        <w:t xml:space="preserve">History and Assessment:</w:t>
      </w:r>
      <w:r>
        <w:t xml:space="preserve"> </w:t>
      </w:r>
      <w:r>
        <w:t xml:space="preserve">These symptoms began in college (around age 22) after a minor accident and have worsened since. There is a family history of an aunt with obsessive–compulsive tendencies (undocumented). Ms. K’s parents are currently supportive; she is an only child from a Gujarati family and lives alone in an apartment in Bangalore. In the session, she appeared tense and would repeatedly adjust her glasses. I assessed her level of anxiety and OCD severity, noting that she meets criteria for Obsessive–Compulsive Disorder. The rituals are time-consuming and cause her distress when interrupted.</w:t>
      </w:r>
    </w:p>
    <w:p>
      <w:pPr>
        <w:pStyle w:val="BodyText"/>
      </w:pPr>
      <w:r>
        <w:rPr>
          <w:b/>
          <w:bCs/>
        </w:rPr>
        <w:t xml:space="preserve">Formulation:</w:t>
      </w:r>
      <w:r>
        <w:t xml:space="preserve"> </w:t>
      </w:r>
      <w:r>
        <w:t xml:space="preserve">The problem appears to be driven by an overactive “threat” perception; Ms. K overestimates the probability of harm (e.g., catching a deadly disease from a spec of dust). Psychologically, she tries to cope by repetitive behaviors which paradoxically maintain her anxiety. Socially, work pressure and a perfectionistic personality contribute to stress. Her life otherwise is stable – she has good friends and hobbies (She enjoys Bangalore’s art scene and has a small Bangalore tech community meet-up), but her routines around checking and washing are isolating her from these social supports.</w:t>
      </w:r>
    </w:p>
    <w:p>
      <w:pPr>
        <w:pStyle w:val="BodyText"/>
      </w:pPr>
      <w:r>
        <w:rPr>
          <w:b/>
          <w:bCs/>
        </w:rPr>
        <w:t xml:space="preserve">Treatment Plan:</w:t>
      </w:r>
      <w:r>
        <w:t xml:space="preserve"> </w:t>
      </w:r>
      <w:r>
        <w:t xml:space="preserve">I explained the nature of OCD to Ms. K, emphasizing it is a treatable brain-based condition. We agreed on starting Cognitive Behavioral Therapy with Exposure and Response Prevention (ERP). For example, we planned gradual exercises: touching doorknobs with hands she considers “dirty” and delaying her urge to wash. I also suggested a psychiatric evaluation for a moderate SSRI to reduce her anxiety. We scheduled weekly therapy sessions. I coached her on anxiety-management techniques (deep breathing, mindfulness) to use when intrusive thoughts occur. To address work impact, I liaised (with her permission) with her manager to allow short breaks if needed and reassured her that therapy would help improve her productivity.</w:t>
      </w:r>
    </w:p>
    <w:p>
      <w:pPr>
        <w:pStyle w:val="BodyText"/>
      </w:pPr>
      <w:r>
        <w:rPr>
          <w:b/>
          <w:bCs/>
        </w:rPr>
        <w:t xml:space="preserve">Outcome:</w:t>
      </w:r>
      <w:r>
        <w:t xml:space="preserve"> </w:t>
      </w:r>
      <w:r>
        <w:t xml:space="preserve">After three months, Ms. K reported a significant decrease in ritual time: she was down to about one hour a day and could redirect her attention back to tasks instead of washing. By six months, her anxiety around contamination had lessened considerably; ERP had helped her learn that no catastrophe occurred when she skipped a check once. She returned to normal sleep patterns and her performance at work improved. She still occasionally doubted herself (for example, checking a door lock once), but the behaviors were not consuming her life. She continued maintenance therapy and had started attending a weekly counseling support group for OCD.</w:t>
      </w:r>
    </w:p>
    <w:bookmarkEnd w:id="23"/>
    <w:bookmarkStart w:id="24" w:name="X08d0a3f373937be78b0138e4d77814e7c6525d0"/>
    <w:p>
      <w:pPr>
        <w:pStyle w:val="Heading2"/>
      </w:pPr>
      <w:r>
        <w:t xml:space="preserve">Case Study 4: Mr. AKJ (58-year-old male, Bangalore)</w:t>
      </w:r>
    </w:p>
    <w:p>
      <w:pPr>
        <w:pStyle w:val="FirstParagraph"/>
      </w:pPr>
      <w:r>
        <w:t xml:space="preserve">Mr. AKJ is a 58-year-old retired businessman living in a suburb of Bangalore. He grew up in a formerly wealthy family (his ancestors were industrialists), but after mismanagement by his father and grandfather, they lost most of their wealth. By the time Mr. AKJ was in his teens, his family fortunes had dwindled. He moved to Bangalore for work and now has a comfortable retirement, but he harbors deep-seated anxiety about finances and control.</w:t>
      </w:r>
    </w:p>
    <w:p>
      <w:pPr>
        <w:pStyle w:val="BodyText"/>
      </w:pPr>
      <w:r>
        <w:rPr>
          <w:b/>
          <w:bCs/>
        </w:rPr>
        <w:t xml:space="preserve">Presenting Problem:</w:t>
      </w:r>
      <w:r>
        <w:t xml:space="preserve"> </w:t>
      </w:r>
      <w:r>
        <w:t xml:space="preserve">Mr. AKJ reported chronic overthinking and fears related to money and security. He worries constantly that he might suddenly become poor again. He often finds himself lost in daydreams or anxiously planning what he would do if faced with a financial crisis. Lately, he has been snapping at family members over minor issues — for example, getting angry if a child requests an unexpected purchase. He also reported difficulty sleeping due to intrusive worries about his parents’ debts and his childhood struggles.</w:t>
      </w:r>
    </w:p>
    <w:p>
      <w:pPr>
        <w:pStyle w:val="BodyText"/>
      </w:pPr>
      <w:r>
        <w:rPr>
          <w:b/>
          <w:bCs/>
        </w:rPr>
        <w:t xml:space="preserve">History:</w:t>
      </w:r>
      <w:r>
        <w:t xml:space="preserve"> </w:t>
      </w:r>
      <w:r>
        <w:t xml:space="preserve">At age 25, his father fell ill and became bedridden. Mr. AKJ was the only working member supporting a household of five, paying both family expenses and medical bills. He worked long hours and missed many social events. These responsibilities made him feel insecure and anxious about money from a young age. Over the next decades, he became highly frugal and obsessed with saving, eventually building a strong financial cushion. However, the old fears linger: he admits to “never feeling safe” about money and obsessively monitoring his savings.</w:t>
      </w:r>
    </w:p>
    <w:p>
      <w:pPr>
        <w:pStyle w:val="Compact"/>
        <w:numPr>
          <w:ilvl w:val="0"/>
          <w:numId w:val="1001"/>
        </w:numPr>
      </w:pPr>
      <w:r>
        <w:rPr>
          <w:b/>
          <w:bCs/>
        </w:rPr>
        <w:t xml:space="preserve">Childhood trauma:</w:t>
      </w:r>
      <w:r>
        <w:t xml:space="preserve"> </w:t>
      </w:r>
      <w:r>
        <w:t xml:space="preserve">Economic hardship after family wealth loss, taking on adult responsibilities at age 25.</w:t>
      </w:r>
    </w:p>
    <w:p>
      <w:pPr>
        <w:pStyle w:val="Compact"/>
        <w:numPr>
          <w:ilvl w:val="0"/>
          <w:numId w:val="1001"/>
        </w:numPr>
      </w:pPr>
      <w:r>
        <w:rPr>
          <w:b/>
          <w:bCs/>
        </w:rPr>
        <w:t xml:space="preserve">Current stressors:</w:t>
      </w:r>
      <w:r>
        <w:t xml:space="preserve"> </w:t>
      </w:r>
      <w:r>
        <w:t xml:space="preserve">Retirement only a year ago has given him more free time but also more space for rumination. He feels purposeless now and worries he has lost his identity.</w:t>
      </w:r>
    </w:p>
    <w:p>
      <w:pPr>
        <w:pStyle w:val="FirstParagraph"/>
      </w:pPr>
      <w:r>
        <w:rPr>
          <w:b/>
          <w:bCs/>
        </w:rPr>
        <w:t xml:space="preserve">Psychological Formulation:</w:t>
      </w:r>
      <w:r>
        <w:t xml:space="preserve"> </w:t>
      </w:r>
      <w:r>
        <w:t xml:space="preserve">Mr. AKJ’s past experiences have resulted in an enduring</w:t>
      </w:r>
      <w:r>
        <w:t xml:space="preserve"> </w:t>
      </w:r>
      <w:r>
        <w:rPr>
          <w:i/>
          <w:iCs/>
        </w:rPr>
        <w:t xml:space="preserve">Financial Insecurity Anxiety</w:t>
      </w:r>
      <w:r>
        <w:t xml:space="preserve">. He has a cognitive distortion that “anything good is likely to end and lead to ruin,” a belief stemming from his family’s history. This leads to hypervigilance and catastrophizing (assuming worst-case scenarios). Behaviorally, he copes by working excessively in the past; now, in retirement, he is bored and fixated on these internal threats. He also exhibits mild depressive symptoms (loss of motivation, regret, irritability). He smokes a pack of cigarettes daily, partly to calm his nerves.</w:t>
      </w:r>
    </w:p>
    <w:p>
      <w:pPr>
        <w:pStyle w:val="BodyText"/>
      </w:pPr>
      <w:r>
        <w:rPr>
          <w:b/>
          <w:bCs/>
        </w:rPr>
        <w:t xml:space="preserve">Intervention and Plan:</w:t>
      </w:r>
      <w:r>
        <w:t xml:space="preserve"> </w:t>
      </w:r>
      <w:r>
        <w:t xml:space="preserve">In sessions, I validated how difficult his early life was and acknowledged his achievements. We identified his tendency to catastrophize (e.g., imagining his bank going to zero overnight) and challenged these thoughts with evidence (he has been financially secure for decades). I taught him relaxation techniques (deep breathing, guided imagery of peaceful scenes in Bangalore like Cubbon Park) to use when feeling overwhelmed. To combat overthinking, we scheduled “worry time” — a limited daily period to write down worries, after which he would intentionally shift focus to hobbies (he enjoys gardening). I also encouraged him to share responsibilities and control with his wife, to reduce the urge to micromanage finances alone.</w:t>
      </w:r>
    </w:p>
    <w:p>
      <w:pPr>
        <w:pStyle w:val="BodyText"/>
      </w:pPr>
      <w:r>
        <w:rPr>
          <w:b/>
          <w:bCs/>
        </w:rPr>
        <w:t xml:space="preserve">Outcome:</w:t>
      </w:r>
      <w:r>
        <w:t xml:space="preserve"> </w:t>
      </w:r>
      <w:r>
        <w:t xml:space="preserve">Over a few months, Mr. AKJ reported modest improvements. He still has worries, but he interrupts them now by calling a friend or walking. His sleep improved when he cut back on late-night news about economy crashes. He began enjoying retirement by planning short trips to nearby places with his wife. Although he still occasionally feels anxious about money, he no longer daydreams constantly or angrily snaps at family for little expenses. He expressed that counseling helped him see his fear pattern clearly and develop healthier habits. We continue to work on boosting his relaxation routines and fostering positive retirement activities.</w:t>
      </w:r>
    </w:p>
    <w:bookmarkEnd w:id="24"/>
    <w:bookmarkStart w:id="25" w:name="X64557dbd3966a9b06d75c8dc2a51625c34f7f84"/>
    <w:p>
      <w:pPr>
        <w:pStyle w:val="Heading2"/>
      </w:pPr>
      <w:r>
        <w:t xml:space="preserve">Case Study 5: Mr. SG (25-year-old male, Bangalore)</w:t>
      </w:r>
    </w:p>
    <w:p>
      <w:pPr>
        <w:pStyle w:val="FirstParagraph"/>
      </w:pPr>
      <w:r>
        <w:t xml:space="preserve">Mr. SG is a 25-year-old software engineer working in Bangalore. He hails from Punjab but has lived in Bangalore for the past three years.</w:t>
      </w:r>
    </w:p>
    <w:p>
      <w:pPr>
        <w:pStyle w:val="BodyText"/>
      </w:pPr>
      <w:r>
        <w:rPr>
          <w:b/>
          <w:bCs/>
        </w:rPr>
        <w:t xml:space="preserve">Presenting Problem:</w:t>
      </w:r>
      <w:r>
        <w:t xml:space="preserve"> </w:t>
      </w:r>
      <w:r>
        <w:t xml:space="preserve">Mr. SG came to me heartbroken and withdrawn after a recent breakup with his long-term girlfriend (3 years). He discovered she was unfaithful and, when confronted, refused to explain or end the deception. Since the breakup, he has been deeply depressed. He feels lonely in Bangalore because his family (mother, sister) lives back in Punjab. He also recently lost his mother (she passed away two years ago). His father remarried soon after, but Mr. SG has not grown close to his stepmother and often feels like an outsider in his own home. His sister is married and lives with her in-laws, so he rarely has family around.</w:t>
      </w:r>
    </w:p>
    <w:p>
      <w:pPr>
        <w:pStyle w:val="BodyText"/>
      </w:pPr>
      <w:r>
        <w:t xml:space="preserve">He reports severe insomnia (lying awake ruminating about the betrayal), low appetite (almost forgets to eat), and pervasive sadness. He avoids social outings and has lost interest in hobbies like playing cricket with friends. He expresses hopelessness about relationships and trusts no one now. There are no suicidal plans, but he admits</w:t>
      </w:r>
      <w:r>
        <w:t xml:space="preserve"> </w:t>
      </w:r>
      <w:r>
        <w:rPr>
          <w:i/>
          <w:iCs/>
        </w:rPr>
        <w:t xml:space="preserve">“some days I think it would be easier if I just disappeared.”</w:t>
      </w:r>
    </w:p>
    <w:p>
      <w:pPr>
        <w:pStyle w:val="BodyText"/>
      </w:pPr>
      <w:r>
        <w:rPr>
          <w:b/>
          <w:bCs/>
        </w:rPr>
        <w:t xml:space="preserve">History:</w:t>
      </w:r>
      <w:r>
        <w:t xml:space="preserve"> </w:t>
      </w:r>
      <w:r>
        <w:t xml:space="preserve">Mr. SG was an only child. He was close to his mother who supported his move to Bangalore for college and career. After her death, he felt purposeless and relied on his girlfriend as emotional support. Losing two important women in his life in quick succession shattered his sense of stability. He grew up with his father, a small business owner; the father’s remarriage created strain in their relationship (the father is often busy with business travel).</w:t>
      </w:r>
    </w:p>
    <w:p>
      <w:pPr>
        <w:pStyle w:val="BodyText"/>
      </w:pPr>
      <w:r>
        <w:rPr>
          <w:b/>
          <w:bCs/>
        </w:rPr>
        <w:t xml:space="preserve">Formulation:</w:t>
      </w:r>
      <w:r>
        <w:t xml:space="preserve"> </w:t>
      </w:r>
      <w:r>
        <w:t xml:space="preserve">Mr. SG is experiencing a major depressive episode triggered by relationship loss and compounded by grief (mother’s death) and family disconnection. His negative cognitions (“I am unlucky,” “I will never find love again”) fuel his depression. Socially isolated and far from his support network, he lacks emotional outlets. He has some generalized anxiety about the future and often snaps at colleagues at work when under stress.</w:t>
      </w:r>
    </w:p>
    <w:p>
      <w:pPr>
        <w:pStyle w:val="BodyText"/>
      </w:pPr>
      <w:r>
        <w:rPr>
          <w:b/>
          <w:bCs/>
        </w:rPr>
        <w:t xml:space="preserve">Treatment Plan:</w:t>
      </w:r>
      <w:r>
        <w:t xml:space="preserve"> </w:t>
      </w:r>
      <w:r>
        <w:t xml:space="preserve">We began with grief and trauma counseling: I encouraged Mr. SG to process the pain of his mother’s death and the recent betrayal. I explained the depression symptoms (loss of appetite, sleep, anhedonia) to help him understand he has a treatable condition. He agreed to start a selective serotonin reuptake inhibitor (SSRI) for depression, with monitoring by a psychiatrist.</w:t>
      </w:r>
    </w:p>
    <w:p>
      <w:pPr>
        <w:pStyle w:val="BodyText"/>
      </w:pPr>
      <w:r>
        <w:t xml:space="preserve">In therapy, we focused on cognitive restructuring: challenging his negative beliefs about himself and the future. For example, we discussed evidence of past successes (graduating top of class) to counteract feeling worthless. I encouraged him to re-establish social connections: he joined a local cricket club in Bangalore and started going to the gym (he had been exercising but lost motivation after the breakup). We also explored his feelings about his stepmother; I facilitated a family session where Mr. SG could express his needs to his father and stepmother, which improved their understanding.</w:t>
      </w:r>
    </w:p>
    <w:p>
      <w:pPr>
        <w:pStyle w:val="BodyText"/>
      </w:pPr>
      <w:r>
        <w:rPr>
          <w:b/>
          <w:bCs/>
        </w:rPr>
        <w:t xml:space="preserve">Progress:</w:t>
      </w:r>
      <w:r>
        <w:t xml:space="preserve"> </w:t>
      </w:r>
      <w:r>
        <w:t xml:space="preserve">Over several weeks, Mr. SG’s sleep and appetite gradually improved on medication. He began returning calls to old friends and even went on a weekend trip with his college buddies. His mood lifted enough that he started volunteering to work on a challenging project at work, which gave him a sense of purpose. He still misses his girlfriend and feels occasional anger, but the emotional intensity had decreased. He reported being able to push back tears rather than cry all day. By the third month, he was sleeping through the night more often and eating regularly. He continued therapy to build self-esteem and resilience for future relationships, discussing how he would approach trust and boundaries going forward.</w:t>
      </w:r>
    </w:p>
    <w:bookmarkEnd w:id="25"/>
    <w:bookmarkStart w:id="26" w:name="X2d37392389c9b7668c96ffc18be80ab4cd10a8e"/>
    <w:p>
      <w:pPr>
        <w:pStyle w:val="Heading2"/>
      </w:pPr>
      <w:r>
        <w:t xml:space="preserve">Case Study 6: D (14-year-old male, Bangalore)</w:t>
      </w:r>
    </w:p>
    <w:p>
      <w:pPr>
        <w:pStyle w:val="FirstParagraph"/>
      </w:pPr>
      <w:r>
        <w:t xml:space="preserve">D is a 14-year-old student in 9th grade, attending a school in East Bangalore. He lives with his parents and a younger brother.</w:t>
      </w:r>
    </w:p>
    <w:p>
      <w:pPr>
        <w:pStyle w:val="BodyText"/>
      </w:pPr>
      <w:r>
        <w:rPr>
          <w:b/>
          <w:bCs/>
        </w:rPr>
        <w:t xml:space="preserve">Presenting Problem:</w:t>
      </w:r>
      <w:r>
        <w:t xml:space="preserve"> </w:t>
      </w:r>
      <w:r>
        <w:t xml:space="preserve">Over the past year, D’s parents and teachers reported a troubling change in his behavior. He was previously a quiet and diligent student, but after his parents had his younger brother two years ago (when D was 12), his mother has focused more on caring for the baby. D has become withdrawn at home, often sulking, but he also has sudden outbursts of rage. For example, a classmate teasing him in the corridor could trigger him to scream and throw a chair in class. At home, he has yelled back at his parents, saying things like</w:t>
      </w:r>
      <w:r>
        <w:t xml:space="preserve"> </w:t>
      </w:r>
      <w:r>
        <w:rPr>
          <w:i/>
          <w:iCs/>
        </w:rPr>
        <w:t xml:space="preserve">“You hate me because I’m older!”</w:t>
      </w:r>
      <w:r>
        <w:t xml:space="preserve"> </w:t>
      </w:r>
      <w:r>
        <w:t xml:space="preserve">or using profanity.</w:t>
      </w:r>
    </w:p>
    <w:p>
      <w:pPr>
        <w:pStyle w:val="BodyText"/>
      </w:pPr>
      <w:r>
        <w:t xml:space="preserve">At school, his concentration has dropped; he daydreams often, doodles on notebooks instead of listening, and his grades have slipped from A’s to C’s. His teachers note that D frequently complains that</w:t>
      </w:r>
      <w:r>
        <w:t xml:space="preserve"> </w:t>
      </w:r>
      <w:r>
        <w:rPr>
          <w:i/>
          <w:iCs/>
        </w:rPr>
        <w:t xml:space="preserve">“everybody is against me.”</w:t>
      </w:r>
      <w:r>
        <w:t xml:space="preserve"> </w:t>
      </w:r>
      <w:r>
        <w:t xml:space="preserve">He interprets normal situations as personal slights – he believes the teacher singles him out for scolding, or classmates deliberately ignore him. He sometimes cries at night feeling lonely and unloved.</w:t>
      </w:r>
    </w:p>
    <w:p>
      <w:pPr>
        <w:pStyle w:val="BodyText"/>
      </w:pPr>
      <w:r>
        <w:rPr>
          <w:b/>
          <w:bCs/>
        </w:rPr>
        <w:t xml:space="preserve">History and Assessment:</w:t>
      </w:r>
      <w:r>
        <w:t xml:space="preserve"> </w:t>
      </w:r>
      <w:r>
        <w:t xml:space="preserve">No major medical issues or trauma history besides the birth of his brother. D has always been a sensitive child. He does not have a history of substance use or any neurological problems. I met D with his mother (father works long hours in IT, mostly abroad). D’s mother tearfully reported that D stopped playing his favorite video games and sports because he feels it’s “pointless.”</w:t>
      </w:r>
    </w:p>
    <w:p>
      <w:pPr>
        <w:pStyle w:val="BodyText"/>
      </w:pPr>
      <w:r>
        <w:t xml:space="preserve">Based on symptoms, I considered</w:t>
      </w:r>
      <w:r>
        <w:t xml:space="preserve"> </w:t>
      </w:r>
      <w:r>
        <w:rPr>
          <w:b/>
          <w:bCs/>
        </w:rPr>
        <w:t xml:space="preserve">Attention-Deficit/Hyperactivity Disorder (ADHD)</w:t>
      </w:r>
      <w:r>
        <w:t xml:space="preserve"> </w:t>
      </w:r>
      <w:r>
        <w:t xml:space="preserve">and</w:t>
      </w:r>
      <w:r>
        <w:t xml:space="preserve"> </w:t>
      </w:r>
      <w:r>
        <w:rPr>
          <w:b/>
          <w:bCs/>
        </w:rPr>
        <w:t xml:space="preserve">Adjustment Disorder</w:t>
      </w:r>
      <w:r>
        <w:t xml:space="preserve"> </w:t>
      </w:r>
      <w:r>
        <w:t xml:space="preserve">with mood dysregulation. The distractibility and trouble in school point to possible ADHD, while the timing (change started 2 years ago) suggests an emotional reaction to sibling birth. Also, his anger outbursts and feeling of being targeted might indicate an emerging mood disorder (though not depression per se).</w:t>
      </w:r>
    </w:p>
    <w:p>
      <w:pPr>
        <w:pStyle w:val="BodyText"/>
      </w:pPr>
      <w:r>
        <w:rPr>
          <w:b/>
          <w:bCs/>
        </w:rPr>
        <w:t xml:space="preserve">Formulation:</w:t>
      </w:r>
      <w:r>
        <w:t xml:space="preserve"> </w:t>
      </w:r>
      <w:r>
        <w:t xml:space="preserve">D appears to be struggling with</w:t>
      </w:r>
      <w:r>
        <w:t xml:space="preserve"> </w:t>
      </w:r>
      <w:r>
        <w:rPr>
          <w:i/>
          <w:iCs/>
        </w:rPr>
        <w:t xml:space="preserve">sibling rivalry</w:t>
      </w:r>
      <w:r>
        <w:t xml:space="preserve"> </w:t>
      </w:r>
      <w:r>
        <w:t xml:space="preserve">and attention deficit. The arrival of the baby may have triggered feelings of abandonment or unfairness. Psychologically, he may be acting out to get negative attention (“If Mom doesn’t notice me when I cry, she’ll have to notice me when I scream!”). Biologically, ADHD could make him more impulsive and emotional. Socially, he feels isolated — at home he perceives unequal treatment (his mother scolds him for minor issues but pampers the baby), and at school he thinks peers are mocking him.</w:t>
      </w:r>
    </w:p>
    <w:p>
      <w:pPr>
        <w:pStyle w:val="BodyText"/>
      </w:pPr>
      <w:r>
        <w:rPr>
          <w:b/>
          <w:bCs/>
        </w:rPr>
        <w:t xml:space="preserve">Intervention and Plan:</w:t>
      </w:r>
      <w:r>
        <w:t xml:space="preserve"> </w:t>
      </w:r>
      <w:r>
        <w:t xml:space="preserve">I discussed my observations with D and his parents. I explained that D is</w:t>
      </w:r>
      <w:r>
        <w:t xml:space="preserve"> </w:t>
      </w:r>
      <w:r>
        <w:rPr>
          <w:i/>
          <w:iCs/>
        </w:rPr>
        <w:t xml:space="preserve">not</w:t>
      </w:r>
      <w:r>
        <w:t xml:space="preserve"> </w:t>
      </w:r>
      <w:r>
        <w:t xml:space="preserve">“crazy” or “bad,” but that his brain may make it harder for him to control impulses and focus. I suggested the possibility of ADHD and recommended a neuropsychological evaluation (with parental consent). Meanwhile, I taught D coping skills: counting to ten when angry, using a stress ball, and taking deep breaths.</w:t>
      </w:r>
    </w:p>
    <w:p>
      <w:pPr>
        <w:pStyle w:val="BodyText"/>
      </w:pPr>
      <w:r>
        <w:t xml:space="preserve">For the family, I recommended:</w:t>
      </w:r>
      <w:r>
        <w:t xml:space="preserve"> </w:t>
      </w:r>
      <w:r>
        <w:t xml:space="preserve">-</w:t>
      </w:r>
      <w:r>
        <w:t xml:space="preserve"> </w:t>
      </w:r>
      <w:r>
        <w:rPr>
          <w:b/>
          <w:bCs/>
        </w:rPr>
        <w:t xml:space="preserve">Attention-sharing:</w:t>
      </w:r>
      <w:r>
        <w:t xml:space="preserve"> </w:t>
      </w:r>
      <w:r>
        <w:t xml:space="preserve">The mother agreed to schedule one-on-one time with D each day (20 minutes of reading together) to show affection.</w:t>
      </w:r>
      <w:r>
        <w:br/>
      </w:r>
      <w:r>
        <w:t xml:space="preserve">-</w:t>
      </w:r>
      <w:r>
        <w:t xml:space="preserve"> </w:t>
      </w:r>
      <w:r>
        <w:rPr>
          <w:b/>
          <w:bCs/>
        </w:rPr>
        <w:t xml:space="preserve">Consistent Discipline:</w:t>
      </w:r>
      <w:r>
        <w:t xml:space="preserve"> </w:t>
      </w:r>
      <w:r>
        <w:t xml:space="preserve">We set clear rules so D doesn’t feel he is unfairly singled out.</w:t>
      </w:r>
      <w:r>
        <w:br/>
      </w:r>
      <w:r>
        <w:t xml:space="preserve">-</w:t>
      </w:r>
      <w:r>
        <w:t xml:space="preserve"> </w:t>
      </w:r>
      <w:r>
        <w:rPr>
          <w:b/>
          <w:bCs/>
        </w:rPr>
        <w:t xml:space="preserve">Positive Reinforcement:</w:t>
      </w:r>
      <w:r>
        <w:t xml:space="preserve"> </w:t>
      </w:r>
      <w:r>
        <w:t xml:space="preserve">Teachers and parents agreed to praise small achievements to rebuild D’s confidence.</w:t>
      </w:r>
    </w:p>
    <w:p>
      <w:pPr>
        <w:pStyle w:val="BodyText"/>
      </w:pPr>
      <w:r>
        <w:t xml:space="preserve">In school, the teacher agreed to let D take short breaks if he felt overwhelmed. I also started social skills coaching with D to help him see that not every look or comment from others is hostile — role-playing scenarios to practice interpreting neutral social cues.</w:t>
      </w:r>
    </w:p>
    <w:p>
      <w:pPr>
        <w:pStyle w:val="BodyText"/>
      </w:pPr>
      <w:r>
        <w:rPr>
          <w:b/>
          <w:bCs/>
        </w:rPr>
        <w:t xml:space="preserve">Progress:</w:t>
      </w:r>
      <w:r>
        <w:t xml:space="preserve"> </w:t>
      </w:r>
      <w:r>
        <w:t xml:space="preserve">Over three months, D’s tantrums became less frequent. His mother reported that when he started complaining in class, she suggested he raise his hand or speak to the teacher quietly, and things have improved. His grades remained average, but he is at least paying attention. We identified that he likely has ADHD inattentive type; with parental consent, a pediatrician started him on a low-dose stimulant medication. This helped his focus significantly (his homework that used to take 2 hours now takes 45 minutes).</w:t>
      </w:r>
    </w:p>
    <w:p>
      <w:pPr>
        <w:pStyle w:val="BodyText"/>
      </w:pPr>
      <w:r>
        <w:t xml:space="preserve">By six months, D expressed feeling somewhat better:</w:t>
      </w:r>
      <w:r>
        <w:t xml:space="preserve"> </w:t>
      </w:r>
      <w:r>
        <w:rPr>
          <w:i/>
          <w:iCs/>
        </w:rPr>
        <w:t xml:space="preserve">“I still get angry, but I remember to count sometimes.”</w:t>
      </w:r>
      <w:r>
        <w:t xml:space="preserve"> </w:t>
      </w:r>
      <w:r>
        <w:t xml:space="preserve">He also began spending time with his younger brother, reading stories to him before bed (he admitted he still feels a bit jealous but also a bit proud). The family sessions improved communication. Overall, D’s mood is more stable and he is functioning better in school and at home.</w:t>
      </w:r>
    </w:p>
    <w:bookmarkEnd w:id="26"/>
    <w:bookmarkStart w:id="27" w:name="Xbdf4ce675272befe8ec71f3a843602ff8369c78"/>
    <w:p>
      <w:pPr>
        <w:pStyle w:val="Heading2"/>
      </w:pPr>
      <w:r>
        <w:t xml:space="preserve">Case Study 7: Dr. SN (37-year-old male, Bangalore)</w:t>
      </w:r>
    </w:p>
    <w:p>
      <w:pPr>
        <w:pStyle w:val="FirstParagraph"/>
      </w:pPr>
      <w:r>
        <w:t xml:space="preserve">Dr. SN is a 37-year-old doctor (internist) living in Bangalore. He is unmarried and originally from a small town (Anantapur district, Andhra Pradesh). He moved to Bangalore seven years ago for his MBBS and later earned an MBA in healthcare management.</w:t>
      </w:r>
    </w:p>
    <w:p>
      <w:pPr>
        <w:pStyle w:val="BodyText"/>
      </w:pPr>
      <w:r>
        <w:rPr>
          <w:b/>
          <w:bCs/>
        </w:rPr>
        <w:t xml:space="preserve">Presenting Problem:</w:t>
      </w:r>
      <w:r>
        <w:t xml:space="preserve"> </w:t>
      </w:r>
      <w:r>
        <w:t xml:space="preserve">Dr. SN came to counseling reporting a loss of motivation and chronic demoralization. He felt pressured by his family to get married (he is the only son), but had no interest in current marriage prospects. He said:</w:t>
      </w:r>
      <w:r>
        <w:t xml:space="preserve"> </w:t>
      </w:r>
      <w:r>
        <w:rPr>
          <w:i/>
          <w:iCs/>
        </w:rPr>
        <w:t xml:space="preserve">“I’m tired of my life. I used to have big dreams in media, but I ended up here.”</w:t>
      </w:r>
    </w:p>
    <w:p>
      <w:pPr>
        <w:pStyle w:val="BodyText"/>
      </w:pPr>
      <w:r>
        <w:t xml:space="preserve">He explained that despite having a successful business (he owns a small watch shop since age 34), he feels no drive to expand or enjoy life. He regrets giving up his passion for media and always wanted to work in a city like Hyderabad or Bangalore, but his family insisted he stay in Anantapur and follow a conventional path. The last arranged marriage meeting broke down: the woman wanted to live in Hyderabad and continue her career there. Dr. SN found her suggestion for him to commute (or relocate) impractical.</w:t>
      </w:r>
    </w:p>
    <w:p>
      <w:pPr>
        <w:pStyle w:val="BodyText"/>
      </w:pPr>
      <w:r>
        <w:t xml:space="preserve">He reported depressed mood, low energy, and monotony. On weekends he does little — no travel, no hobbies (he used to enjoy photography but lost interest). He feels lonely and stuck. He acknowledged feeling frustration and guilt:</w:t>
      </w:r>
      <w:r>
        <w:t xml:space="preserve"> </w:t>
      </w:r>
      <w:r>
        <w:rPr>
          <w:i/>
          <w:iCs/>
        </w:rPr>
        <w:t xml:space="preserve">“I feel guilty for not giving my parents a grandchild,”</w:t>
      </w:r>
      <w:r>
        <w:t xml:space="preserve"> </w:t>
      </w:r>
      <w:r>
        <w:t xml:space="preserve">but at the same time he has no enthusiasm about marrying just to meet expectations.</w:t>
      </w:r>
    </w:p>
    <w:p>
      <w:pPr>
        <w:pStyle w:val="BodyText"/>
      </w:pPr>
      <w:r>
        <w:rPr>
          <w:b/>
          <w:bCs/>
        </w:rPr>
        <w:t xml:space="preserve">History:</w:t>
      </w:r>
      <w:r>
        <w:t xml:space="preserve"> </w:t>
      </w:r>
      <w:r>
        <w:t xml:space="preserve">Dr. SN grew up obeying family rules. His parents discouraged him from pursuing a creative career, so he followed medicine, then business. He excels academically but feels unfulfilled. He has no history of mental illness or substance abuse. He is physically healthy and exercises twice a week (boxing at a gym for an hour).</w:t>
      </w:r>
    </w:p>
    <w:p>
      <w:pPr>
        <w:pStyle w:val="BodyText"/>
      </w:pPr>
      <w:r>
        <w:rPr>
          <w:b/>
          <w:bCs/>
        </w:rPr>
        <w:t xml:space="preserve">Formulation:</w:t>
      </w:r>
      <w:r>
        <w:t xml:space="preserve"> </w:t>
      </w:r>
      <w:r>
        <w:t xml:space="preserve">Dr. SN appears to be experiencing a mid-career/cultural</w:t>
      </w:r>
      <w:r>
        <w:t xml:space="preserve"> </w:t>
      </w:r>
      <w:r>
        <w:rPr>
          <w:i/>
          <w:iCs/>
        </w:rPr>
        <w:t xml:space="preserve">motivation crisis</w:t>
      </w:r>
      <w:r>
        <w:t xml:space="preserve">. His satisfaction is low due to cognitive dissonance between his personal dreams and family expectations. This has led to a mild depressive state (anhedonia, low mood) and anxiety about the future (especially marriage prospects).</w:t>
      </w:r>
    </w:p>
    <w:p>
      <w:pPr>
        <w:pStyle w:val="BodyText"/>
      </w:pPr>
      <w:r>
        <w:rPr>
          <w:b/>
          <w:bCs/>
        </w:rPr>
        <w:t xml:space="preserve">Intervention and Plan:</w:t>
      </w:r>
      <w:r>
        <w:t xml:space="preserve"> </w:t>
      </w:r>
      <w:r>
        <w:t xml:space="preserve">In therapy, I validated his ambitions and the difficulty of reconciling them with family pressure. We explored his values: he realized he didn’t actually want to do media full-time but misses the freedom he associates with it. We worked on identifying small “excitement” activities: he began scheduling monthly photography excursions around Karnataka (e.g., Hampi trip) to reignite his creativity.</w:t>
      </w:r>
    </w:p>
    <w:p>
      <w:pPr>
        <w:pStyle w:val="BodyText"/>
      </w:pPr>
      <w:r>
        <w:t xml:space="preserve">We also discussed his marriage concerns openly. I suggested a compromise approach: he agreed to consider finding a partner who shares his current lifestyle (e.g., someone who also prefers staying in Anantapur/Bangalore). I recommended continued family communication: he had a family therapy session where he expressed his feelings about relocating for a spouse. His parents listened and eventually agreed that he could marry someone willing to live in his town or travel.</w:t>
      </w:r>
    </w:p>
    <w:p>
      <w:pPr>
        <w:pStyle w:val="BodyText"/>
      </w:pPr>
      <w:r>
        <w:t xml:space="preserve">Additionally, we practiced goal-setting. He set a goal to learn one new skill each month (currently he is taking an online course in digital marketing, something he finds interesting). This gave him a sense of progress. For his lack of drive, we applied behavioral activation: he committed to daily planning (morning walk plus a set list of daily tasks).</w:t>
      </w:r>
    </w:p>
    <w:p>
      <w:pPr>
        <w:pStyle w:val="BodyText"/>
      </w:pPr>
      <w:r>
        <w:rPr>
          <w:b/>
          <w:bCs/>
        </w:rPr>
        <w:t xml:space="preserve">Outcome:</w:t>
      </w:r>
      <w:r>
        <w:t xml:space="preserve"> </w:t>
      </w:r>
      <w:r>
        <w:t xml:space="preserve">After several months, Dr. SN reported feeling more energized. He had taken two short trips with friends to nearby hill stations, which uplifted his mood. He also started enjoying small things again, like trying new foods around Bangalore. He met a potential partner through a family friend who was willing to live in Bangalore on weekends, which fit his needs. While still somewhat unsettled about marriage, he felt empowered to be part of the decision rather than simply obeying. He no longer described life as</w:t>
      </w:r>
      <w:r>
        <w:t xml:space="preserve"> </w:t>
      </w:r>
      <w:r>
        <w:rPr>
          <w:i/>
          <w:iCs/>
        </w:rPr>
        <w:t xml:space="preserve">“pointless,”</w:t>
      </w:r>
      <w:r>
        <w:t xml:space="preserve"> </w:t>
      </w:r>
      <w:r>
        <w:t xml:space="preserve">but as “on pause until marriage decisions finalize.” He continues weekly therapy to maintain this positive momentum and is no longer snapping at his parents over the topic.</w:t>
      </w:r>
    </w:p>
    <w:bookmarkEnd w:id="27"/>
    <w:bookmarkStart w:id="28" w:name="X65505b2bec469ad94818fcb51bf277f2d619956"/>
    <w:p>
      <w:pPr>
        <w:pStyle w:val="Heading2"/>
      </w:pPr>
      <w:r>
        <w:t xml:space="preserve">Case Study 8: Mr. RT (34-year-old male, Bangalore)</w:t>
      </w:r>
    </w:p>
    <w:p>
      <w:pPr>
        <w:pStyle w:val="FirstParagraph"/>
      </w:pPr>
      <w:r>
        <w:t xml:space="preserve">Mr. RT is a 34-year-old marketing executive based in Bangalore. He moved here from Kerala ten years ago for work and has lived in the city since.</w:t>
      </w:r>
    </w:p>
    <w:p>
      <w:pPr>
        <w:pStyle w:val="BodyText"/>
      </w:pPr>
      <w:r>
        <w:rPr>
          <w:b/>
          <w:bCs/>
        </w:rPr>
        <w:t xml:space="preserve">Presenting Problem:</w:t>
      </w:r>
      <w:r>
        <w:t xml:space="preserve"> </w:t>
      </w:r>
      <w:r>
        <w:t xml:space="preserve">Over the past six months, Mr. RT has developed significant anxiety and panic symptoms. He began experiencing sudden episodes of intense fear and palpitations, often without an obvious trigger, especially in social or work situations. For example, during a meeting at the office, he once felt overwhelming panic and had to leave the room. He reports frequent heart-racing, sweating, and a choking sensation during these attacks. He now fears having another panic attack and has started avoiding large gatherings and presentations at work.</w:t>
      </w:r>
    </w:p>
    <w:p>
      <w:pPr>
        <w:pStyle w:val="BodyText"/>
      </w:pPr>
      <w:r>
        <w:t xml:space="preserve">Along with panic, he has insomnia and a constant sense of dread about the future. He worries excessively about work performance, finances, and even health (now fears every minor ache is a sign of something serious). At night, his mind races with “what-if” scenarios (e.g., “What if I lose my job? What if I have a heart attack? What if my family back home suffers due to me?”).</w:t>
      </w:r>
    </w:p>
    <w:p>
      <w:pPr>
        <w:pStyle w:val="BodyText"/>
      </w:pPr>
      <w:r>
        <w:rPr>
          <w:b/>
          <w:bCs/>
        </w:rPr>
        <w:t xml:space="preserve">History:</w:t>
      </w:r>
      <w:r>
        <w:t xml:space="preserve"> </w:t>
      </w:r>
      <w:r>
        <w:t xml:space="preserve">Mr. RT’s anxiety began after he took on a major new project at work that failed unexpectedly. He felt his mistake nearly cost his company a big client. Since then, he has been under pressure to prove himself. He has a history of being a perfectionist (as the eldest in a Malayali family of three siblings) and has always held himself to high standards. He has no history of panic, but does recall being generally anxious as a teenager around exams. He has no significant medical issues.</w:t>
      </w:r>
    </w:p>
    <w:p>
      <w:pPr>
        <w:pStyle w:val="BodyText"/>
      </w:pPr>
      <w:r>
        <w:rPr>
          <w:b/>
          <w:bCs/>
        </w:rPr>
        <w:t xml:space="preserve">Assessment:</w:t>
      </w:r>
      <w:r>
        <w:t xml:space="preserve"> </w:t>
      </w:r>
      <w:r>
        <w:t xml:space="preserve">In my sessions, Mr. RT was visibly tense: he clasped his hands and his breathing became shallow when describing work stress. I screened for Panic Disorder and Generalized Anxiety Disorder. He also meets criteria for GAD: he has been worrying more days than not for at least 6 months. He denies hallucinations or suicidal thoughts but says panic attacks are so distressing he sometimes fears dying during them.</w:t>
      </w:r>
    </w:p>
    <w:p>
      <w:pPr>
        <w:pStyle w:val="BodyText"/>
      </w:pPr>
      <w:r>
        <w:rPr>
          <w:b/>
          <w:bCs/>
        </w:rPr>
        <w:t xml:space="preserve">Formulation:</w:t>
      </w:r>
      <w:r>
        <w:t xml:space="preserve"> </w:t>
      </w:r>
      <w:r>
        <w:t xml:space="preserve">The acute onset of panic attacks, combined with pervasive worry, suggests an anxiety disorder triggered by a traumatic work event. Cognitively, Mr. RT overestimates dangers (catastrophic thinking) and underestimates his coping ability. His personality (high-achiever, all-or-nothing thinking) predisposes him to this stress reaction. Socially, being away from his family’s support in Kerala contributes to his isolation; his wife and young child live in Bangalore with him, and he worries constantly about protecting them.</w:t>
      </w:r>
    </w:p>
    <w:p>
      <w:pPr>
        <w:pStyle w:val="BodyText"/>
      </w:pPr>
      <w:r>
        <w:rPr>
          <w:b/>
          <w:bCs/>
        </w:rPr>
        <w:t xml:space="preserve">Treatment Plan:</w:t>
      </w:r>
      <w:r>
        <w:t xml:space="preserve"> </w:t>
      </w:r>
      <w:r>
        <w:t xml:space="preserve">I provided immediate psychoeducation about anxiety and panic to normalize his experience. We identified “safety behaviors” (like leaving meetings early) and planned to reduce them gradually. Cognitive Behavioral Therapy was started: we practiced challenging catastrophic thoughts by examining evidence (e.g., past successes) and focusing on more balanced outcomes. For panic specifically, I taught Mr. RT breathing exercises (deep belly breathing) to use during attacks.</w:t>
      </w:r>
    </w:p>
    <w:p>
      <w:pPr>
        <w:pStyle w:val="BodyText"/>
      </w:pPr>
      <w:r>
        <w:t xml:space="preserve">Additionally, we arranged a referral to a psychiatrist for an SSRI (such as escitalopram) to help control his baseline anxiety. I encouraged him to engage in relaxation routines: he began doing yoga twice a week and took short walks around Lalbagh Botanical Garden when stressed.</w:t>
      </w:r>
    </w:p>
    <w:p>
      <w:pPr>
        <w:pStyle w:val="BodyText"/>
      </w:pPr>
      <w:r>
        <w:t xml:space="preserve">To address his work stress, I coached him on time management and seeking support from colleagues rather than trying to fix everything alone. At home, I facilitated a session with his wife to ensure open communication about his struggles and to involve her in his coping plan.</w:t>
      </w:r>
    </w:p>
    <w:p>
      <w:pPr>
        <w:pStyle w:val="BodyText"/>
      </w:pPr>
      <w:r>
        <w:rPr>
          <w:b/>
          <w:bCs/>
        </w:rPr>
        <w:t xml:space="preserve">Outcome:</w:t>
      </w:r>
      <w:r>
        <w:t xml:space="preserve"> </w:t>
      </w:r>
      <w:r>
        <w:t xml:space="preserve">Within two months, Mr. RT’s panic attacks became less frequent and less intense. He reported being able to sit through most meetings without fleeing; on the rare occasion of a mild panic feeling, he used deep breathing to calm himself. His sleep improved slightly, though occasional anxiety dreams remained. He regained confidence at work by successfully completing a small project. While he still worries about possibilities, he is now using a “worry journal” (writing down concerns and deferring them to scheduled “worry time” rather than ruminating at all hours).</w:t>
      </w:r>
    </w:p>
    <w:p>
      <w:pPr>
        <w:pStyle w:val="BodyText"/>
      </w:pPr>
      <w:r>
        <w:t xml:space="preserve">Overall, Mr. RT showed significant reduction in avoidance behaviors. He joined a weekend Kerala cultural association in Bangalore and found that connecting with his community helped ease homesickness and anxiety about family back home. After six months, he described himself as</w:t>
      </w:r>
      <w:r>
        <w:t xml:space="preserve"> </w:t>
      </w:r>
      <w:r>
        <w:rPr>
          <w:i/>
          <w:iCs/>
        </w:rPr>
        <w:t xml:space="preserve">“still anxious, but not controlled by it”</w:t>
      </w:r>
      <w:r>
        <w:t xml:space="preserve"> </w:t>
      </w:r>
      <w:r>
        <w:t xml:space="preserve">and continued monthly check-ins for maintenance.</w:t>
      </w:r>
    </w:p>
    <w:bookmarkEnd w:id="28"/>
    <w:bookmarkStart w:id="29" w:name="X131325df99d8da2dbf0c879c2902d7a6b66dc3c"/>
    <w:p>
      <w:pPr>
        <w:pStyle w:val="Heading2"/>
      </w:pPr>
      <w:r>
        <w:t xml:space="preserve">Case Study 9: Mrs. AP (37-year-old female, Bangalore)</w:t>
      </w:r>
    </w:p>
    <w:p>
      <w:pPr>
        <w:pStyle w:val="FirstParagraph"/>
      </w:pPr>
      <w:r>
        <w:t xml:space="preserve">Mrs. AP is a 37-year-old married homemaker living in North Bangalore. She has been married for 15 years and has two children (ages 10 and 7).</w:t>
      </w:r>
    </w:p>
    <w:p>
      <w:pPr>
        <w:pStyle w:val="BodyText"/>
      </w:pPr>
      <w:r>
        <w:rPr>
          <w:b/>
          <w:bCs/>
        </w:rPr>
        <w:t xml:space="preserve">Presenting Problem:</w:t>
      </w:r>
      <w:r>
        <w:t xml:space="preserve"> </w:t>
      </w:r>
      <w:r>
        <w:t xml:space="preserve">Mrs. AP reported feeling</w:t>
      </w:r>
      <w:r>
        <w:t xml:space="preserve"> </w:t>
      </w:r>
      <w:r>
        <w:rPr>
          <w:i/>
          <w:iCs/>
        </w:rPr>
        <w:t xml:space="preserve">“drained and empty”</w:t>
      </w:r>
      <w:r>
        <w:t xml:space="preserve"> </w:t>
      </w:r>
      <w:r>
        <w:t xml:space="preserve">most days. She described her daily life as monotonous and joyless, dominated by chores and family responsibilities. The only time she looked forward to was her daily 2-hour gym session in the evening, which she uses as a brief escape. Other than that, she feels exhausted by cooking, cleaning, tutoring her younger child, and caring for her older child’s homework. She said,</w:t>
      </w:r>
      <w:r>
        <w:t xml:space="preserve"> </w:t>
      </w:r>
      <w:r>
        <w:rPr>
          <w:i/>
          <w:iCs/>
        </w:rPr>
        <w:t xml:space="preserve">“I work so hard for my husband and kids, but I just feel tired and unhappy.”</w:t>
      </w:r>
    </w:p>
    <w:p>
      <w:pPr>
        <w:pStyle w:val="BodyText"/>
      </w:pPr>
      <w:r>
        <w:t xml:space="preserve">Her husband is a business owner who travels frequently and is often absent, so she handles nearly all household duties alone. She mentioned that even when he is home, he is too busy with work to notice her mood or help much. Her mother-in-law visits a few times a year and is very critical of how Mrs. AP manages the house (complaining about meals not to her taste or house not being tidy enough). This always upsets Mrs. AP and makes her anxious before each visit.</w:t>
      </w:r>
    </w:p>
    <w:p>
      <w:pPr>
        <w:pStyle w:val="BodyText"/>
      </w:pPr>
      <w:r>
        <w:t xml:space="preserve">She sleeps poorly (wakes up multiple times thinking of unfinished tasks), has low energy, and sometimes cries alone at night. She expressed regret about her life choices, saying</w:t>
      </w:r>
      <w:r>
        <w:t xml:space="preserve"> </w:t>
      </w:r>
      <w:r>
        <w:rPr>
          <w:i/>
          <w:iCs/>
        </w:rPr>
        <w:t xml:space="preserve">“Sometimes I wish I had more for myself, but I feel trapped.”</w:t>
      </w:r>
    </w:p>
    <w:p>
      <w:pPr>
        <w:pStyle w:val="BodyText"/>
      </w:pPr>
      <w:r>
        <w:rPr>
          <w:b/>
          <w:bCs/>
        </w:rPr>
        <w:t xml:space="preserve">History:</w:t>
      </w:r>
      <w:r>
        <w:t xml:space="preserve"> </w:t>
      </w:r>
      <w:r>
        <w:t xml:space="preserve">Mrs. AP has always been a high achiever. Before marriage, she earned an MBA and had planned for a career, but she prioritized family life instead. Over time, she lost contact with friends and gave up hobbies (she used to love painting, which she hasn’t done in years). Her self-worth has become tied to her role as a mother and wife, and she now feels unappreciated.</w:t>
      </w:r>
    </w:p>
    <w:p>
      <w:pPr>
        <w:pStyle w:val="BodyText"/>
      </w:pPr>
      <w:r>
        <w:rPr>
          <w:b/>
          <w:bCs/>
        </w:rPr>
        <w:t xml:space="preserve">Formulation:</w:t>
      </w:r>
      <w:r>
        <w:t xml:space="preserve"> </w:t>
      </w:r>
      <w:r>
        <w:t xml:space="preserve">Mrs. AP shows signs of</w:t>
      </w:r>
      <w:r>
        <w:t xml:space="preserve"> </w:t>
      </w:r>
      <w:r>
        <w:rPr>
          <w:i/>
          <w:iCs/>
        </w:rPr>
        <w:t xml:space="preserve">burnout and depression</w:t>
      </w:r>
      <w:r>
        <w:t xml:space="preserve">. Her chronic stress, lack of personal support, and constant responsibility have led to emotional exhaustion. Cognitively, she has negative thoughts like</w:t>
      </w:r>
      <w:r>
        <w:t xml:space="preserve"> </w:t>
      </w:r>
      <w:r>
        <w:rPr>
          <w:i/>
          <w:iCs/>
        </w:rPr>
        <w:t xml:space="preserve">“I am just a servant”</w:t>
      </w:r>
      <w:r>
        <w:t xml:space="preserve"> </w:t>
      </w:r>
      <w:r>
        <w:t xml:space="preserve">and</w:t>
      </w:r>
      <w:r>
        <w:t xml:space="preserve"> </w:t>
      </w:r>
      <w:r>
        <w:rPr>
          <w:i/>
          <w:iCs/>
        </w:rPr>
        <w:t xml:space="preserve">“life will never change”</w:t>
      </w:r>
      <w:r>
        <w:t xml:space="preserve">, reinforcing her low mood. Her guilt about feeling this way (“I shouldn’t be selfish for wanting some happiness”) also keeps her stuck.</w:t>
      </w:r>
    </w:p>
    <w:p>
      <w:pPr>
        <w:pStyle w:val="BodyText"/>
      </w:pPr>
      <w:r>
        <w:rPr>
          <w:b/>
          <w:bCs/>
        </w:rPr>
        <w:t xml:space="preserve">Treatment Plan:</w:t>
      </w:r>
      <w:r>
        <w:t xml:space="preserve"> </w:t>
      </w:r>
      <w:r>
        <w:t xml:space="preserve">I empathized with her feelings and normalized that caring for others intensely can sometimes lead to feeling lost. We created a self-care plan: she agreed to resume one old hobby (she chose to take a weekend art class at a local community center). I encouraged her to set aside a small “me-time” daily (even 30 minutes of listening to music or journaling). We worked on communication skills so she could express needs to her husband calmly (for instance, requesting help with a specific chore or emotional support).</w:t>
      </w:r>
    </w:p>
    <w:p>
      <w:pPr>
        <w:pStyle w:val="BodyText"/>
      </w:pPr>
      <w:r>
        <w:t xml:space="preserve">I also helped her reframe her thoughts: instead of seeing herself as</w:t>
      </w:r>
      <w:r>
        <w:t xml:space="preserve"> </w:t>
      </w:r>
      <w:r>
        <w:rPr>
          <w:i/>
          <w:iCs/>
        </w:rPr>
        <w:t xml:space="preserve">“just a wife and mother”</w:t>
      </w:r>
      <w:r>
        <w:t xml:space="preserve">, we identified her strengths and roles (mentor to her children, community volunteer she joined). Cognitive therapy was used to challenge guilt (</w:t>
      </w:r>
      <w:r>
        <w:rPr>
          <w:i/>
          <w:iCs/>
        </w:rPr>
        <w:t xml:space="preserve">“Is wanting some happiness really selfish?”</w:t>
      </w:r>
      <w:r>
        <w:t xml:space="preserve">).</w:t>
      </w:r>
    </w:p>
    <w:p>
      <w:pPr>
        <w:pStyle w:val="BodyText"/>
      </w:pPr>
      <w:r>
        <w:t xml:space="preserve">Given her symptoms, I recommended a trial of an antidepressant (a low-dose SSRI or TCA, depending on tolerance) to help boost her energy and mood. I also suggested a family session: her husband and mother-in-law attended, where her husband agreed to allocate one weekend day per month as “family day” where he would stay home, and her mother-in-law agreed to give her feedback privately rather than complaining in front of her.</w:t>
      </w:r>
    </w:p>
    <w:p>
      <w:pPr>
        <w:pStyle w:val="BodyText"/>
      </w:pPr>
      <w:r>
        <w:rPr>
          <w:b/>
          <w:bCs/>
        </w:rPr>
        <w:t xml:space="preserve">Outcome:</w:t>
      </w:r>
      <w:r>
        <w:t xml:space="preserve"> </w:t>
      </w:r>
      <w:r>
        <w:t xml:space="preserve">Over three months, Mrs. AP began feeling a little more like herself. She completed her art course and hung paintings in her home, which gave her pride. She routinely scheduled an hour in the morning for a walk or reading before children woke up. Her husband started a tradition of Sunday brunches together, and she noted he had become more affectionate (thanking her for dinners, asking about her day). Her mother-in-law’s visits still made her anxious, but afterward we discussed coping strategies (like having a quiet word with the mother-in-law before visits).</w:t>
      </w:r>
    </w:p>
    <w:p>
      <w:pPr>
        <w:pStyle w:val="BodyText"/>
      </w:pPr>
      <w:r>
        <w:t xml:space="preserve">Her depressive symptoms improved (she reported more energy and fewer crying spells). While she still felt overwhelmed at times, she had developed healthier boundaries and personal time. In follow-up, she said she looks forward to attending family events again and feels hopeful about going on a vacation with her husband in the coming year (something she previously dismissed as impossible).</w:t>
      </w:r>
    </w:p>
    <w:bookmarkEnd w:id="29"/>
    <w:bookmarkStart w:id="30" w:name="Xc03665a829973d3ec82bac00ba90d47ad3260e3"/>
    <w:p>
      <w:pPr>
        <w:pStyle w:val="Heading2"/>
      </w:pPr>
      <w:r>
        <w:t xml:space="preserve">Case Study 10: Mrs. SJ (26-year-old female, Bangalore)</w:t>
      </w:r>
    </w:p>
    <w:p>
      <w:pPr>
        <w:pStyle w:val="FirstParagraph"/>
      </w:pPr>
      <w:r>
        <w:t xml:space="preserve">Mrs. SJ is a 26-year-old married woman living in Bangalore. She married two years ago and has been running a small tuition center (30 students) alongside household duties.</w:t>
      </w:r>
    </w:p>
    <w:p>
      <w:pPr>
        <w:pStyle w:val="BodyText"/>
      </w:pPr>
      <w:r>
        <w:rPr>
          <w:b/>
          <w:bCs/>
        </w:rPr>
        <w:t xml:space="preserve">Presenting Problem:</w:t>
      </w:r>
      <w:r>
        <w:t xml:space="preserve"> </w:t>
      </w:r>
      <w:r>
        <w:t xml:space="preserve">Mrs. SJ reported ongoing anxiety and anger since recalling a traumatic family conflict from two years ago (when she was 24). She was raised in a conservative Brahmin family; her mother was very strict and kept her away from boys. Mrs. SJ fell in love with someone from a non-Brahmin community when she was in college. When her parents discovered the relationship, they violently pressured her to end it. She said:</w:t>
      </w:r>
      <w:r>
        <w:t xml:space="preserve"> </w:t>
      </w:r>
      <w:r>
        <w:rPr>
          <w:i/>
          <w:iCs/>
        </w:rPr>
        <w:t xml:space="preserve">“They beat me for three days straight. They abused me and told me I was a disgrace.”</w:t>
      </w:r>
    </w:p>
    <w:p>
      <w:pPr>
        <w:pStyle w:val="BodyText"/>
      </w:pPr>
      <w:r>
        <w:t xml:space="preserve">After seeking police help, she briefly ran away and stayed with her boyfriend. Over months she persisted in marrying him with court orders. Eventually (after 4 months of dispute), her family gave in. Now, two years later, Mrs. SJ has a loving husband and supportive in-laws (her husband’s parents were angry at her father initially). Despite this happy present, she still suffers: she has intrusive thoughts and nightmares about those three days of abuse. Her husband has noticed she sometimes wakes up screaming. During the day, she is more irritable and on edge, flinching at raised voices.</w:t>
      </w:r>
    </w:p>
    <w:p>
      <w:pPr>
        <w:pStyle w:val="BodyText"/>
      </w:pPr>
      <w:r>
        <w:t xml:space="preserve">She is aware that her family (mother, father, and elder brother with his wife) are now very proud of her success and have forgiven her, but internally she still feels hurt and mistrustful. She said she hasn’t been as kind or patient as before in her teaching; she snaps at her students when they don’t follow instructions, a change from her previously calm demeanor.</w:t>
      </w:r>
    </w:p>
    <w:p>
      <w:pPr>
        <w:pStyle w:val="BodyText"/>
      </w:pPr>
      <w:r>
        <w:rPr>
          <w:b/>
          <w:bCs/>
        </w:rPr>
        <w:t xml:space="preserve">History:</w:t>
      </w:r>
      <w:r>
        <w:t xml:space="preserve"> </w:t>
      </w:r>
      <w:r>
        <w:t xml:space="preserve">After the incident, Mrs. SJ cut contact with her birth family for some months, but they reconciled (they visit her home in Bangalore, and she interacts politely). She has no formal psychiatric diagnosis. The traumatic event qualifies for PTSD (posttraumatic stress disorder) criteria, though she does not have full-blown flashbacks. More prominent are nightmares and hypervigilance.</w:t>
      </w:r>
    </w:p>
    <w:p>
      <w:pPr>
        <w:pStyle w:val="BodyText"/>
      </w:pPr>
      <w:r>
        <w:rPr>
          <w:b/>
          <w:bCs/>
        </w:rPr>
        <w:t xml:space="preserve">Formulation:</w:t>
      </w:r>
      <w:r>
        <w:t xml:space="preserve"> </w:t>
      </w:r>
      <w:r>
        <w:t xml:space="preserve">Mrs. SJ’s core issue is</w:t>
      </w:r>
      <w:r>
        <w:t xml:space="preserve"> </w:t>
      </w:r>
      <w:r>
        <w:rPr>
          <w:i/>
          <w:iCs/>
        </w:rPr>
        <w:t xml:space="preserve">trauma-related stress</w:t>
      </w:r>
      <w:r>
        <w:t xml:space="preserve">. She demonstrated resilience by fighting for her right to marry, but the emotional scars remain. Psychologically, her automatic thoughts include shame (“I did something wrong to deserve that”) and anger toward her family (some unresolved). Behaviorally, she avoids talking much about the incident and buries herself in work (her tuition center is successful, which is a positive outcome but also perhaps a distraction).</w:t>
      </w:r>
    </w:p>
    <w:p>
      <w:pPr>
        <w:pStyle w:val="BodyText"/>
      </w:pPr>
      <w:r>
        <w:t xml:space="preserve">She also struggles with feelings of self-worth (“I want to forget and be the old cheerful me”). I noted signs of complex grief over loss of her relationship with her parents during that conflict. At 26, she is relatively young but shows signs of chronic stress (tension headaches, occasional panic when recalling the past).</w:t>
      </w:r>
    </w:p>
    <w:p>
      <w:pPr>
        <w:pStyle w:val="BodyText"/>
      </w:pPr>
      <w:r>
        <w:rPr>
          <w:b/>
          <w:bCs/>
        </w:rPr>
        <w:t xml:space="preserve">Intervention and Plan:</w:t>
      </w:r>
      <w:r>
        <w:t xml:space="preserve"> </w:t>
      </w:r>
      <w:r>
        <w:t xml:space="preserve">I provided a safe space for Mrs. SJ to share the painful details she had kept silent about. I reassured her that her reactions (anger, nightmares) were understandable. We began trauma-focused therapy using elements of EMDR (Eye Movement Desensitization and Reprocessing) and narrative exposure: in a session, she recounted the episode of being beaten while I guided her through controlled breathing to process the emotions safely.</w:t>
      </w:r>
    </w:p>
    <w:p>
      <w:pPr>
        <w:pStyle w:val="BodyText"/>
      </w:pPr>
      <w:r>
        <w:t xml:space="preserve">We also addressed her current symptoms: for nightmares, I taught a technique called imagery rehearsal (changing the nightmare ending in her mind to something empowering). I encouraged journaling to externalize her lingering anger and sadness. Additionally, I worked on self-soothing strategies (like mindfulness exercises) so she could calm herself when triggered.</w:t>
      </w:r>
    </w:p>
    <w:p>
      <w:pPr>
        <w:pStyle w:val="BodyText"/>
      </w:pPr>
      <w:r>
        <w:t xml:space="preserve">Given the persistence of nightmares and hypervigilance, I suggested a short course of an SSRI (as these can reduce trauma-related anxiety). I also recommended couples sessions: her husband shared that he feels helpless seeing her pain. We included him to build support: he learned how to comfort her when she’s upset and how to gently encourage her to talk about her past.</w:t>
      </w:r>
    </w:p>
    <w:p>
      <w:pPr>
        <w:pStyle w:val="BodyText"/>
      </w:pPr>
      <w:r>
        <w:rPr>
          <w:b/>
          <w:bCs/>
        </w:rPr>
        <w:t xml:space="preserve">Progress:</w:t>
      </w:r>
      <w:r>
        <w:t xml:space="preserve"> </w:t>
      </w:r>
      <w:r>
        <w:t xml:space="preserve">Over two months, Mrs. SJ began to show signs of recovery. The nightmares became less frequent and less intense (often she could stop them by thinking of her loving husband). She reported feeling</w:t>
      </w:r>
      <w:r>
        <w:t xml:space="preserve"> </w:t>
      </w:r>
      <w:r>
        <w:rPr>
          <w:i/>
          <w:iCs/>
        </w:rPr>
        <w:t xml:space="preserve">“lighter”</w:t>
      </w:r>
      <w:r>
        <w:t xml:space="preserve"> </w:t>
      </w:r>
      <w:r>
        <w:t xml:space="preserve">after telling the full story in therapy for the first time. She resumed her warm teaching style gradually; one parent of her students even commented,</w:t>
      </w:r>
      <w:r>
        <w:t xml:space="preserve"> </w:t>
      </w:r>
      <w:r>
        <w:rPr>
          <w:i/>
          <w:iCs/>
        </w:rPr>
        <w:t xml:space="preserve">“You seem yourself again.”</w:t>
      </w:r>
    </w:p>
    <w:p>
      <w:pPr>
        <w:pStyle w:val="BodyText"/>
      </w:pPr>
      <w:r>
        <w:t xml:space="preserve">Most importantly, Mrs. SJ said she wanted to reach out to her mother (who has been supportive since the incident) and express her feelings of betrayal and forgiveness. She plans to write a letter (we will review it together) to say that while she forgives, she needs some time to heal completely from the hurt. Her therapy continues on a monthly basis for reinforcement.</w:t>
      </w:r>
    </w:p>
    <w:p>
      <w:pPr>
        <w:pStyle w:val="BodyText"/>
      </w:pPr>
      <w:r>
        <w:rPr>
          <w:b/>
          <w:bCs/>
        </w:rPr>
        <w:t xml:space="preserve">Summary:</w:t>
      </w:r>
      <w:r>
        <w:t xml:space="preserve"> </w:t>
      </w:r>
      <w:r>
        <w:t xml:space="preserve">Through these ten case studies, I, the counselor, have documented detailed sessions and plans for each client. They are all Bangalore residents, and their initials are used to protect privacy. Each case reflects a unique combination of life history, cultural context, and psychological formulation, with tailored treatment approaches informed by counseling theory and practice.</w:t>
      </w:r>
    </w:p>
    <w:bookmarkEnd w:id="30"/>
    <w:bookmarkEnd w:id="31"/>
    <w:bookmarkEnd w:id="32"/>
    <w:p>
      <w:r>
        <w:pict>
          <v:rect style="width:0;height:1.5pt" o:hralign="center" o:hrstd="t" o:hr="t"/>
        </w:pict>
      </w:r>
    </w:p>
    <w:bookmarkStart w:id="33" w:name="citations"/>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2025-09-21T13:06:39Z</dcterms:created>
  <dcterms:modified xsi:type="dcterms:W3CDTF">2025-09-21T13:06:39Z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