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4B4D5" w14:textId="77777777" w:rsidR="00371D75" w:rsidRPr="00371D75" w:rsidRDefault="00371D75">
      <w:pPr>
        <w:pStyle w:val="Title"/>
        <w:jc w:val="center"/>
        <w:rPr>
          <w:rFonts w:ascii="Times New Roman" w:hAnsi="Times New Roman" w:cs="Times New Roman"/>
        </w:rPr>
      </w:pPr>
    </w:p>
    <w:p w14:paraId="74164677" w14:textId="77777777" w:rsidR="00371D75" w:rsidRPr="00371D75" w:rsidRDefault="00371D75">
      <w:pPr>
        <w:pStyle w:val="Title"/>
        <w:jc w:val="center"/>
        <w:rPr>
          <w:rFonts w:ascii="Times New Roman" w:hAnsi="Times New Roman" w:cs="Times New Roman"/>
        </w:rPr>
      </w:pPr>
    </w:p>
    <w:p w14:paraId="5A9285A3" w14:textId="77777777" w:rsidR="00371D75" w:rsidRPr="00371D75" w:rsidRDefault="00371D75" w:rsidP="00371D75">
      <w:pPr>
        <w:rPr>
          <w:rFonts w:ascii="Times New Roman" w:hAnsi="Times New Roman" w:cs="Times New Roman"/>
        </w:rPr>
      </w:pPr>
    </w:p>
    <w:p w14:paraId="246D51A1" w14:textId="430A100B" w:rsidR="006A2309" w:rsidRPr="00371D75" w:rsidRDefault="00EF41D3">
      <w:pPr>
        <w:pStyle w:val="Title"/>
        <w:jc w:val="center"/>
        <w:rPr>
          <w:rFonts w:ascii="Times New Roman" w:hAnsi="Times New Roman" w:cs="Times New Roman"/>
        </w:rPr>
      </w:pPr>
      <w:r w:rsidRPr="00371D75">
        <w:rPr>
          <w:rFonts w:ascii="Times New Roman" w:hAnsi="Times New Roman" w:cs="Times New Roman"/>
        </w:rPr>
        <w:t>Advanced Data Mining for Data-Driven Insights and Predictive Modeling</w:t>
      </w:r>
    </w:p>
    <w:p w14:paraId="0827D72E" w14:textId="77777777" w:rsidR="00371D75" w:rsidRPr="00371D75" w:rsidRDefault="00371D75">
      <w:pPr>
        <w:jc w:val="center"/>
        <w:rPr>
          <w:rFonts w:ascii="Times New Roman" w:hAnsi="Times New Roman" w:cs="Times New Roman"/>
        </w:rPr>
      </w:pPr>
    </w:p>
    <w:p w14:paraId="10E15100" w14:textId="421DB14E" w:rsidR="006A2309" w:rsidRPr="00371D75" w:rsidRDefault="00EF41D3">
      <w:pPr>
        <w:jc w:val="center"/>
        <w:rPr>
          <w:rFonts w:ascii="Times New Roman" w:hAnsi="Times New Roman" w:cs="Times New Roman"/>
        </w:rPr>
      </w:pPr>
      <w:r w:rsidRPr="00371D75">
        <w:rPr>
          <w:rFonts w:ascii="Times New Roman" w:hAnsi="Times New Roman" w:cs="Times New Roman"/>
        </w:rPr>
        <w:t>Final Project Report</w:t>
      </w:r>
    </w:p>
    <w:p w14:paraId="2EED39BA" w14:textId="7FED2237" w:rsidR="006A2309" w:rsidRPr="00371D75" w:rsidRDefault="00EF41D3">
      <w:pPr>
        <w:jc w:val="center"/>
        <w:rPr>
          <w:rFonts w:ascii="Times New Roman" w:hAnsi="Times New Roman" w:cs="Times New Roman"/>
        </w:rPr>
      </w:pPr>
      <w:r w:rsidRPr="00371D75">
        <w:rPr>
          <w:rFonts w:ascii="Times New Roman" w:hAnsi="Times New Roman" w:cs="Times New Roman"/>
        </w:rPr>
        <w:t>2026 Summer - Advanced Big Data and Data Mining</w:t>
      </w:r>
      <w:r w:rsidRPr="00371D75">
        <w:rPr>
          <w:rFonts w:ascii="Times New Roman" w:hAnsi="Times New Roman" w:cs="Times New Roman"/>
        </w:rPr>
        <w:br/>
        <w:t>MSCS-634-M20</w:t>
      </w:r>
      <w:r w:rsidRPr="00371D75">
        <w:rPr>
          <w:rFonts w:ascii="Times New Roman" w:hAnsi="Times New Roman" w:cs="Times New Roman"/>
        </w:rPr>
        <w:br/>
      </w:r>
      <w:r w:rsidR="00371D75" w:rsidRPr="00371D75">
        <w:rPr>
          <w:rFonts w:ascii="Times New Roman" w:hAnsi="Times New Roman" w:cs="Times New Roman"/>
        </w:rPr>
        <w:t>Date</w:t>
      </w:r>
      <w:r w:rsidRPr="00371D75">
        <w:rPr>
          <w:rFonts w:ascii="Times New Roman" w:hAnsi="Times New Roman" w:cs="Times New Roman"/>
        </w:rPr>
        <w:t>: July 24-26, 2026</w:t>
      </w:r>
    </w:p>
    <w:p w14:paraId="289CB51C" w14:textId="77777777" w:rsidR="00371D75" w:rsidRPr="00371D75" w:rsidRDefault="00371D75" w:rsidP="00371D75">
      <w:pPr>
        <w:rPr>
          <w:rFonts w:ascii="Times New Roman" w:hAnsi="Times New Roman" w:cs="Times New Roman"/>
        </w:rPr>
      </w:pPr>
    </w:p>
    <w:p w14:paraId="78DB8D30" w14:textId="6E3585C1" w:rsidR="00371D75" w:rsidRPr="00371D75" w:rsidRDefault="00371D75" w:rsidP="00371D75">
      <w:pPr>
        <w:rPr>
          <w:rFonts w:ascii="Times New Roman" w:hAnsi="Times New Roman" w:cs="Times New Roman"/>
        </w:rPr>
      </w:pPr>
      <w:r w:rsidRPr="00371D75">
        <w:rPr>
          <w:rFonts w:ascii="Times New Roman" w:hAnsi="Times New Roman" w:cs="Times New Roman"/>
          <w:b/>
          <w:bCs/>
        </w:rPr>
        <w:t>PROF</w:t>
      </w:r>
      <w:r>
        <w:rPr>
          <w:rFonts w:ascii="Times New Roman" w:hAnsi="Times New Roman" w:cs="Times New Roman"/>
        </w:rPr>
        <w:t xml:space="preserve">.: Satish </w:t>
      </w:r>
      <w:proofErr w:type="spellStart"/>
      <w:r>
        <w:rPr>
          <w:rFonts w:ascii="Times New Roman" w:hAnsi="Times New Roman" w:cs="Times New Roman"/>
        </w:rPr>
        <w:t>Penmatsa</w:t>
      </w:r>
      <w:proofErr w:type="spellEnd"/>
      <w:r>
        <w:rPr>
          <w:rFonts w:ascii="Times New Roman" w:hAnsi="Times New Roman" w:cs="Times New Roman"/>
        </w:rPr>
        <w:br/>
      </w:r>
      <w:r w:rsidR="00EF41D3" w:rsidRPr="00371D75">
        <w:rPr>
          <w:rFonts w:ascii="Times New Roman" w:hAnsi="Times New Roman" w:cs="Times New Roman"/>
        </w:rPr>
        <w:br/>
      </w:r>
      <w:r w:rsidR="00EF41D3" w:rsidRPr="00371D75">
        <w:rPr>
          <w:rFonts w:ascii="Times New Roman" w:hAnsi="Times New Roman" w:cs="Times New Roman"/>
          <w:b/>
          <w:bCs/>
        </w:rPr>
        <w:t>Group Members</w:t>
      </w:r>
      <w:r w:rsidR="00EF41D3" w:rsidRPr="00371D75">
        <w:rPr>
          <w:rFonts w:ascii="Times New Roman" w:hAnsi="Times New Roman" w:cs="Times New Roman"/>
        </w:rPr>
        <w:br/>
      </w:r>
      <w:r>
        <w:rPr>
          <w:rFonts w:ascii="Times New Roman" w:hAnsi="Times New Roman" w:cs="Times New Roman"/>
        </w:rPr>
        <w:t xml:space="preserve">- </w:t>
      </w:r>
      <w:r w:rsidR="00EF41D3" w:rsidRPr="00371D75">
        <w:rPr>
          <w:rFonts w:ascii="Times New Roman" w:hAnsi="Times New Roman" w:cs="Times New Roman"/>
        </w:rPr>
        <w:t>Ashish Mahajan</w:t>
      </w:r>
      <w:r w:rsidR="00EF41D3" w:rsidRPr="00371D75">
        <w:rPr>
          <w:rFonts w:ascii="Times New Roman" w:hAnsi="Times New Roman" w:cs="Times New Roman"/>
        </w:rPr>
        <w:br/>
      </w:r>
      <w:r>
        <w:rPr>
          <w:rFonts w:ascii="Times New Roman" w:hAnsi="Times New Roman" w:cs="Times New Roman"/>
        </w:rPr>
        <w:t xml:space="preserve">- </w:t>
      </w:r>
      <w:r w:rsidR="00EF41D3" w:rsidRPr="00371D75">
        <w:rPr>
          <w:rFonts w:ascii="Times New Roman" w:hAnsi="Times New Roman" w:cs="Times New Roman"/>
        </w:rPr>
        <w:t xml:space="preserve">Murali Krishna </w:t>
      </w:r>
      <w:proofErr w:type="spellStart"/>
      <w:r w:rsidR="00EF41D3" w:rsidRPr="00371D75">
        <w:rPr>
          <w:rFonts w:ascii="Times New Roman" w:hAnsi="Times New Roman" w:cs="Times New Roman"/>
        </w:rPr>
        <w:t>Vattikunta</w:t>
      </w:r>
      <w:proofErr w:type="spellEnd"/>
      <w:r w:rsidR="00EF41D3" w:rsidRPr="00371D75">
        <w:rPr>
          <w:rFonts w:ascii="Times New Roman" w:hAnsi="Times New Roman" w:cs="Times New Roman"/>
        </w:rPr>
        <w:br/>
      </w:r>
      <w:r>
        <w:rPr>
          <w:rFonts w:ascii="Times New Roman" w:hAnsi="Times New Roman" w:cs="Times New Roman"/>
        </w:rPr>
        <w:t xml:space="preserve">- </w:t>
      </w:r>
      <w:r w:rsidR="00EF41D3" w:rsidRPr="00371D75">
        <w:rPr>
          <w:rFonts w:ascii="Times New Roman" w:hAnsi="Times New Roman" w:cs="Times New Roman"/>
        </w:rPr>
        <w:t xml:space="preserve">Sreesh </w:t>
      </w:r>
      <w:proofErr w:type="spellStart"/>
      <w:r w:rsidR="00EF41D3" w:rsidRPr="00371D75">
        <w:rPr>
          <w:rFonts w:ascii="Times New Roman" w:hAnsi="Times New Roman" w:cs="Times New Roman"/>
        </w:rPr>
        <w:t>Sattiyamourthy</w:t>
      </w:r>
      <w:proofErr w:type="spellEnd"/>
      <w:r w:rsidR="00EF41D3" w:rsidRPr="00371D75">
        <w:rPr>
          <w:rFonts w:ascii="Times New Roman" w:hAnsi="Times New Roman" w:cs="Times New Roman"/>
        </w:rPr>
        <w:br/>
      </w:r>
      <w:r>
        <w:rPr>
          <w:rFonts w:ascii="Times New Roman" w:hAnsi="Times New Roman" w:cs="Times New Roman"/>
        </w:rPr>
        <w:t xml:space="preserve">- </w:t>
      </w:r>
      <w:proofErr w:type="spellStart"/>
      <w:r w:rsidR="00EF41D3" w:rsidRPr="00371D75">
        <w:rPr>
          <w:rFonts w:ascii="Times New Roman" w:hAnsi="Times New Roman" w:cs="Times New Roman"/>
        </w:rPr>
        <w:t>Sreeharsha</w:t>
      </w:r>
      <w:proofErr w:type="spellEnd"/>
      <w:r w:rsidR="00EF41D3" w:rsidRPr="00371D75">
        <w:rPr>
          <w:rFonts w:ascii="Times New Roman" w:hAnsi="Times New Roman" w:cs="Times New Roman"/>
        </w:rPr>
        <w:t xml:space="preserve"> Varma Tinnanuri</w:t>
      </w:r>
    </w:p>
    <w:p w14:paraId="75122FBE" w14:textId="49B9CD85" w:rsidR="00371D75" w:rsidRPr="00371D75" w:rsidRDefault="00EF41D3" w:rsidP="00371D75">
      <w:pPr>
        <w:rPr>
          <w:rFonts w:ascii="Times New Roman" w:hAnsi="Times New Roman" w:cs="Times New Roman"/>
        </w:rPr>
      </w:pPr>
      <w:r w:rsidRPr="00371D75">
        <w:rPr>
          <w:rFonts w:ascii="Times New Roman" w:hAnsi="Times New Roman" w:cs="Times New Roman"/>
        </w:rPr>
        <w:br w:type="page"/>
      </w:r>
    </w:p>
    <w:p w14:paraId="5631C250" w14:textId="558C6E52" w:rsidR="006A2309" w:rsidRPr="00371D75" w:rsidRDefault="00EF41D3">
      <w:pPr>
        <w:pStyle w:val="Heading1"/>
        <w:rPr>
          <w:rFonts w:ascii="Times New Roman" w:hAnsi="Times New Roman" w:cs="Times New Roman"/>
        </w:rPr>
      </w:pPr>
      <w:r w:rsidRPr="00371D75">
        <w:rPr>
          <w:rFonts w:ascii="Times New Roman" w:hAnsi="Times New Roman" w:cs="Times New Roman"/>
        </w:rPr>
        <w:lastRenderedPageBreak/>
        <w:t>Introduction</w:t>
      </w:r>
    </w:p>
    <w:p w14:paraId="4DF86BA7" w14:textId="77777777" w:rsidR="006A2309" w:rsidRPr="00371D75" w:rsidRDefault="00EF41D3">
      <w:pPr>
        <w:rPr>
          <w:rFonts w:ascii="Times New Roman" w:hAnsi="Times New Roman" w:cs="Times New Roman"/>
        </w:rPr>
      </w:pPr>
      <w:r w:rsidRPr="00371D75">
        <w:rPr>
          <w:rFonts w:ascii="Times New Roman" w:hAnsi="Times New Roman" w:cs="Times New Roman"/>
        </w:rPr>
        <w:t>This project applies a complete data-mining workflow to a highly imbalanced financial transaction dataset. The analysis progresses from cleaning and exploration to regression, classification, clustering, association-rule mining, and integrated recommendations.</w:t>
      </w:r>
    </w:p>
    <w:p w14:paraId="4E46B16C"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Business Problem</w:t>
      </w:r>
    </w:p>
    <w:p w14:paraId="09114837" w14:textId="77777777" w:rsidR="006A2309" w:rsidRPr="00371D75" w:rsidRDefault="00EF41D3">
      <w:pPr>
        <w:rPr>
          <w:rFonts w:ascii="Times New Roman" w:hAnsi="Times New Roman" w:cs="Times New Roman"/>
        </w:rPr>
      </w:pPr>
      <w:r w:rsidRPr="00371D75">
        <w:rPr>
          <w:rFonts w:ascii="Times New Roman" w:hAnsi="Times New Roman" w:cs="Times New Roman"/>
        </w:rPr>
        <w:t>The primary practical problem is identifying fraudulent transactions while limiting unnecessary disruption to legitimate activity. A separate regression task evaluates how well anonymized characteristics estimate transaction amount.</w:t>
      </w:r>
    </w:p>
    <w:p w14:paraId="770C207F"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Dataset Description and Justification</w:t>
      </w:r>
    </w:p>
    <w:p w14:paraId="2747A305" w14:textId="77777777" w:rsidR="006A2309" w:rsidRPr="00371D75" w:rsidRDefault="00EF41D3">
      <w:pPr>
        <w:rPr>
          <w:rFonts w:ascii="Times New Roman" w:hAnsi="Times New Roman" w:cs="Times New Roman"/>
        </w:rPr>
      </w:pPr>
      <w:r w:rsidRPr="00371D75">
        <w:rPr>
          <w:rFonts w:ascii="Times New Roman" w:hAnsi="Times New Roman" w:cs="Times New Roman"/>
        </w:rPr>
        <w:t>The Kaggle Credit Card Fraud Detection dataset contained 284,807 original rows and 31 columns. After removing exact duplicates, 283,726 rows remained, including 473 fraud records (0.1667%). Its scale, numerical features, target label, and severe imbalance support the required mining methods.</w:t>
      </w:r>
    </w:p>
    <w:p w14:paraId="0245CC77"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Data Preparation</w:t>
      </w:r>
    </w:p>
    <w:p w14:paraId="4AC195F2" w14:textId="77777777" w:rsidR="006A2309" w:rsidRPr="00371D75" w:rsidRDefault="00EF41D3">
      <w:pPr>
        <w:rPr>
          <w:rFonts w:ascii="Times New Roman" w:hAnsi="Times New Roman" w:cs="Times New Roman"/>
        </w:rPr>
      </w:pPr>
      <w:r w:rsidRPr="00371D75">
        <w:rPr>
          <w:rFonts w:ascii="Times New Roman" w:hAnsi="Times New Roman" w:cs="Times New Roman"/>
        </w:rPr>
        <w:t>The analysis removed 1,081 exact duplicate rows and found no missing values. Statistical extremes were retained because large valid transactions and fraud behavior may be anomalous. Original Time and Amount values were preserved.</w:t>
      </w:r>
    </w:p>
    <w:p w14:paraId="7FA23EE7"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Exploratory Data Analysis</w:t>
      </w:r>
    </w:p>
    <w:p w14:paraId="0E541A88" w14:textId="77777777" w:rsidR="006A2309" w:rsidRPr="00371D75" w:rsidRDefault="00EF41D3">
      <w:pPr>
        <w:rPr>
          <w:rFonts w:ascii="Times New Roman" w:hAnsi="Times New Roman" w:cs="Times New Roman"/>
        </w:rPr>
      </w:pPr>
      <w:r w:rsidRPr="00371D75">
        <w:rPr>
          <w:rFonts w:ascii="Times New Roman" w:hAnsi="Times New Roman" w:cs="Times New Roman"/>
        </w:rPr>
        <w:t>EDA showed a strongly right-skewed amount distribution, extreme class imbalance, time-varying transaction volume, and focused PCA relationships with the fraud label. These findings motivated stratified splitting, transformed amount features, and imbalance-aware evaluation.</w:t>
      </w:r>
    </w:p>
    <w:p w14:paraId="4B8A9B90" w14:textId="77777777" w:rsidR="006A2309" w:rsidRPr="00371D75" w:rsidRDefault="00EF41D3">
      <w:pPr>
        <w:jc w:val="center"/>
        <w:rPr>
          <w:rFonts w:ascii="Times New Roman" w:hAnsi="Times New Roman" w:cs="Times New Roman"/>
        </w:rPr>
      </w:pPr>
      <w:r w:rsidRPr="00371D75">
        <w:rPr>
          <w:rFonts w:ascii="Times New Roman" w:hAnsi="Times New Roman" w:cs="Times New Roman"/>
          <w:noProof/>
        </w:rPr>
        <w:lastRenderedPageBreak/>
        <w:drawing>
          <wp:inline distT="0" distB="0" distL="0" distR="0" wp14:anchorId="60C9A8FB" wp14:editId="33648744">
            <wp:extent cx="5852160" cy="4140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8"/>
                    <a:stretch>
                      <a:fillRect/>
                    </a:stretch>
                  </pic:blipFill>
                  <pic:spPr>
                    <a:xfrm>
                      <a:off x="0" y="0"/>
                      <a:ext cx="5852160" cy="4140724"/>
                    </a:xfrm>
                    <a:prstGeom prst="rect">
                      <a:avLst/>
                    </a:prstGeom>
                  </pic:spPr>
                </pic:pic>
              </a:graphicData>
            </a:graphic>
          </wp:inline>
        </w:drawing>
      </w:r>
    </w:p>
    <w:p w14:paraId="1F7EBA15"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Feature Engineering</w:t>
      </w:r>
    </w:p>
    <w:p w14:paraId="5BB57824" w14:textId="77777777" w:rsidR="006A2309" w:rsidRPr="00371D75" w:rsidRDefault="00EF41D3">
      <w:pPr>
        <w:rPr>
          <w:rFonts w:ascii="Times New Roman" w:hAnsi="Times New Roman" w:cs="Times New Roman"/>
        </w:rPr>
      </w:pPr>
      <w:r w:rsidRPr="00371D75">
        <w:rPr>
          <w:rFonts w:ascii="Times New Roman" w:hAnsi="Times New Roman" w:cs="Times New Roman"/>
        </w:rPr>
        <w:t>Engineered features included Hour, DayIndex, LogAmount, cyclical HourSin and HourCos terms, and PCA_L2_Norm. Regression excluded Amount, LogAmount, and Class from predictors. Classification used LogAmount and time-derived features. All preprocessing that learned parameters remained within training workflows.</w:t>
      </w:r>
    </w:p>
    <w:p w14:paraId="5BCEE5FA"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Regression Modeling</w:t>
      </w:r>
    </w:p>
    <w:p w14:paraId="2B598D0D" w14:textId="77777777" w:rsidR="006A2309" w:rsidRPr="00371D75" w:rsidRDefault="00EF41D3">
      <w:pPr>
        <w:rPr>
          <w:rFonts w:ascii="Times New Roman" w:hAnsi="Times New Roman" w:cs="Times New Roman"/>
        </w:rPr>
      </w:pPr>
      <w:r w:rsidRPr="00371D75">
        <w:rPr>
          <w:rFonts w:ascii="Times New Roman" w:hAnsi="Times New Roman" w:cs="Times New Roman"/>
        </w:rPr>
        <w:t>Linear Regression and Ridge Regression used StandardScaler pipelines and a log1p target transformation. Ridge alpha was selected from 0.01, 0.1, 1, 10, and 100 through five-fold training-only cross-validation.</w:t>
      </w:r>
    </w:p>
    <w:p w14:paraId="2584EE69"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Classification Modeling</w:t>
      </w:r>
    </w:p>
    <w:p w14:paraId="77BAFEF1" w14:textId="77777777" w:rsidR="006A2309" w:rsidRPr="00371D75" w:rsidRDefault="00EF41D3">
      <w:pPr>
        <w:rPr>
          <w:rFonts w:ascii="Times New Roman" w:hAnsi="Times New Roman" w:cs="Times New Roman"/>
        </w:rPr>
      </w:pPr>
      <w:r w:rsidRPr="00371D75">
        <w:rPr>
          <w:rFonts w:ascii="Times New Roman" w:hAnsi="Times New Roman" w:cs="Times New Roman"/>
        </w:rPr>
        <w:t>Class-weighted Logistic Regression and Decision Tree models addressed imbalance without changing the original records. Logistic scaling was fitted inside its pipeline, and the test set remained untouched during training.</w:t>
      </w:r>
    </w:p>
    <w:p w14:paraId="5BD36AB8"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Hyperparameter Tuning</w:t>
      </w:r>
    </w:p>
    <w:p w14:paraId="58B208C2" w14:textId="77777777" w:rsidR="006A2309" w:rsidRPr="00371D75" w:rsidRDefault="00EF41D3">
      <w:pPr>
        <w:rPr>
          <w:rFonts w:ascii="Times New Roman" w:hAnsi="Times New Roman" w:cs="Times New Roman"/>
        </w:rPr>
      </w:pPr>
      <w:r w:rsidRPr="00371D75">
        <w:rPr>
          <w:rFonts w:ascii="Times New Roman" w:hAnsi="Times New Roman" w:cs="Times New Roman"/>
        </w:rPr>
        <w:t>The Decision Tree used GridSearchCV with five-fold StratifiedKFold and average precision scoring. The selected settings were criterion=entropy, max_depth=8, and min_samples_leaf=20; mean training CV average precision was 0.7742.</w:t>
      </w:r>
    </w:p>
    <w:p w14:paraId="4106D43E"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lastRenderedPageBreak/>
        <w:t>Results</w:t>
      </w:r>
    </w:p>
    <w:p w14:paraId="3E09193A" w14:textId="77777777" w:rsidR="006A2309" w:rsidRPr="00371D75" w:rsidRDefault="00EF41D3">
      <w:pPr>
        <w:pStyle w:val="Heading2"/>
        <w:rPr>
          <w:rFonts w:ascii="Times New Roman" w:hAnsi="Times New Roman" w:cs="Times New Roman"/>
        </w:rPr>
      </w:pPr>
      <w:r w:rsidRPr="00371D75">
        <w:rPr>
          <w:rFonts w:ascii="Times New Roman" w:hAnsi="Times New Roman" w:cs="Times New Roman"/>
        </w:rPr>
        <w:t>Regression Evaluation</w:t>
      </w:r>
    </w:p>
    <w:p w14:paraId="7E19A394" w14:textId="77777777" w:rsidR="006A2309" w:rsidRPr="00371D75" w:rsidRDefault="00EF41D3">
      <w:pPr>
        <w:rPr>
          <w:rFonts w:ascii="Times New Roman" w:hAnsi="Times New Roman" w:cs="Times New Roman"/>
        </w:rPr>
      </w:pPr>
      <w:r w:rsidRPr="00371D75">
        <w:rPr>
          <w:rFonts w:ascii="Times New Roman" w:hAnsi="Times New Roman" w:cs="Times New Roman"/>
        </w:rPr>
        <w:t>Ridge Regression produced the lowest test RMSE at $165.4704, MAE at $57.9663, and R-squared of 0.5332. The most influential standardized Ridge coefficients included V2, PCA_L2_Norm, V1, V5, V6. The result is a useful baseline, but rare large amounts remain difficult to estimate.</w:t>
      </w:r>
    </w:p>
    <w:p w14:paraId="38A558FB" w14:textId="77777777" w:rsidR="006A2309" w:rsidRPr="00371D75" w:rsidRDefault="00EF41D3">
      <w:pPr>
        <w:jc w:val="center"/>
        <w:rPr>
          <w:rFonts w:ascii="Times New Roman" w:hAnsi="Times New Roman" w:cs="Times New Roman"/>
        </w:rPr>
      </w:pPr>
      <w:r w:rsidRPr="00371D75">
        <w:rPr>
          <w:rFonts w:ascii="Times New Roman" w:hAnsi="Times New Roman" w:cs="Times New Roman"/>
          <w:noProof/>
        </w:rPr>
        <w:drawing>
          <wp:inline distT="0" distB="0" distL="0" distR="0" wp14:anchorId="32A60CA0" wp14:editId="273F368F">
            <wp:extent cx="5852160" cy="23935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ression_model_comparison.png"/>
                    <pic:cNvPicPr/>
                  </pic:nvPicPr>
                  <pic:blipFill>
                    <a:blip r:embed="rId9"/>
                    <a:stretch>
                      <a:fillRect/>
                    </a:stretch>
                  </pic:blipFill>
                  <pic:spPr>
                    <a:xfrm>
                      <a:off x="0" y="0"/>
                      <a:ext cx="5852160" cy="2393521"/>
                    </a:xfrm>
                    <a:prstGeom prst="rect">
                      <a:avLst/>
                    </a:prstGeom>
                  </pic:spPr>
                </pic:pic>
              </a:graphicData>
            </a:graphic>
          </wp:inline>
        </w:drawing>
      </w:r>
    </w:p>
    <w:p w14:paraId="3A536489" w14:textId="77777777" w:rsidR="006A2309" w:rsidRPr="00371D75" w:rsidRDefault="00EF41D3">
      <w:pPr>
        <w:pStyle w:val="Heading2"/>
        <w:rPr>
          <w:rFonts w:ascii="Times New Roman" w:hAnsi="Times New Roman" w:cs="Times New Roman"/>
        </w:rPr>
      </w:pPr>
      <w:r w:rsidRPr="00371D75">
        <w:rPr>
          <w:rFonts w:ascii="Times New Roman" w:hAnsi="Times New Roman" w:cs="Times New Roman"/>
        </w:rPr>
        <w:t>Classification Evaluation</w:t>
      </w:r>
    </w:p>
    <w:p w14:paraId="2C449CF5" w14:textId="77777777" w:rsidR="006A2309" w:rsidRPr="00371D75" w:rsidRDefault="00EF41D3">
      <w:pPr>
        <w:rPr>
          <w:rFonts w:ascii="Times New Roman" w:hAnsi="Times New Roman" w:cs="Times New Roman"/>
        </w:rPr>
      </w:pPr>
      <w:r w:rsidRPr="00371D75">
        <w:rPr>
          <w:rFonts w:ascii="Times New Roman" w:hAnsi="Times New Roman" w:cs="Times New Roman"/>
        </w:rPr>
        <w:t>Decision Tree is recommended because it achieved PR-AUC 0.7224, recall 0.7895, precision 0.0761, F1 0.1388, and ROC-AUC 0.9025. It produced 911 false positives and 20 false negatives, so human review and threshold analysis remain necessary.</w:t>
      </w:r>
    </w:p>
    <w:p w14:paraId="5F463DE4" w14:textId="77777777" w:rsidR="006A2309" w:rsidRPr="00371D75" w:rsidRDefault="00EF41D3">
      <w:pPr>
        <w:jc w:val="center"/>
        <w:rPr>
          <w:rFonts w:ascii="Times New Roman" w:hAnsi="Times New Roman" w:cs="Times New Roman"/>
        </w:rPr>
      </w:pPr>
      <w:r w:rsidRPr="00371D75">
        <w:rPr>
          <w:rFonts w:ascii="Times New Roman" w:hAnsi="Times New Roman" w:cs="Times New Roman"/>
          <w:noProof/>
        </w:rPr>
        <w:drawing>
          <wp:inline distT="0" distB="0" distL="0" distR="0" wp14:anchorId="3F1CDD06" wp14:editId="5157F72F">
            <wp:extent cx="5852160" cy="25743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sification_metric_comparison.png"/>
                    <pic:cNvPicPr/>
                  </pic:nvPicPr>
                  <pic:blipFill>
                    <a:blip r:embed="rId10"/>
                    <a:stretch>
                      <a:fillRect/>
                    </a:stretch>
                  </pic:blipFill>
                  <pic:spPr>
                    <a:xfrm>
                      <a:off x="0" y="0"/>
                      <a:ext cx="5852160" cy="2574352"/>
                    </a:xfrm>
                    <a:prstGeom prst="rect">
                      <a:avLst/>
                    </a:prstGeom>
                  </pic:spPr>
                </pic:pic>
              </a:graphicData>
            </a:graphic>
          </wp:inline>
        </w:drawing>
      </w:r>
    </w:p>
    <w:p w14:paraId="24C13A55" w14:textId="77777777" w:rsidR="006A2309" w:rsidRPr="00371D75" w:rsidRDefault="00EF41D3">
      <w:pPr>
        <w:pStyle w:val="Heading2"/>
        <w:rPr>
          <w:rFonts w:ascii="Times New Roman" w:hAnsi="Times New Roman" w:cs="Times New Roman"/>
        </w:rPr>
      </w:pPr>
      <w:r w:rsidRPr="00371D75">
        <w:rPr>
          <w:rFonts w:ascii="Times New Roman" w:hAnsi="Times New Roman" w:cs="Times New Roman"/>
        </w:rPr>
        <w:t>Clustering Analysis</w:t>
      </w:r>
    </w:p>
    <w:p w14:paraId="23E794F0" w14:textId="77777777" w:rsidR="006A2309" w:rsidRPr="00371D75" w:rsidRDefault="00EF41D3">
      <w:pPr>
        <w:rPr>
          <w:rFonts w:ascii="Times New Roman" w:hAnsi="Times New Roman" w:cs="Times New Roman"/>
        </w:rPr>
      </w:pPr>
      <w:r w:rsidRPr="00371D75">
        <w:rPr>
          <w:rFonts w:ascii="Times New Roman" w:hAnsi="Times New Roman" w:cs="Times New Roman"/>
        </w:rPr>
        <w:t>K-Means was used as an unsupervised segmentation method to group transactions with similar numerical patterns. The 32 inputs were V1 through V28, LogAmount, HourSin, HourCos, and DayIndex. Class was excluded from model fitting, and StandardScaler placed all inputs on a comparable scale before K-Means calculated Euclidean distances.</w:t>
      </w:r>
    </w:p>
    <w:p w14:paraId="06498EA9" w14:textId="77777777" w:rsidR="006A2309" w:rsidRPr="00371D75" w:rsidRDefault="00EF41D3">
      <w:pPr>
        <w:rPr>
          <w:rFonts w:ascii="Times New Roman" w:hAnsi="Times New Roman" w:cs="Times New Roman"/>
        </w:rPr>
      </w:pPr>
      <w:r w:rsidRPr="00371D75">
        <w:rPr>
          <w:rFonts w:ascii="Times New Roman" w:hAnsi="Times New Roman" w:cs="Times New Roman"/>
        </w:rPr>
        <w:t xml:space="preserve">The analysis evaluated k=2 through k=6 on a reproducible 50,000-transaction sample. Inertia measured within-cluster compactness, silhouette score measured cohesion and separation, and minimum cluster percentage identified highly </w:t>
      </w:r>
      <w:r w:rsidRPr="00371D75">
        <w:rPr>
          <w:rFonts w:ascii="Times New Roman" w:hAnsi="Times New Roman" w:cs="Times New Roman"/>
        </w:rPr>
        <w:lastRenderedPageBreak/>
        <w:t>imbalanced solutions. Although k=6 had the highest silhouette score (0.0872), its smallest cluster contained only 1.00% of the sample. k=4 was selected with silhouette 0.0762 and a 6.97% smallest cluster, providing a more balanced exploratory segmentation.</w:t>
      </w:r>
    </w:p>
    <w:p w14:paraId="4EF2AA35" w14:textId="77777777" w:rsidR="006A2309" w:rsidRPr="00371D75" w:rsidRDefault="00EF41D3">
      <w:pPr>
        <w:rPr>
          <w:rFonts w:ascii="Times New Roman" w:hAnsi="Times New Roman" w:cs="Times New Roman"/>
        </w:rPr>
      </w:pPr>
      <w:r w:rsidRPr="00371D75">
        <w:rPr>
          <w:rFonts w:ascii="Times New Roman" w:hAnsi="Times New Roman" w:cs="Times New Roman"/>
        </w:rPr>
        <w:t>Class labels were reattached only after fitting to profile the clusters. Cluster 0 contained 3,487 transactions and 17 fraud records, producing the highest observed fraud rate (0.4875%) versus 0.1540% across the sample. Cluster 2 had the highest mean amount ($130.90) but an observed fraud rate of 0.0131%. PCA reduced the 32-dimensional fitted data to two dimensions only for visualization. These profiles describe transaction segments; they do not make K-Means a fraud detector.</w:t>
      </w:r>
    </w:p>
    <w:p w14:paraId="4E7891AA" w14:textId="77777777" w:rsidR="006A2309" w:rsidRPr="00371D75" w:rsidRDefault="00EF41D3">
      <w:pPr>
        <w:jc w:val="center"/>
        <w:rPr>
          <w:rFonts w:ascii="Times New Roman" w:hAnsi="Times New Roman" w:cs="Times New Roman"/>
        </w:rPr>
      </w:pPr>
      <w:r w:rsidRPr="00371D75">
        <w:rPr>
          <w:rFonts w:ascii="Times New Roman" w:hAnsi="Times New Roman" w:cs="Times New Roman"/>
          <w:noProof/>
        </w:rPr>
        <w:drawing>
          <wp:inline distT="0" distB="0" distL="0" distR="0" wp14:anchorId="36B2B545" wp14:editId="00E0E0D3">
            <wp:extent cx="5852160" cy="43498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lusters_pca.png"/>
                    <pic:cNvPicPr/>
                  </pic:nvPicPr>
                  <pic:blipFill>
                    <a:blip r:embed="rId11"/>
                    <a:stretch>
                      <a:fillRect/>
                    </a:stretch>
                  </pic:blipFill>
                  <pic:spPr>
                    <a:xfrm>
                      <a:off x="0" y="0"/>
                      <a:ext cx="5852160" cy="4349802"/>
                    </a:xfrm>
                    <a:prstGeom prst="rect">
                      <a:avLst/>
                    </a:prstGeom>
                  </pic:spPr>
                </pic:pic>
              </a:graphicData>
            </a:graphic>
          </wp:inline>
        </w:drawing>
      </w:r>
    </w:p>
    <w:p w14:paraId="0278FB81" w14:textId="77777777" w:rsidR="006A2309" w:rsidRPr="00371D75" w:rsidRDefault="00EF41D3">
      <w:pPr>
        <w:jc w:val="center"/>
        <w:rPr>
          <w:rFonts w:ascii="Times New Roman" w:hAnsi="Times New Roman" w:cs="Times New Roman"/>
        </w:rPr>
      </w:pPr>
      <w:r w:rsidRPr="00371D75">
        <w:rPr>
          <w:rFonts w:ascii="Times New Roman" w:hAnsi="Times New Roman" w:cs="Times New Roman"/>
          <w:noProof/>
        </w:rPr>
        <w:lastRenderedPageBreak/>
        <w:drawing>
          <wp:inline distT="0" distB="0" distL="0" distR="0" wp14:anchorId="4E1DC070" wp14:editId="666C74F5">
            <wp:extent cx="5852160" cy="32232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aud_rate_by_cluster.png"/>
                    <pic:cNvPicPr/>
                  </pic:nvPicPr>
                  <pic:blipFill>
                    <a:blip r:embed="rId12"/>
                    <a:stretch>
                      <a:fillRect/>
                    </a:stretch>
                  </pic:blipFill>
                  <pic:spPr>
                    <a:xfrm>
                      <a:off x="0" y="0"/>
                      <a:ext cx="5852160" cy="3223227"/>
                    </a:xfrm>
                    <a:prstGeom prst="rect">
                      <a:avLst/>
                    </a:prstGeom>
                  </pic:spPr>
                </pic:pic>
              </a:graphicData>
            </a:graphic>
          </wp:inline>
        </w:drawing>
      </w:r>
    </w:p>
    <w:p w14:paraId="7655480C" w14:textId="77777777" w:rsidR="006A2309" w:rsidRPr="00371D75" w:rsidRDefault="00EF41D3">
      <w:pPr>
        <w:pStyle w:val="Heading2"/>
        <w:rPr>
          <w:rFonts w:ascii="Times New Roman" w:hAnsi="Times New Roman" w:cs="Times New Roman"/>
        </w:rPr>
      </w:pPr>
      <w:r w:rsidRPr="00371D75">
        <w:rPr>
          <w:rFonts w:ascii="Times New Roman" w:hAnsi="Times New Roman" w:cs="Times New Roman"/>
        </w:rPr>
        <w:t>Association Rule Mining</w:t>
      </w:r>
    </w:p>
    <w:p w14:paraId="40B9D971" w14:textId="77777777" w:rsidR="006A2309" w:rsidRPr="00371D75" w:rsidRDefault="00EF41D3">
      <w:pPr>
        <w:rPr>
          <w:rFonts w:ascii="Times New Roman" w:hAnsi="Times New Roman" w:cs="Times New Roman"/>
        </w:rPr>
      </w:pPr>
      <w:r w:rsidRPr="00371D75">
        <w:rPr>
          <w:rFonts w:ascii="Times New Roman" w:hAnsi="Times New Roman" w:cs="Times New Roman"/>
        </w:rPr>
        <w:t>FP-Growth used all training fraud rows and five legitimate rows per fraud row. Continuous values were discretized using training-derived boundaries for Amount, time of day, and focused PCA variables (V17, V14, V12, V10, V16, V3). 319 fraud-consequent rules met the final thresholds. The strongest displayed antecedent was V10_Low AND V12_Low AND V14_Low AND V16_Low AND V3_Low, with support 0.1287, confidence 1.0000, and lift 6.0000. Enriched-sample support is not population prevalence.</w:t>
      </w:r>
    </w:p>
    <w:p w14:paraId="34D78FCE" w14:textId="77777777" w:rsidR="006A2309" w:rsidRPr="00371D75" w:rsidRDefault="00EF41D3">
      <w:pPr>
        <w:jc w:val="center"/>
        <w:rPr>
          <w:rFonts w:ascii="Times New Roman" w:hAnsi="Times New Roman" w:cs="Times New Roman"/>
        </w:rPr>
      </w:pPr>
      <w:r w:rsidRPr="00371D75">
        <w:rPr>
          <w:rFonts w:ascii="Times New Roman" w:hAnsi="Times New Roman" w:cs="Times New Roman"/>
          <w:noProof/>
        </w:rPr>
        <w:drawing>
          <wp:inline distT="0" distB="0" distL="0" distR="0" wp14:anchorId="69CFD25D" wp14:editId="64C6212F">
            <wp:extent cx="5852160" cy="34573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op_association_rules.png"/>
                    <pic:cNvPicPr/>
                  </pic:nvPicPr>
                  <pic:blipFill>
                    <a:blip r:embed="rId13"/>
                    <a:stretch>
                      <a:fillRect/>
                    </a:stretch>
                  </pic:blipFill>
                  <pic:spPr>
                    <a:xfrm>
                      <a:off x="0" y="0"/>
                      <a:ext cx="5852160" cy="3457347"/>
                    </a:xfrm>
                    <a:prstGeom prst="rect">
                      <a:avLst/>
                    </a:prstGeom>
                  </pic:spPr>
                </pic:pic>
              </a:graphicData>
            </a:graphic>
          </wp:inline>
        </w:drawing>
      </w:r>
    </w:p>
    <w:p w14:paraId="4CB49DD0" w14:textId="77777777" w:rsidR="006A2309" w:rsidRPr="00371D75" w:rsidRDefault="00EF41D3">
      <w:pPr>
        <w:pStyle w:val="Heading2"/>
        <w:rPr>
          <w:rFonts w:ascii="Times New Roman" w:hAnsi="Times New Roman" w:cs="Times New Roman"/>
        </w:rPr>
      </w:pPr>
      <w:r w:rsidRPr="00371D75">
        <w:rPr>
          <w:rFonts w:ascii="Times New Roman" w:hAnsi="Times New Roman" w:cs="Times New Roman"/>
        </w:rPr>
        <w:lastRenderedPageBreak/>
        <w:t>Integrated Findings</w:t>
      </w:r>
    </w:p>
    <w:p w14:paraId="48171572" w14:textId="77777777" w:rsidR="006A2309" w:rsidRPr="00371D75" w:rsidRDefault="00EF41D3">
      <w:pPr>
        <w:rPr>
          <w:rFonts w:ascii="Times New Roman" w:hAnsi="Times New Roman" w:cs="Times New Roman"/>
        </w:rPr>
      </w:pPr>
      <w:r w:rsidRPr="00371D75">
        <w:rPr>
          <w:rFonts w:ascii="Times New Roman" w:hAnsi="Times New Roman" w:cs="Times New Roman"/>
        </w:rPr>
        <w:t>Classification provides the direct fraud-screening evidence. Regression quantifies the separate difficulty of amount estimation. Clustering supplies exploratory segments, and association rules provide supporting descriptions of co-occurring conditions.</w:t>
      </w:r>
    </w:p>
    <w:p w14:paraId="389E8AEF"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Practical Recommendations</w:t>
      </w:r>
    </w:p>
    <w:p w14:paraId="3544C878" w14:textId="77777777" w:rsidR="006A2309" w:rsidRPr="00371D75" w:rsidRDefault="00EF41D3">
      <w:pPr>
        <w:rPr>
          <w:rFonts w:ascii="Times New Roman" w:hAnsi="Times New Roman" w:cs="Times New Roman"/>
        </w:rPr>
      </w:pPr>
      <w:r w:rsidRPr="00371D75">
        <w:rPr>
          <w:rFonts w:ascii="Times New Roman" w:hAnsi="Times New Roman" w:cs="Times New Roman"/>
        </w:rPr>
        <w:t>Use Decision Tree as a monitored screening layer. Select thresholds using false-positive and false-negative costs, route alerts to human reviewers, retain audit logs, and monitor precision, recall, PR-AUC, calibration, and drift. Use clustering and rules only as supporting analytical context.</w:t>
      </w:r>
    </w:p>
    <w:p w14:paraId="2ACB6EAC"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Ethical Considerations</w:t>
      </w:r>
    </w:p>
    <w:p w14:paraId="59619679" w14:textId="77777777" w:rsidR="006A2309" w:rsidRPr="00371D75" w:rsidRDefault="00EF41D3">
      <w:pPr>
        <w:rPr>
          <w:rFonts w:ascii="Times New Roman" w:hAnsi="Times New Roman" w:cs="Times New Roman"/>
        </w:rPr>
      </w:pPr>
      <w:r w:rsidRPr="00371D75">
        <w:rPr>
          <w:rFonts w:ascii="Times New Roman" w:hAnsi="Times New Roman" w:cs="Times New Roman"/>
        </w:rPr>
        <w:t>Anonymization supports privacy but limits interpretability. False positives can inconvenience customers, while false negatives can create financial harm. Protected attributes are absent, so demographic fairness cannot be measured. Responsible use requires access controls, human review, threshold governance, monitoring, and documented appeals or correction processes.</w:t>
      </w:r>
    </w:p>
    <w:p w14:paraId="0FD67F92"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Limitations</w:t>
      </w:r>
    </w:p>
    <w:p w14:paraId="32E8AED3" w14:textId="77777777" w:rsidR="006A2309" w:rsidRPr="00371D75" w:rsidRDefault="00EF41D3">
      <w:pPr>
        <w:rPr>
          <w:rFonts w:ascii="Times New Roman" w:hAnsi="Times New Roman" w:cs="Times New Roman"/>
        </w:rPr>
      </w:pPr>
      <w:r w:rsidRPr="00371D75">
        <w:rPr>
          <w:rFonts w:ascii="Times New Roman" w:hAnsi="Times New Roman" w:cs="Times New Roman"/>
        </w:rPr>
        <w:t>The historical dataset covers approximately two days, contains anonymized PCA features, and is extremely imbalanced. Default classification thresholds may not reflect operational costs. Enriched association sampling changes support interpretation, and clustering does not establish fraud categories.</w:t>
      </w:r>
    </w:p>
    <w:p w14:paraId="2387A3A1"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Future Improvements</w:t>
      </w:r>
    </w:p>
    <w:p w14:paraId="259D1C33" w14:textId="77777777" w:rsidR="006A2309" w:rsidRPr="00371D75" w:rsidRDefault="00EF41D3">
      <w:pPr>
        <w:rPr>
          <w:rFonts w:ascii="Times New Roman" w:hAnsi="Times New Roman" w:cs="Times New Roman"/>
        </w:rPr>
      </w:pPr>
      <w:r w:rsidRPr="00371D75">
        <w:rPr>
          <w:rFonts w:ascii="Times New Roman" w:hAnsi="Times New Roman" w:cs="Times New Roman"/>
        </w:rPr>
        <w:t>Future work should evaluate temporal validation, probability calibration, cost-sensitive threshold tuning, drift detection, periodic retraining, and newly approved data that improve interpretability without compromising privacy.</w:t>
      </w:r>
    </w:p>
    <w:p w14:paraId="174F99A9"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Conclusion</w:t>
      </w:r>
    </w:p>
    <w:p w14:paraId="63C6A6A8" w14:textId="77777777" w:rsidR="006A2309" w:rsidRPr="00371D75" w:rsidRDefault="00EF41D3">
      <w:pPr>
        <w:rPr>
          <w:rFonts w:ascii="Times New Roman" w:hAnsi="Times New Roman" w:cs="Times New Roman"/>
        </w:rPr>
      </w:pPr>
      <w:r w:rsidRPr="00371D75">
        <w:rPr>
          <w:rFonts w:ascii="Times New Roman" w:hAnsi="Times New Roman" w:cs="Times New Roman"/>
        </w:rPr>
        <w:t>The project demonstrates that reproducible preprocessing, leakage prevention, metric selection, and cautious interpretation matter as much as algorithm choice. The recommended classifier can support investigation, but final decisions require human oversight and continuing validation.</w:t>
      </w:r>
    </w:p>
    <w:p w14:paraId="56F4790F" w14:textId="77777777" w:rsidR="006A2309" w:rsidRPr="00371D75" w:rsidRDefault="00EF41D3">
      <w:pPr>
        <w:pStyle w:val="Heading1"/>
        <w:rPr>
          <w:rFonts w:ascii="Times New Roman" w:hAnsi="Times New Roman" w:cs="Times New Roman"/>
        </w:rPr>
      </w:pPr>
      <w:r w:rsidRPr="00371D75">
        <w:rPr>
          <w:rFonts w:ascii="Times New Roman" w:hAnsi="Times New Roman" w:cs="Times New Roman"/>
        </w:rPr>
        <w:t>References</w:t>
      </w:r>
    </w:p>
    <w:p w14:paraId="7BD52237" w14:textId="77777777" w:rsidR="006A2309" w:rsidRPr="00371D75" w:rsidRDefault="00EF41D3">
      <w:pPr>
        <w:rPr>
          <w:rFonts w:ascii="Times New Roman" w:hAnsi="Times New Roman" w:cs="Times New Roman"/>
        </w:rPr>
      </w:pPr>
      <w:r w:rsidRPr="00371D75">
        <w:rPr>
          <w:rFonts w:ascii="Times New Roman" w:hAnsi="Times New Roman" w:cs="Times New Roman"/>
        </w:rPr>
        <w:t>Kaggle. Credit Card Fraud Detection. https://www.kaggle.com/datasets/mlg-ulb/creditcardfraud</w:t>
      </w:r>
    </w:p>
    <w:p w14:paraId="3A8E9C28" w14:textId="77777777" w:rsidR="006A2309" w:rsidRPr="00371D75" w:rsidRDefault="00EF41D3">
      <w:pPr>
        <w:rPr>
          <w:rFonts w:ascii="Times New Roman" w:hAnsi="Times New Roman" w:cs="Times New Roman"/>
        </w:rPr>
      </w:pPr>
      <w:r w:rsidRPr="00371D75">
        <w:rPr>
          <w:rFonts w:ascii="Times New Roman" w:hAnsi="Times New Roman" w:cs="Times New Roman"/>
        </w:rPr>
        <w:t>scikit-learn Developers. scikit-learn User Guide. https://scikit-learn.org/stable/user_guide.html</w:t>
      </w:r>
    </w:p>
    <w:p w14:paraId="0C096DE5" w14:textId="77777777" w:rsidR="006A2309" w:rsidRPr="00371D75" w:rsidRDefault="00EF41D3">
      <w:pPr>
        <w:rPr>
          <w:rFonts w:ascii="Times New Roman" w:hAnsi="Times New Roman" w:cs="Times New Roman"/>
        </w:rPr>
      </w:pPr>
      <w:r w:rsidRPr="00371D75">
        <w:rPr>
          <w:rFonts w:ascii="Times New Roman" w:hAnsi="Times New Roman" w:cs="Times New Roman"/>
        </w:rPr>
        <w:t>mlxtend Developers. Frequent Pattern Mining. https://rasbt.github.io/mlxtend/user_guide/frequent_patterns/</w:t>
      </w:r>
    </w:p>
    <w:sectPr w:rsidR="006A2309" w:rsidRPr="00371D75" w:rsidSect="00034616">
      <w:headerReference w:type="default" r:id="rId14"/>
      <w:footerReference w:type="even" r:id="rId15"/>
      <w:footerReference w:type="default" r:id="rId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D50F35" w14:textId="77777777" w:rsidR="00EF41D3" w:rsidRDefault="00EF41D3" w:rsidP="00371D75">
      <w:pPr>
        <w:spacing w:after="0" w:line="240" w:lineRule="auto"/>
      </w:pPr>
      <w:r>
        <w:separator/>
      </w:r>
    </w:p>
  </w:endnote>
  <w:endnote w:type="continuationSeparator" w:id="0">
    <w:p w14:paraId="559FD37F" w14:textId="77777777" w:rsidR="00EF41D3" w:rsidRDefault="00EF41D3" w:rsidP="00371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99977208"/>
      <w:docPartObj>
        <w:docPartGallery w:val="Page Numbers (Bottom of Page)"/>
        <w:docPartUnique/>
      </w:docPartObj>
    </w:sdtPr>
    <w:sdtContent>
      <w:p w14:paraId="4E938BE9" w14:textId="6844EF7E" w:rsidR="00371D75" w:rsidRDefault="00371D75" w:rsidP="007F6B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9908BA" w14:textId="77777777" w:rsidR="00371D75" w:rsidRDefault="00371D75" w:rsidP="00371D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42994174"/>
      <w:docPartObj>
        <w:docPartGallery w:val="Page Numbers (Bottom of Page)"/>
        <w:docPartUnique/>
      </w:docPartObj>
    </w:sdtPr>
    <w:sdtContent>
      <w:p w14:paraId="220809BF" w14:textId="29228C61" w:rsidR="00371D75" w:rsidRDefault="00371D75" w:rsidP="007F6B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4DC342" w14:textId="33FE0311" w:rsidR="00371D75" w:rsidRPr="00371D75" w:rsidRDefault="00371D75" w:rsidP="00371D75">
    <w:pPr>
      <w:pStyle w:val="Footer"/>
      <w:ind w:right="360"/>
    </w:pPr>
    <w:r>
      <w:rPr>
        <w:rStyle w:val="normaltextrun"/>
        <w:color w:val="000000"/>
        <w:bdr w:val="none" w:sz="0" w:space="0" w:color="auto" w:frame="1"/>
      </w:rPr>
      <w:t>University of the Cumberlands</w:t>
    </w:r>
    <w:r>
      <w:rPr>
        <w:rStyle w:val="normaltextrun"/>
        <w:color w:val="000000"/>
        <w:bdr w:val="none" w:sz="0" w:space="0" w:color="auto" w:frame="1"/>
      </w:rPr>
      <w:t xml:space="preserve"> </w:t>
    </w:r>
    <w:r w:rsidRPr="00371D75">
      <w:rPr>
        <w:rStyle w:val="normaltextrun"/>
        <w:color w:val="D9D9D9" w:themeColor="background1" w:themeShade="D9"/>
        <w:bdr w:val="none" w:sz="0" w:space="0" w:color="auto" w:frame="1"/>
      </w:rPr>
      <w:t>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FF93C6" w14:textId="77777777" w:rsidR="00EF41D3" w:rsidRDefault="00EF41D3" w:rsidP="00371D75">
      <w:pPr>
        <w:spacing w:after="0" w:line="240" w:lineRule="auto"/>
      </w:pPr>
      <w:r>
        <w:separator/>
      </w:r>
    </w:p>
  </w:footnote>
  <w:footnote w:type="continuationSeparator" w:id="0">
    <w:p w14:paraId="2D686439" w14:textId="77777777" w:rsidR="00EF41D3" w:rsidRDefault="00EF41D3" w:rsidP="00371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C68B1" w14:textId="0D4ACB8A" w:rsidR="00371D75" w:rsidRDefault="00371D75">
    <w:pPr>
      <w:pStyle w:val="Header"/>
    </w:pPr>
    <w:r>
      <w:rPr>
        <w:rStyle w:val="normaltextrun"/>
        <w:b/>
        <w:bCs/>
        <w:color w:val="000000"/>
        <w:sz w:val="30"/>
        <w:szCs w:val="30"/>
        <w:shd w:val="clear" w:color="auto" w:fill="FFFFFF"/>
      </w:rPr>
      <w:t>2026 Summer - Advanced Big Data and Data Mining (MSCS-634-M20)</w:t>
    </w:r>
    <w:r>
      <w:rPr>
        <w:rStyle w:val="eop"/>
        <w:color w:val="000000"/>
        <w:sz w:val="30"/>
        <w:szCs w:val="30"/>
        <w:shd w:val="clear" w:color="auto" w:fill="FFFFFF"/>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045657">
    <w:abstractNumId w:val="8"/>
  </w:num>
  <w:num w:numId="2" w16cid:durableId="246623764">
    <w:abstractNumId w:val="6"/>
  </w:num>
  <w:num w:numId="3" w16cid:durableId="1568345697">
    <w:abstractNumId w:val="5"/>
  </w:num>
  <w:num w:numId="4" w16cid:durableId="1969311791">
    <w:abstractNumId w:val="4"/>
  </w:num>
  <w:num w:numId="5" w16cid:durableId="2136292436">
    <w:abstractNumId w:val="7"/>
  </w:num>
  <w:num w:numId="6" w16cid:durableId="1011295607">
    <w:abstractNumId w:val="3"/>
  </w:num>
  <w:num w:numId="7" w16cid:durableId="1159736291">
    <w:abstractNumId w:val="2"/>
  </w:num>
  <w:num w:numId="8" w16cid:durableId="1412774174">
    <w:abstractNumId w:val="1"/>
  </w:num>
  <w:num w:numId="9" w16cid:durableId="5759433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D75"/>
    <w:rsid w:val="006A2309"/>
    <w:rsid w:val="00AA1D8D"/>
    <w:rsid w:val="00B47730"/>
    <w:rsid w:val="00CB0664"/>
    <w:rsid w:val="00E724D9"/>
    <w:rsid w:val="00EF41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7FA31"/>
  <w14:defaultImageDpi w14:val="300"/>
  <w15:docId w15:val="{4B64EAE2-FE97-EA49-AA8E-BF2B2D531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rmaltextrun">
    <w:name w:val="normaltextrun"/>
    <w:basedOn w:val="DefaultParagraphFont"/>
    <w:rsid w:val="00371D75"/>
  </w:style>
  <w:style w:type="character" w:customStyle="1" w:styleId="eop">
    <w:name w:val="eop"/>
    <w:basedOn w:val="DefaultParagraphFont"/>
    <w:rsid w:val="00371D75"/>
  </w:style>
  <w:style w:type="paragraph" w:customStyle="1" w:styleId="paragraph">
    <w:name w:val="paragraph"/>
    <w:basedOn w:val="Normal"/>
    <w:rsid w:val="00371D75"/>
    <w:pPr>
      <w:spacing w:before="100" w:beforeAutospacing="1" w:after="100" w:afterAutospacing="1" w:line="240" w:lineRule="auto"/>
    </w:pPr>
    <w:rPr>
      <w:rFonts w:ascii="Times New Roman" w:eastAsia="Times New Roman" w:hAnsi="Times New Roman" w:cs="Times New Roman"/>
      <w:sz w:val="24"/>
      <w:szCs w:val="24"/>
      <w:lang w:bidi="mr-IN"/>
    </w:rPr>
  </w:style>
  <w:style w:type="character" w:customStyle="1" w:styleId="scxw120503832">
    <w:name w:val="scxw120503832"/>
    <w:basedOn w:val="DefaultParagraphFont"/>
    <w:rsid w:val="00371D75"/>
  </w:style>
  <w:style w:type="character" w:styleId="PageNumber">
    <w:name w:val="page number"/>
    <w:basedOn w:val="DefaultParagraphFont"/>
    <w:uiPriority w:val="99"/>
    <w:semiHidden/>
    <w:unhideWhenUsed/>
    <w:rsid w:val="00371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Bhanudas Mahajan</cp:lastModifiedBy>
  <cp:revision>2</cp:revision>
  <dcterms:created xsi:type="dcterms:W3CDTF">2013-12-23T23:15:00Z</dcterms:created>
  <dcterms:modified xsi:type="dcterms:W3CDTF">2026-07-26T12:50:00Z</dcterms:modified>
  <cp:category/>
</cp:coreProperties>
</file>