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80" w:before="0"/>
      </w:pPr>
      <w:r>
        <w:rPr>
          <w:rFonts w:ascii="Manrope" w:cs="Manrope" w:eastAsia="Manrope" w:hAnsi="Manrope"/>
          <w:b/>
          <w:bCs/>
          <w:color w:val="1A1A1A"/>
          <w:sz w:val="52"/>
          <w:szCs w:val="52"/>
        </w:rPr>
        <w:t xml:space="preserve">NextGen AI-Assisted Tests</w:t>
      </w:r>
    </w:p>
    <w:p>
      <w:pPr>
        <w:spacing w:after="200" w:before="0"/>
      </w:pPr>
      <w:r>
        <w:rPr>
          <w:rFonts w:ascii="Manrope" w:cs="Manrope" w:eastAsia="Manrope" w:hAnsi="Manrope"/>
          <w:color w:val="05C770"/>
          <w:sz w:val="36"/>
          <w:szCs w:val="36"/>
        </w:rPr>
        <w:t xml:space="preserve">Candidate Feedback — Insights &amp; Verbatims</w:t>
      </w:r>
    </w:p>
    <w:p>
      <w:pPr>
        <w:spacing w:after="60" w:before="0"/>
      </w:pPr>
      <w:r>
        <w:rPr>
          <w:rFonts w:ascii="Manrope" w:cs="Manrope" w:eastAsia="Manrope" w:hAnsi="Manrope"/>
          <w:color w:val="666666"/>
          <w:sz w:val="20"/>
          <w:szCs w:val="20"/>
        </w:rPr>
        <w:t xml:space="preserve">Data period: January 1, 2026 – April 10, 2026  ·  Generated: April 10, 2026</w:t>
      </w:r>
    </w:p>
    <w:p>
      <w:pPr>
        <w:spacing w:after="0" w:before="0"/>
      </w:pPr>
      <w:r>
        <w:rPr>
          <w:rFonts w:ascii="Manrope" w:cs="Manrope" w:eastAsia="Manrope" w:hAnsi="Manrope"/>
          <w:color w:val="666666"/>
          <w:sz w:val="18"/>
          <w:szCs w:val="18"/>
        </w:rPr>
        <w:t xml:space="preserve">Source: Trino • stg_fu_ai_assistant_question (user_msg_cnt &gt; 3, entity_type = attempt)</w:t>
      </w:r>
    </w:p>
    <w:p>
      <w:pPr>
        <w:spacing w:after="0" w:before="160"/>
      </w:pPr>
      <w:r>
        <w:t xml:space="preserve"/>
      </w:r>
    </w:p>
    <w:p>
      <w:pPr>
        <w:pStyle w:val="Heading1"/>
        <w:pBdr>
          <w:bottom w:val="single" w:color="05C770" w:sz="4" w:space="4"/>
        </w:pBdr>
        <w:spacing w:after="120" w:before="360"/>
      </w:pPr>
      <w:r>
        <w:rPr>
          <w:rFonts w:ascii="Manrope" w:cs="Manrope" w:eastAsia="Manrope" w:hAnsi="Manrope"/>
          <w:b/>
          <w:bCs/>
          <w:color w:val="1A1A1A"/>
          <w:sz w:val="32"/>
          <w:szCs w:val="32"/>
        </w:rPr>
        <w:t xml:space="preserve">Key Highlights</w:t>
      </w:r>
    </w:p>
    <w:p>
      <w:pPr>
        <w:pStyle w:val="ListParagraph"/>
        <w:numPr>
          <w:ilvl w:val="0"/>
          <w:numId w:val="2"/>
        </w:numPr>
        <w:spacing w:after="60" w:before="60"/>
      </w:pPr>
      <w:r>
        <w:rPr>
          <w:rFonts w:ascii="Manrope" w:cs="Manrope" w:eastAsia="Manrope" w:hAnsi="Manrope"/>
          <w:color w:val="1A1A1A"/>
          <w:sz w:val="22"/>
          <w:szCs w:val="22"/>
        </w:rPr>
        <w:t xml:space="preserve">Consistent positive DLI: avg rating 4.77–4.80 across all AI-assisted tests since Jan 2026, with 85–91%+ of responses rating 4 or 5.</w:t>
      </w:r>
      <w:r>
        <w:rPr>
          <w:rFonts w:ascii="Manrope" w:cs="Manrope" w:eastAsia="Manrope" w:hAnsi="Manrope"/>
          <w:b/>
          <w:bCs/>
          <w:color w:val="05C770"/>
          <w:sz w:val="18"/>
          <w:szCs w:val="18"/>
        </w:rPr>
        <w:t xml:space="preserve">  [DLI Signal]</w:t>
      </w:r>
    </w:p>
    <w:p>
      <w:pPr>
        <w:pStyle w:val="ListParagraph"/>
        <w:numPr>
          <w:ilvl w:val="0"/>
          <w:numId w:val="2"/>
        </w:numPr>
        <w:spacing w:after="60" w:before="60"/>
      </w:pPr>
      <w:r>
        <w:rPr>
          <w:rFonts w:ascii="Manrope" w:cs="Manrope" w:eastAsia="Manrope" w:hAnsi="Manrope"/>
          <w:color w:val="1A1A1A"/>
          <w:sz w:val="22"/>
          <w:szCs w:val="22"/>
        </w:rPr>
        <w:t xml:space="preserve">Volume growing: positive feedback attempts grew from 17/week in early Jan to 212/week by late March — a 12× increase as more companies onboard.</w:t>
      </w:r>
      <w:r>
        <w:rPr>
          <w:rFonts w:ascii="Manrope" w:cs="Manrope" w:eastAsia="Manrope" w:hAnsi="Manrope"/>
          <w:b/>
          <w:bCs/>
          <w:color w:val="05C770"/>
          <w:sz w:val="18"/>
          <w:szCs w:val="18"/>
        </w:rPr>
        <w:t xml:space="preserve">  [Growth]</w:t>
      </w:r>
    </w:p>
    <w:p>
      <w:pPr>
        <w:pStyle w:val="ListParagraph"/>
        <w:numPr>
          <w:ilvl w:val="0"/>
          <w:numId w:val="2"/>
        </w:numPr>
        <w:spacing w:after="60" w:before="60"/>
      </w:pPr>
      <w:r>
        <w:rPr>
          <w:rFonts w:ascii="Manrope" w:cs="Manrope" w:eastAsia="Manrope" w:hAnsi="Manrope"/>
          <w:color w:val="1A1A1A"/>
          <w:sz w:val="22"/>
          <w:szCs w:val="22"/>
        </w:rPr>
        <w:t xml:space="preserve">AI assistance experience is the most positively mentioned theme — candidates appreciate guardrails that help with syntax without giving away solutions.</w:t>
      </w:r>
      <w:r>
        <w:rPr>
          <w:rFonts w:ascii="Manrope" w:cs="Manrope" w:eastAsia="Manrope" w:hAnsi="Manrope"/>
          <w:b/>
          <w:bCs/>
          <w:color w:val="05C770"/>
          <w:sz w:val="18"/>
          <w:szCs w:val="18"/>
        </w:rPr>
        <w:t xml:space="preserve">  [AI Guardrails]</w:t>
      </w:r>
    </w:p>
    <w:p>
      <w:pPr>
        <w:pStyle w:val="ListParagraph"/>
        <w:numPr>
          <w:ilvl w:val="0"/>
          <w:numId w:val="2"/>
        </w:numPr>
        <w:spacing w:after="60" w:before="60"/>
      </w:pPr>
      <w:r>
        <w:rPr>
          <w:rFonts w:ascii="Manrope" w:cs="Manrope" w:eastAsia="Manrope" w:hAnsi="Manrope"/>
          <w:color w:val="1A1A1A"/>
          <w:sz w:val="22"/>
          <w:szCs w:val="22"/>
        </w:rPr>
        <w:t xml:space="preserve">"Not like Leetcode" is a recurring signal: candidates consistently note the real-world, project-based format as a differentiator.</w:t>
      </w:r>
      <w:r>
        <w:rPr>
          <w:rFonts w:ascii="Manrope" w:cs="Manrope" w:eastAsia="Manrope" w:hAnsi="Manrope"/>
          <w:b/>
          <w:bCs/>
          <w:color w:val="05C770"/>
          <w:sz w:val="18"/>
          <w:szCs w:val="18"/>
        </w:rPr>
        <w:t xml:space="preserve">  [Real-World Tests]</w:t>
      </w:r>
    </w:p>
    <w:p>
      <w:pPr>
        <w:pStyle w:val="ListParagraph"/>
        <w:numPr>
          <w:ilvl w:val="0"/>
          <w:numId w:val="2"/>
        </w:numPr>
        <w:spacing w:after="60" w:before="60"/>
      </w:pPr>
      <w:r>
        <w:rPr>
          <w:rFonts w:ascii="Manrope" w:cs="Manrope" w:eastAsia="Manrope" w:hAnsi="Manrope"/>
          <w:color w:val="1A1A1A"/>
          <w:sz w:val="22"/>
          <w:szCs w:val="22"/>
        </w:rPr>
        <w:t xml:space="preserve">Amazon (Sample Tests): 89–91% positive DLI across 4 test variants. Score distribution is bimodal — strong pass/fail signal.</w:t>
      </w:r>
      <w:r>
        <w:rPr>
          <w:rFonts w:ascii="Manrope" w:cs="Manrope" w:eastAsia="Manrope" w:hAnsi="Manrope"/>
          <w:b/>
          <w:bCs/>
          <w:color w:val="05C770"/>
          <w:sz w:val="18"/>
          <w:szCs w:val="18"/>
        </w:rPr>
        <w:t xml:space="preserve">  [Amazon]</w:t>
      </w:r>
    </w:p>
    <w:p>
      <w:pPr>
        <w:pStyle w:val="ListParagraph"/>
        <w:numPr>
          <w:ilvl w:val="0"/>
          <w:numId w:val="2"/>
        </w:numPr>
        <w:spacing w:after="60" w:before="60"/>
      </w:pPr>
      <w:r>
        <w:rPr>
          <w:rFonts w:ascii="Manrope" w:cs="Manrope" w:eastAsia="Manrope" w:hAnsi="Manrope"/>
          <w:color w:val="1A1A1A"/>
          <w:sz w:val="22"/>
          <w:szCs w:val="22"/>
        </w:rPr>
        <w:t xml:space="preserve">Walmart SWE Assessment: 79.7% positive DLI across 1,155 responses. Score clusters at 60–70% and 0–10% — good differentiation across the funnel.</w:t>
      </w:r>
      <w:r>
        <w:rPr>
          <w:rFonts w:ascii="Manrope" w:cs="Manrope" w:eastAsia="Manrope" w:hAnsi="Manrope"/>
          <w:b/>
          <w:bCs/>
          <w:color w:val="05C770"/>
          <w:sz w:val="18"/>
          <w:szCs w:val="18"/>
        </w:rPr>
        <w:t xml:space="preserve">  [Walmart]</w:t>
      </w:r>
    </w:p>
    <w:p>
      <w:r>
        <w:br w:type="page"/>
      </w:r>
    </w:p>
    <w:p>
      <w:pPr>
        <w:pStyle w:val="Heading1"/>
        <w:pBdr>
          <w:bottom w:val="single" w:color="05C770" w:sz="4" w:space="4"/>
        </w:pBdr>
        <w:spacing w:after="120" w:before="360"/>
      </w:pPr>
      <w:r>
        <w:rPr>
          <w:rFonts w:ascii="Manrope" w:cs="Manrope" w:eastAsia="Manrope" w:hAnsi="Manrope"/>
          <w:b/>
          <w:bCs/>
          <w:color w:val="1A1A1A"/>
          <w:sz w:val="32"/>
          <w:szCs w:val="32"/>
        </w:rPr>
        <w:t xml:space="preserve">1. Overall Positive DLI Trends — All AI-Assisted Tests</w:t>
      </w:r>
    </w:p>
    <w:p>
      <w:pPr>
        <w:spacing w:after="60" w:before="60"/>
        <w:jc w:val="left"/>
      </w:pPr>
      <w:r>
        <w:rPr>
          <w:rFonts w:ascii="Manrope" w:cs="Manrope" w:eastAsia="Manrope" w:hAnsi="Manrope"/>
          <w:b w:val="false"/>
          <w:bCs w:val="false"/>
          <w:color w:val="1A1A1A"/>
          <w:sz w:val="22"/>
          <w:szCs w:val="22"/>
        </w:rPr>
        <w:t xml:space="preserve">All paid companies. Attempts filtered to those where at least one question had user_msg_cnt &gt; 3 on the AI Assistant. Rating ≥ 4 = positive DLI.</w:t>
      </w:r>
    </w:p>
    <w:p>
      <w:pPr>
        <w:spacing w:after="0" w:before="80"/>
      </w:pPr>
      <w:r>
        <w:t xml:space="preserve"/>
      </w:r>
    </w:p>
    <w:p>
      <w:pPr>
        <w:pStyle w:val="Heading2"/>
        <w:spacing w:after="80" w:before="280"/>
      </w:pPr>
      <w:r>
        <w:rPr>
          <w:rFonts w:ascii="Manrope" w:cs="Manrope" w:eastAsia="Manrope" w:hAnsi="Manrope"/>
          <w:b/>
          <w:bCs/>
          <w:color w:val="1A1A1A"/>
          <w:sz w:val="26"/>
          <w:szCs w:val="26"/>
        </w:rPr>
        <w:t xml:space="preserve">Week-on-Week: Positive DLI Attempts</w:t>
      </w:r>
    </w:p>
    <w:p>
      <w:pPr>
        <w:spacing w:after="100" w:before="40"/>
      </w:pPr>
      <w:r>
        <w:rPr>
          <w:rFonts w:ascii="Manrope" w:cs="Manrope" w:eastAsia="Manrope" w:hAnsi="Manrope"/>
          <w:i/>
          <w:iCs/>
          <w:color w:val="666666"/>
          <w:sz w:val="18"/>
          <w:szCs w:val="18"/>
        </w:rPr>
        <w:t xml:space="preserve">Green-shaded rows = last 3 weeks (Mar 16 – Mar 30). Avg DLI consistently 4.77–4.80.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1400"/>
        <w:gridCol w:w="1400"/>
        <w:gridCol w:w="1560"/>
      </w:tblGrid>
      <w:tr>
        <w:trPr>
          <w:tblHeader/>
        </w:trPr>
        <w:tc>
          <w:tcPr>
            <w:tcW w:type="dxa" w:w="1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Week</w:t>
            </w:r>
          </w:p>
        </w:tc>
        <w:tc>
          <w:tcPr>
            <w:tcW w:type="dxa" w:w="20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Positive DLI Attempts</w:t>
            </w:r>
          </w:p>
        </w:tc>
        <w:tc>
          <w:tcPr>
            <w:tcW w:type="dxa" w:w="14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Avg DLI</w:t>
            </w:r>
          </w:p>
        </w:tc>
        <w:tc>
          <w:tcPr>
            <w:tcW w:type="dxa" w:w="14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Rating 5</w:t>
            </w:r>
          </w:p>
        </w:tc>
        <w:tc>
          <w:tcPr>
            <w:tcW w:type="dxa" w:w="14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Rating 4</w:t>
            </w:r>
          </w:p>
        </w:tc>
        <w:tc>
          <w:tcPr>
            <w:tcW w:type="dxa" w:w="15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Total (≥4)</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2026-01-26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115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4.79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92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24</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115</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2026-02-02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83</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4.76</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63</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20</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83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2026-02-09</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92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4.73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68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25</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92</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2026-02-16</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154</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4.79</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122</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32</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154</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2026-02-23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197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4.80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157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40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197</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2026-03-02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160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4.78</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124</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36</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160</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2026-03-09</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173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4.77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134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39</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173</w:t>
            </w:r>
          </w:p>
        </w:tc>
      </w:tr>
      <w:tr>
        <w:tc>
          <w:tcPr>
            <w:tcW w:type="dxa" w:w="160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2026-03-16</w:t>
            </w:r>
          </w:p>
        </w:tc>
        <w:tc>
          <w:tcPr>
            <w:tcW w:type="dxa" w:w="200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218</w:t>
            </w:r>
          </w:p>
        </w:tc>
        <w:tc>
          <w:tcPr>
            <w:tcW w:type="dxa" w:w="140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4.78</w:t>
            </w:r>
          </w:p>
        </w:tc>
        <w:tc>
          <w:tcPr>
            <w:tcW w:type="dxa" w:w="140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171</w:t>
            </w:r>
          </w:p>
        </w:tc>
        <w:tc>
          <w:tcPr>
            <w:tcW w:type="dxa" w:w="140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47</w:t>
            </w:r>
          </w:p>
        </w:tc>
        <w:tc>
          <w:tcPr>
            <w:tcW w:type="dxa" w:w="156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right"/>
            </w:pPr>
            <w:r>
              <w:rPr>
                <w:rFonts w:ascii="Manrope" w:cs="Manrope" w:eastAsia="Manrope" w:hAnsi="Manrope"/>
                <w:b/>
                <w:bCs/>
                <w:color w:val="1A1A1A"/>
                <w:sz w:val="20"/>
                <w:szCs w:val="20"/>
              </w:rPr>
              <w:t xml:space="preserve">218</w:t>
            </w:r>
          </w:p>
        </w:tc>
      </w:tr>
      <w:tr>
        <w:tc>
          <w:tcPr>
            <w:tcW w:type="dxa" w:w="160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2026-03-23</w:t>
            </w:r>
          </w:p>
        </w:tc>
        <w:tc>
          <w:tcPr>
            <w:tcW w:type="dxa" w:w="200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213</w:t>
            </w:r>
          </w:p>
        </w:tc>
        <w:tc>
          <w:tcPr>
            <w:tcW w:type="dxa" w:w="140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4.78</w:t>
            </w:r>
          </w:p>
        </w:tc>
        <w:tc>
          <w:tcPr>
            <w:tcW w:type="dxa" w:w="140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166</w:t>
            </w:r>
          </w:p>
        </w:tc>
        <w:tc>
          <w:tcPr>
            <w:tcW w:type="dxa" w:w="140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47</w:t>
            </w:r>
          </w:p>
        </w:tc>
        <w:tc>
          <w:tcPr>
            <w:tcW w:type="dxa" w:w="156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right"/>
            </w:pPr>
            <w:r>
              <w:rPr>
                <w:rFonts w:ascii="Manrope" w:cs="Manrope" w:eastAsia="Manrope" w:hAnsi="Manrope"/>
                <w:b/>
                <w:bCs/>
                <w:color w:val="1A1A1A"/>
                <w:sz w:val="20"/>
                <w:szCs w:val="20"/>
              </w:rPr>
              <w:t xml:space="preserve">213</w:t>
            </w:r>
          </w:p>
        </w:tc>
      </w:tr>
      <w:tr>
        <w:tc>
          <w:tcPr>
            <w:tcW w:type="dxa" w:w="160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2026-03-30</w:t>
            </w:r>
          </w:p>
        </w:tc>
        <w:tc>
          <w:tcPr>
            <w:tcW w:type="dxa" w:w="200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212</w:t>
            </w:r>
          </w:p>
        </w:tc>
        <w:tc>
          <w:tcPr>
            <w:tcW w:type="dxa" w:w="140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4.79</w:t>
            </w:r>
          </w:p>
        </w:tc>
        <w:tc>
          <w:tcPr>
            <w:tcW w:type="dxa" w:w="140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167</w:t>
            </w:r>
          </w:p>
        </w:tc>
        <w:tc>
          <w:tcPr>
            <w:tcW w:type="dxa" w:w="140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right"/>
            </w:pPr>
            <w:r>
              <w:rPr>
                <w:rFonts w:ascii="Manrope" w:cs="Manrope" w:eastAsia="Manrope" w:hAnsi="Manrope"/>
                <w:b w:val="false"/>
                <w:bCs w:val="false"/>
                <w:color w:val="1A1A1A"/>
                <w:sz w:val="20"/>
                <w:szCs w:val="20"/>
              </w:rPr>
              <w:t xml:space="preserve">45</w:t>
            </w:r>
          </w:p>
        </w:tc>
        <w:tc>
          <w:tcPr>
            <w:tcW w:type="dxa" w:w="1560"/>
            <w:tcBorders>
              <w:top w:val="single" w:color="DDDDDD" w:sz="1"/>
              <w:left w:val="single" w:color="DDDDDD" w:sz="1"/>
              <w:bottom w:val="single" w:color="DDDDDD" w:sz="1"/>
              <w:right w:val="single" w:color="DDDDDD" w:sz="1"/>
            </w:tcBorders>
            <w:shd w:fill="E6FBF2" w:val="clear"/>
            <w:tcMar>
              <w:top w:type="dxa" w:w="80"/>
              <w:left w:type="dxa" w:w="120"/>
              <w:bottom w:type="dxa" w:w="80"/>
              <w:right w:type="dxa" w:w="120"/>
            </w:tcMar>
            <w:vAlign w:val="center"/>
          </w:tcPr>
          <w:p>
            <w:pPr>
              <w:jc w:val="right"/>
            </w:pPr>
            <w:r>
              <w:rPr>
                <w:rFonts w:ascii="Manrope" w:cs="Manrope" w:eastAsia="Manrope" w:hAnsi="Manrope"/>
                <w:b/>
                <w:bCs/>
                <w:color w:val="1A1A1A"/>
                <w:sz w:val="20"/>
                <w:szCs w:val="20"/>
              </w:rPr>
              <w:t xml:space="preserve">212</w:t>
            </w:r>
          </w:p>
        </w:tc>
      </w:tr>
    </w:tbl>
    <w:p>
      <w:pPr>
        <w:spacing w:after="0" w:before="120"/>
      </w:pPr>
      <w:r>
        <w:t xml:space="preserve"/>
      </w:r>
    </w:p>
    <w:p>
      <w:pPr>
        <w:pStyle w:val="Heading2"/>
        <w:spacing w:after="80" w:before="280"/>
      </w:pPr>
      <w:r>
        <w:rPr>
          <w:rFonts w:ascii="Manrope" w:cs="Manrope" w:eastAsia="Manrope" w:hAnsi="Manrope"/>
          <w:b/>
          <w:bCs/>
          <w:color w:val="1A1A1A"/>
          <w:sz w:val="26"/>
          <w:szCs w:val="26"/>
        </w:rPr>
        <w:t xml:space="preserve">Week-on-Week: Positive Feedback Themes (Rating ≥ 4)</w:t>
      </w:r>
    </w:p>
    <w:p>
      <w:pPr>
        <w:spacing w:after="100" w:before="40"/>
      </w:pPr>
      <w:r>
        <w:rPr>
          <w:rFonts w:ascii="Manrope" w:cs="Manrope" w:eastAsia="Manrope" w:hAnsi="Manrope"/>
          <w:i/>
          <w:iCs/>
          <w:color w:val="666666"/>
          <w:sz w:val="18"/>
          <w:szCs w:val="18"/>
        </w:rPr>
        <w:t xml:space="preserve">Bucket classification using LIKE-matching on feedback text + selected options. Multiple buckets can apply to one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200"/>
        <w:gridCol w:w="1300"/>
        <w:gridCol w:w="1260"/>
        <w:gridCol w:w="1200"/>
        <w:gridCol w:w="1300"/>
        <w:gridCol w:w="800"/>
      </w:tblGrid>
      <w:tr>
        <w:trPr>
          <w:tblHeader/>
        </w:trPr>
        <w:tc>
          <w:tcPr>
            <w:tcW w:type="dxa" w:w="14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Week</w:t>
            </w:r>
          </w:p>
        </w:tc>
        <w:tc>
          <w:tcPr>
            <w:tcW w:type="dxa" w:w="13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Total (≥4)</w:t>
            </w:r>
          </w:p>
        </w:tc>
        <w:tc>
          <w:tcPr>
            <w:tcW w:type="dxa" w:w="12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AI Assist</w:t>
            </w:r>
          </w:p>
        </w:tc>
        <w:tc>
          <w:tcPr>
            <w:tcW w:type="dxa" w:w="13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Reliability</w:t>
            </w:r>
          </w:p>
        </w:tc>
        <w:tc>
          <w:tcPr>
            <w:tcW w:type="dxa" w:w="12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IDE/Env</w:t>
            </w:r>
          </w:p>
        </w:tc>
        <w:tc>
          <w:tcPr>
            <w:tcW w:type="dxa" w:w="12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Platform UX</w:t>
            </w:r>
          </w:p>
        </w:tc>
        <w:tc>
          <w:tcPr>
            <w:tcW w:type="dxa" w:w="13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Qn Quality</w:t>
            </w:r>
          </w:p>
        </w:tc>
        <w:tc>
          <w:tcPr>
            <w:tcW w:type="dxa" w:w="8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Other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2026-03-02</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9</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2026-03-09</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31</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w:t>
            </w:r>
          </w:p>
        </w:tc>
        <w:tc>
          <w:tcPr>
            <w:tcW w:type="dxa" w:w="1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0</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11</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2026-03-16</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2026-03-23</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35</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9</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w:t>
            </w:r>
          </w:p>
        </w:tc>
        <w:tc>
          <w:tcPr>
            <w:tcW w:type="dxa" w:w="1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11</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2026-03-30</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27</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10</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2026-04-06</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0</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0</w:t>
            </w:r>
          </w:p>
        </w:tc>
        <w:tc>
          <w:tcPr>
            <w:tcW w:type="dxa" w:w="1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0</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0</w:t>
            </w:r>
          </w:p>
        </w:tc>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w:t>
            </w:r>
          </w:p>
        </w:tc>
      </w:tr>
    </w:tbl>
    <w:p>
      <w:pPr>
        <w:spacing w:after="0" w:before="60"/>
      </w:pPr>
      <w:r>
        <w:t xml:space="preserve"/>
      </w:r>
    </w:p>
    <w:p>
      <w:pPr>
        <w:spacing w:after="60" w:before="60"/>
        <w:jc w:val="left"/>
      </w:pPr>
      <w:r>
        <w:rPr>
          <w:rFonts w:ascii="Manrope" w:cs="Manrope" w:eastAsia="Manrope" w:hAnsi="Manrope"/>
          <w:b w:val="false"/>
          <w:bCs w:val="false"/>
          <w:color w:val="666666"/>
          <w:sz w:val="22"/>
          <w:szCs w:val="22"/>
        </w:rPr>
        <w:t xml:space="preserve">Key observation: "AI Assist" theme spiked in the week of Mar 23 (9 mentions), while "Question Quality" has been the dominant positive theme across weeks — a strong signal that candidates find the real-world test format compelling.</w:t>
      </w:r>
    </w:p>
    <w:p>
      <w:r>
        <w:br w:type="page"/>
      </w:r>
    </w:p>
    <w:p>
      <w:pPr>
        <w:pStyle w:val="Heading1"/>
        <w:pBdr>
          <w:bottom w:val="single" w:color="05C770" w:sz="4" w:space="4"/>
        </w:pBdr>
        <w:spacing w:after="120" w:before="360"/>
      </w:pPr>
      <w:r>
        <w:rPr>
          <w:rFonts w:ascii="Manrope" w:cs="Manrope" w:eastAsia="Manrope" w:hAnsi="Manrope"/>
          <w:b/>
          <w:bCs/>
          <w:color w:val="1A1A1A"/>
          <w:sz w:val="32"/>
          <w:szCs w:val="32"/>
        </w:rPr>
        <w:t xml:space="preserve">2. Candidate Testimonials — All Companies</w:t>
      </w:r>
    </w:p>
    <w:p>
      <w:pPr>
        <w:spacing w:after="60" w:before="60"/>
        <w:jc w:val="left"/>
      </w:pPr>
      <w:r>
        <w:rPr>
          <w:rFonts w:ascii="Manrope" w:cs="Manrope" w:eastAsia="Manrope" w:hAnsi="Manrope"/>
          <w:b w:val="false"/>
          <w:bCs w:val="false"/>
          <w:color w:val="1A1A1A"/>
          <w:sz w:val="22"/>
          <w:szCs w:val="22"/>
        </w:rPr>
        <w:t xml:space="preserve">Selected verbatims from AI-assisted tests across all paid companies, Jan–Apr 2026. All ratings included (positive and mixed). Curated for relevance to the NextGen → Traditional hiring transition proof points.</w:t>
      </w:r>
    </w:p>
    <w:p>
      <w:pPr>
        <w:spacing w:after="0" w:before="80"/>
      </w:pPr>
      <w:r>
        <w:t xml:space="preserve"/>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"I really like the VSCode-like feel of the platform, being familiar to many developers it helps quickly warming up with the environment. The questions are interesting and have the right difficulty for SDE I and II levels. The AI is a great addition: it helps clarifying requirements, explaining existing pieces of code and navigating the language documentation, but is tailored to never give away the solution. AI is not essential to solve the problem, but it helps getting there faster, so I think its presence helps testing the developers’ ability to leverage AI to be more efficient."</w:t>
            </w:r>
          </w:p>
          <w:p>
            <w:pPr>
              <w:spacing w:after="0" w:before="0"/>
            </w:pPr>
            <w:r>
              <w:rPr>
                <w:rFonts w:ascii="Manrope" w:cs="Manrope" w:eastAsia="Manrope" w:hAnsi="Manrope"/>
                <w:color w:val="666666"/>
                <w:sz w:val="18"/>
                <w:szCs w:val="18"/>
              </w:rPr>
              <w:t xml:space="preserve">Amazon  |  Rating: 5/5  |  2026-03-08  |  Attempt: 83968924  |  apigna@amazon.com</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"Well done! This was a good test of my skills without getting into leetcode stuff, which I really appreciate! I esp. like having the AI there to ask in case I forget syntax stuff or what not (since that’s realistic) but then the onus is on me to actually write the code (which is realistic!). Thanks for the opportunity."</w:t>
            </w:r>
          </w:p>
          <w:p>
            <w:pPr>
              <w:spacing w:after="0" w:before="0"/>
            </w:pPr>
            <w:r>
              <w:rPr>
                <w:rFonts w:ascii="Manrope" w:cs="Manrope" w:eastAsia="Manrope" w:hAnsi="Manrope"/>
                <w:color w:val="666666"/>
                <w:sz w:val="18"/>
                <w:szCs w:val="18"/>
              </w:rPr>
              <w:t xml:space="preserve">Planning Center  |  Rating: 5/5  |  2026-01-28  |  Attempt: 82914379  |  alexmcraysmith@gmail.com</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"My #1 struggle with tests like this is syntax, the guarded AI assistant lets me get syntax clarity but also is guarded enough such that I am using my own creativity instead of relying on it — it makes me able to speed myself up with syntax without relying on it for problem solving."</w:t>
            </w:r>
          </w:p>
          <w:p>
            <w:pPr>
              <w:spacing w:after="0" w:before="0"/>
            </w:pPr>
            <w:r>
              <w:rPr>
                <w:rFonts w:ascii="Manrope" w:cs="Manrope" w:eastAsia="Manrope" w:hAnsi="Manrope"/>
                <w:color w:val="666666"/>
                <w:sz w:val="18"/>
                <w:szCs w:val="18"/>
              </w:rPr>
              <w:t xml:space="preserve">Virtu  |  Rating: 5/5  |  2026-03-27  |  Attempt: 84478534  |  leon11gra4@gmail.com</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"In my opinion, the test is adequate for evaluating a Java and Spring Boot developer. Part 1, which focuses on core Java, is a good exercise. The allotted time is sufficient to complete the solution. For Part 2, the Spring Boot section, I think it is a well-designed exercise that effectively evaluates a candidate’s understanding of the required architecture and their ability to correctly implement and configure the necessary beans."</w:t>
            </w:r>
          </w:p>
          <w:p>
            <w:pPr>
              <w:spacing w:after="0" w:before="0"/>
            </w:pPr>
            <w:r>
              <w:rPr>
                <w:rFonts w:ascii="Manrope" w:cs="Manrope" w:eastAsia="Manrope" w:hAnsi="Manrope"/>
                <w:color w:val="666666"/>
                <w:sz w:val="18"/>
                <w:szCs w:val="18"/>
              </w:rPr>
              <w:t xml:space="preserve">Accenture  |  Rating: 5/5  |  2026-01-31  |  Attempt: 82977025  |  auvy.d.sarmiento@accenture.com</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"AI helper minimizes time wasting on syntax errors. Much better now. The Swift interpreter works correctly this time."</w:t>
            </w:r>
          </w:p>
          <w:p>
            <w:pPr>
              <w:spacing w:after="0" w:before="0"/>
            </w:pPr>
            <w:r>
              <w:rPr>
                <w:rFonts w:ascii="Manrope" w:cs="Manrope" w:eastAsia="Manrope" w:hAnsi="Manrope"/>
                <w:color w:val="666666"/>
                <w:sz w:val="18"/>
                <w:szCs w:val="18"/>
              </w:rPr>
              <w:t xml:space="preserve">T-Mobile  |  Rating: 5/5  |  2026-03-25  |  Attempt: 84416252  |  artbasil@gmail.com</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"This is a great tool and built-in AI assistant is very helpful."</w:t>
            </w:r>
          </w:p>
          <w:p>
            <w:pPr>
              <w:spacing w:after="0" w:before="0"/>
            </w:pPr>
            <w:r>
              <w:rPr>
                <w:rFonts w:ascii="Manrope" w:cs="Manrope" w:eastAsia="Manrope" w:hAnsi="Manrope"/>
                <w:color w:val="666666"/>
                <w:sz w:val="18"/>
                <w:szCs w:val="18"/>
              </w:rPr>
              <w:t xml:space="preserve">Palo Alto Networks  |  Rating: 5/5  |  2026-03-09  |  Attempt: 83989760  |  ksridharan@paloaltonetworks.com</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"The AI tool is slow in response and does not suggest code snippets and gives answers around the bush. Good for syntax checking but not as powerful as Claude Code or Cursor."</w:t>
            </w:r>
          </w:p>
          <w:p>
            <w:pPr>
              <w:spacing w:after="0" w:before="0"/>
            </w:pPr>
            <w:r>
              <w:rPr>
                <w:rFonts w:ascii="Manrope" w:cs="Manrope" w:eastAsia="Manrope" w:hAnsi="Manrope"/>
                <w:color w:val="666666"/>
                <w:sz w:val="18"/>
                <w:szCs w:val="18"/>
              </w:rPr>
              <w:t xml:space="preserve">Salesforce  |  Rating: 4/5  |  2026-01-21  |  Attempt: 82723573  |  spathrose@salesforce.com</w:t>
            </w:r>
          </w:p>
        </w:tc>
      </w:tr>
    </w:tbl>
    <w:p>
      <w:r>
        <w:br w:type="page"/>
      </w:r>
    </w:p>
    <w:p>
      <w:pPr>
        <w:pStyle w:val="Heading1"/>
        <w:pBdr>
          <w:bottom w:val="single" w:color="05C770" w:sz="4" w:space="4"/>
        </w:pBdr>
        <w:spacing w:after="120" w:before="360"/>
      </w:pPr>
      <w:r>
        <w:rPr>
          <w:rFonts w:ascii="Manrope" w:cs="Manrope" w:eastAsia="Manrope" w:hAnsi="Manrope"/>
          <w:b/>
          <w:bCs/>
          <w:color w:val="1A1A1A"/>
          <w:sz w:val="32"/>
          <w:szCs w:val="32"/>
        </w:rPr>
        <w:t xml:space="preserve">3. Walmart Global Tech Talent Acquisition — Deep Dive</w:t>
      </w:r>
    </w:p>
    <w:p>
      <w:pPr>
        <w:spacing w:after="60" w:before="60"/>
        <w:jc w:val="left"/>
      </w:pPr>
      <w:r>
        <w:rPr>
          <w:rFonts w:ascii="Manrope" w:cs="Manrope" w:eastAsia="Manrope" w:hAnsi="Manrope"/>
          <w:b w:val="false"/>
          <w:bCs w:val="false"/>
          <w:color w:val="1A1A1A"/>
          <w:sz w:val="22"/>
          <w:szCs w:val="22"/>
        </w:rPr>
        <w:t xml:space="preserve">Company ID: 37714  ·  Period: 2026-01-01 – 2026-04-10  ·  Source: AI-assisted attempts only (user_msg_cnt &gt; 3)</w:t>
      </w:r>
    </w:p>
    <w:p>
      <w:pPr>
        <w:spacing w:after="0" w:before="80"/>
      </w:pPr>
      <w:r>
        <w:t xml:space="preserve"/>
      </w:r>
    </w:p>
    <w:p>
      <w:pPr>
        <w:pStyle w:val="Heading2"/>
        <w:spacing w:after="80" w:before="280"/>
      </w:pPr>
      <w:r>
        <w:rPr>
          <w:rFonts w:ascii="Manrope" w:cs="Manrope" w:eastAsia="Manrope" w:hAnsi="Manrope"/>
          <w:b/>
          <w:bCs/>
          <w:color w:val="1A1A1A"/>
          <w:sz w:val="26"/>
          <w:szCs w:val="26"/>
        </w:rPr>
        <w:t xml:space="preserve">DLI Summary by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900"/>
        <w:gridCol w:w="700"/>
        <w:gridCol w:w="700"/>
        <w:gridCol w:w="700"/>
        <w:gridCol w:w="700"/>
        <w:gridCol w:w="700"/>
        <w:gridCol w:w="1160"/>
      </w:tblGrid>
      <w:tr>
        <w:trPr>
          <w:tblHeader/>
        </w:trPr>
        <w:tc>
          <w:tcPr>
            <w:tcW w:type="dxa" w:w="29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Test Name</w:t>
            </w:r>
          </w:p>
        </w:tc>
        <w:tc>
          <w:tcPr>
            <w:tcW w:type="dxa" w:w="9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Responses</w:t>
            </w:r>
          </w:p>
        </w:tc>
        <w:tc>
          <w:tcPr>
            <w:tcW w:type="dxa" w:w="9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Avg DLI</w:t>
            </w:r>
          </w:p>
        </w:tc>
        <w:tc>
          <w:tcPr>
            <w:tcW w:type="dxa" w:w="7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5★</w:t>
            </w:r>
          </w:p>
        </w:tc>
        <w:tc>
          <w:tcPr>
            <w:tcW w:type="dxa" w:w="7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4★</w:t>
            </w:r>
          </w:p>
        </w:tc>
        <w:tc>
          <w:tcPr>
            <w:tcW w:type="dxa" w:w="7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3★</w:t>
            </w:r>
          </w:p>
        </w:tc>
        <w:tc>
          <w:tcPr>
            <w:tcW w:type="dxa" w:w="7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2★</w:t>
            </w:r>
          </w:p>
        </w:tc>
        <w:tc>
          <w:tcPr>
            <w:tcW w:type="dxa" w:w="7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1★</w:t>
            </w:r>
          </w:p>
        </w:tc>
        <w:tc>
          <w:tcPr>
            <w:tcW w:type="dxa" w:w="11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 Positive</w:t>
            </w:r>
          </w:p>
        </w:tc>
      </w:tr>
      <w:tr>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Walmart Software Engineering Assessment</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1,155</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4.25</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750</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171</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103</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38</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93</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79.7%</w:t>
            </w:r>
          </w:p>
        </w:tc>
      </w:tr>
      <w:tr>
        <w:tc>
          <w:tcPr>
            <w:tcW w:type="dxa" w:w="2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Walmart Software Engineering Assessment (Validation)</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188</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4.02</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111</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24</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11</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22</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71.8%</w:t>
            </w:r>
          </w:p>
        </w:tc>
      </w:tr>
      <w:tr>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Walmart Early Careers SWE Intern Assessment 2025</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60</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4.25</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39</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6</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9</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75.0%</w:t>
            </w:r>
          </w:p>
        </w:tc>
      </w:tr>
      <w:tr>
        <w:tc>
          <w:tcPr>
            <w:tcW w:type="dxa" w:w="2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Walmart Early Careers Data Science Intern 2025</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3.75</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0</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0</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50.0%</w:t>
            </w:r>
          </w:p>
        </w:tc>
      </w:tr>
    </w:tbl>
    <w:p>
      <w:pPr>
        <w:spacing w:after="0" w:before="60"/>
      </w:pPr>
      <w:r>
        <w:t xml:space="preserve"/>
      </w:r>
    </w:p>
    <w:p>
      <w:pPr>
        <w:spacing w:after="60" w:before="60"/>
        <w:jc w:val="left"/>
      </w:pPr>
      <w:r>
        <w:rPr>
          <w:rFonts w:ascii="Manrope" w:cs="Manrope" w:eastAsia="Manrope" w:hAnsi="Manrope"/>
          <w:b w:val="false"/>
          <w:bCs w:val="false"/>
          <w:color w:val="666666"/>
          <w:sz w:val="22"/>
          <w:szCs w:val="22"/>
        </w:rPr>
        <w:t xml:space="preserve">The main SWE Assessment had 1,155 feedback responses with 79.7% positive DLI — high volume and strong satisfaction for an AI-assisted coding test.</w:t>
      </w:r>
    </w:p>
    <w:p>
      <w:pPr>
        <w:spacing w:after="0" w:before="120"/>
      </w:pPr>
      <w:r>
        <w:t xml:space="preserve"/>
      </w:r>
    </w:p>
    <w:p>
      <w:pPr>
        <w:pStyle w:val="Heading2"/>
        <w:spacing w:after="80" w:before="280"/>
      </w:pPr>
      <w:r>
        <w:rPr>
          <w:rFonts w:ascii="Manrope" w:cs="Manrope" w:eastAsia="Manrope" w:hAnsi="Manrope"/>
          <w:b/>
          <w:bCs/>
          <w:color w:val="1A1A1A"/>
          <w:sz w:val="26"/>
          <w:szCs w:val="26"/>
        </w:rPr>
        <w:t xml:space="preserve">Score Distribution — Walmart Software Engineering Assessment</w:t>
      </w:r>
    </w:p>
    <w:p>
      <w:pPr>
        <w:spacing w:after="100" w:before="40"/>
      </w:pPr>
      <w:r>
        <w:rPr>
          <w:rFonts w:ascii="Manrope" w:cs="Manrope" w:eastAsia="Manrope" w:hAnsi="Manrope"/>
          <w:i/>
          <w:iCs/>
          <w:color w:val="666666"/>
          <w:sz w:val="18"/>
          <w:szCs w:val="18"/>
        </w:rPr>
        <w:t xml:space="preserve">AI-assisted attempts only. Scores stored as scaled_percentage_score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Score Range</w:t>
            </w:r>
          </w:p>
        </w:tc>
        <w:tc>
          <w:tcPr>
            <w:tcW w:type="dxa" w:w="30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Candidate Count</w:t>
            </w:r>
          </w:p>
        </w:tc>
        <w:tc>
          <w:tcPr>
            <w:tcW w:type="dxa" w:w="33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 of Total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0-10%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44</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7.4%</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10-20%</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12</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20-30%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1.7%</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30-40%</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111</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18.7%</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40-50%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4.2%</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50-60%</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23</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3.9%</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60-70%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265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44.5%</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70-80%</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35</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5.9%</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80-90%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14</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2.4%</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90-100%</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44</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7.4%</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100%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12</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bCs/>
                <w:color w:val="1A1A1A"/>
                <w:sz w:val="20"/>
                <w:szCs w:val="20"/>
              </w:rPr>
              <w:t xml:space="preserve">Total</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bCs/>
                <w:color w:val="1A1A1A"/>
                <w:sz w:val="20"/>
                <w:szCs w:val="20"/>
              </w:rPr>
              <w:t xml:space="preserve">595</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bCs/>
                <w:color w:val="1A1A1A"/>
                <w:sz w:val="20"/>
                <w:szCs w:val="20"/>
              </w:rPr>
              <w:t xml:space="preserve">100%</w:t>
            </w:r>
          </w:p>
        </w:tc>
      </w:tr>
    </w:tbl>
    <w:p>
      <w:pPr>
        <w:spacing w:after="0" w:before="60"/>
      </w:pPr>
      <w:r>
        <w:t xml:space="preserve"/>
      </w:r>
    </w:p>
    <w:p>
      <w:pPr>
        <w:spacing w:after="60" w:before="60"/>
        <w:jc w:val="left"/>
      </w:pPr>
      <w:r>
        <w:rPr>
          <w:rFonts w:ascii="Manrope" w:cs="Manrope" w:eastAsia="Manrope" w:hAnsi="Manrope"/>
          <w:b w:val="false"/>
          <w:bCs w:val="false"/>
          <w:color w:val="666666"/>
          <w:sz w:val="22"/>
          <w:szCs w:val="22"/>
        </w:rPr>
        <w:t xml:space="preserve">Score pattern: bimodal with peaks at 60–70% (265 candidates) and 30–40% (111 candidates). Clear signal of differentiation — roughly 20% score at or near 100%.</w:t>
      </w:r>
    </w:p>
    <w:p>
      <w:pPr>
        <w:spacing w:after="0" w:before="120"/>
      </w:pPr>
      <w:r>
        <w:t xml:space="preserve"/>
      </w:r>
    </w:p>
    <w:p>
      <w:pPr>
        <w:pStyle w:val="Heading2"/>
        <w:spacing w:after="80" w:before="280"/>
      </w:pPr>
      <w:r>
        <w:rPr>
          <w:rFonts w:ascii="Manrope" w:cs="Manrope" w:eastAsia="Manrope" w:hAnsi="Manrope"/>
          <w:b/>
          <w:bCs/>
          <w:color w:val="1A1A1A"/>
          <w:sz w:val="26"/>
          <w:szCs w:val="26"/>
        </w:rPr>
        <w:t xml:space="preserve">Candidate Verbatims — Walmart</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"This was the best coding challenge experience I have ever had. Problems didn’t feel meaningless at all and was good representation of what I would need to perform in this role."</w:t>
            </w:r>
          </w:p>
          <w:p>
            <w:pPr>
              <w:spacing w:after="0" w:before="0"/>
            </w:pPr>
            <w:r>
              <w:rPr>
                <w:rFonts w:ascii="Manrope" w:cs="Manrope" w:eastAsia="Manrope" w:hAnsi="Manrope"/>
                <w:color w:val="666666"/>
                <w:sz w:val="18"/>
                <w:szCs w:val="18"/>
              </w:rPr>
              <w:t xml:space="preserve">Walmart Global Tech  |  Rating: 5/5  |  2026-02-01  |  Attempt: 83018284  |  99alparslan@gmail.com</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"This was much more interesting than trying to solve multiple Leetcode style problems. Even though I was fairly unfamiliar with the frameworks used the AI assistant let me still solve the problems I was required to solve."</w:t>
            </w:r>
          </w:p>
          <w:p>
            <w:pPr>
              <w:spacing w:after="0" w:before="0"/>
            </w:pPr>
            <w:r>
              <w:rPr>
                <w:rFonts w:ascii="Manrope" w:cs="Manrope" w:eastAsia="Manrope" w:hAnsi="Manrope"/>
                <w:color w:val="666666"/>
                <w:sz w:val="18"/>
                <w:szCs w:val="18"/>
              </w:rPr>
              <w:t xml:space="preserve">Walmart Global Tech  |  Rating: 5/5  |  2026-02-24  |  Attempt: 83662414  |  brettkohler93@gmail.com</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"Really nice experience, tests your development ability outside of DSA."</w:t>
            </w:r>
          </w:p>
          <w:p>
            <w:pPr>
              <w:spacing w:after="0" w:before="0"/>
            </w:pPr>
            <w:r>
              <w:rPr>
                <w:rFonts w:ascii="Manrope" w:cs="Manrope" w:eastAsia="Manrope" w:hAnsi="Manrope"/>
                <w:color w:val="666666"/>
                <w:sz w:val="18"/>
                <w:szCs w:val="18"/>
              </w:rPr>
              <w:t xml:space="preserve">Walmart Global Tech  |  Rating: 5/5  |  2026-02-22  |  Attempt: 83595672  |  aravindhari555@gmail.com</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"The assessment was well structured and clear. I enjoyed working through the problems, and the platform was easy to use. Thank you for the opportunity."</w:t>
            </w:r>
          </w:p>
          <w:p>
            <w:pPr>
              <w:spacing w:after="0" w:before="0"/>
            </w:pPr>
            <w:r>
              <w:rPr>
                <w:rFonts w:ascii="Manrope" w:cs="Manrope" w:eastAsia="Manrope" w:hAnsi="Manrope"/>
                <w:color w:val="666666"/>
                <w:sz w:val="18"/>
                <w:szCs w:val="18"/>
              </w:rPr>
              <w:t xml:space="preserve">Walmart Global Tech  |  Rating: 5/5  |  2026-03-05  |  Attempt: 83900249  |  manasayanugula03@hotmail.com</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"The AI tools made this assessment more relevant to current industry standards."</w:t>
            </w:r>
          </w:p>
          <w:p>
            <w:pPr>
              <w:spacing w:after="0" w:before="0"/>
            </w:pPr>
            <w:r>
              <w:rPr>
                <w:rFonts w:ascii="Manrope" w:cs="Manrope" w:eastAsia="Manrope" w:hAnsi="Manrope"/>
                <w:color w:val="666666"/>
                <w:sz w:val="18"/>
                <w:szCs w:val="18"/>
              </w:rPr>
              <w:t xml:space="preserve">Walmart Global Tech  |  Rating: 5/5  |  2026-03-24  |  Attempt: 84378566  |  ayushjain0996@gmail.com</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"Very interesting way of interview process compared to static questions — this interactive approach combined with problem solving is more efficient."</w:t>
            </w:r>
          </w:p>
          <w:p>
            <w:pPr>
              <w:spacing w:after="0" w:before="0"/>
            </w:pPr>
            <w:r>
              <w:rPr>
                <w:rFonts w:ascii="Manrope" w:cs="Manrope" w:eastAsia="Manrope" w:hAnsi="Manrope"/>
                <w:color w:val="666666"/>
                <w:sz w:val="18"/>
                <w:szCs w:val="18"/>
              </w:rPr>
              <w:t xml:space="preserve">Walmart Global Tech  |  Rating: 5/5  |  2026-03-01  |  Attempt: 83780387  |  batchuphanitulasibatchu@gmail.com</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"Great module which includes all the necessary places to explore like Problem Solving, Frontend and Backend algorithms with AI Assisted Workflow."</w:t>
            </w:r>
          </w:p>
          <w:p>
            <w:pPr>
              <w:spacing w:after="0" w:before="0"/>
            </w:pPr>
            <w:r>
              <w:rPr>
                <w:rFonts w:ascii="Manrope" w:cs="Manrope" w:eastAsia="Manrope" w:hAnsi="Manrope"/>
                <w:color w:val="666666"/>
                <w:sz w:val="18"/>
                <w:szCs w:val="18"/>
              </w:rPr>
              <w:t xml:space="preserve">Walmart Global Tech  |  Rating: 5/5  |  2026-03-29  |  Attempt: 84501325  |  vasanthannadurai2205@gmail.com</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"The interface is quite interactive. Overall it’s a good experience in terms of problems and AI use case."</w:t>
            </w:r>
          </w:p>
          <w:p>
            <w:pPr>
              <w:spacing w:after="0" w:before="0"/>
            </w:pPr>
            <w:r>
              <w:rPr>
                <w:rFonts w:ascii="Manrope" w:cs="Manrope" w:eastAsia="Manrope" w:hAnsi="Manrope"/>
                <w:color w:val="666666"/>
                <w:sz w:val="18"/>
                <w:szCs w:val="18"/>
              </w:rPr>
              <w:t xml:space="preserve">Walmart Global Tech  |  Rating: 5/5  |  2026-03-03  |  Attempt: 83825094  |  amit.kumar5@walmart.com</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"awesome, loved the practicality of the questions and format."</w:t>
            </w:r>
          </w:p>
          <w:p>
            <w:pPr>
              <w:spacing w:after="0" w:before="0"/>
            </w:pPr>
            <w:r>
              <w:rPr>
                <w:rFonts w:ascii="Manrope" w:cs="Manrope" w:eastAsia="Manrope" w:hAnsi="Manrope"/>
                <w:color w:val="666666"/>
                <w:sz w:val="18"/>
                <w:szCs w:val="18"/>
              </w:rPr>
              <w:t xml:space="preserve">Walmart Global Tech  |  Rating: 5/5  |  2026-03-26  |  Attempt: 84434895  |  ankitkrtiwary.24@gmail.com</w:t>
            </w:r>
          </w:p>
        </w:tc>
      </w:tr>
    </w:tbl>
    <w:p>
      <w:r>
        <w:br w:type="page"/>
      </w:r>
    </w:p>
    <w:p>
      <w:pPr>
        <w:pStyle w:val="Heading1"/>
        <w:pBdr>
          <w:bottom w:val="single" w:color="05C770" w:sz="4" w:space="4"/>
        </w:pBdr>
        <w:spacing w:after="120" w:before="360"/>
      </w:pPr>
      <w:r>
        <w:rPr>
          <w:rFonts w:ascii="Manrope" w:cs="Manrope" w:eastAsia="Manrope" w:hAnsi="Manrope"/>
          <w:b/>
          <w:bCs/>
          <w:color w:val="1A1A1A"/>
          <w:sz w:val="32"/>
          <w:szCs w:val="32"/>
        </w:rPr>
        <w:t xml:space="preserve">4. Amazon — Deep Dive</w:t>
      </w:r>
    </w:p>
    <w:p>
      <w:pPr>
        <w:spacing w:after="60" w:before="60"/>
        <w:jc w:val="left"/>
      </w:pPr>
      <w:r>
        <w:rPr>
          <w:rFonts w:ascii="Manrope" w:cs="Manrope" w:eastAsia="Manrope" w:hAnsi="Manrope"/>
          <w:b w:val="false"/>
          <w:bCs w:val="false"/>
          <w:color w:val="1A1A1A"/>
          <w:sz w:val="22"/>
          <w:szCs w:val="22"/>
        </w:rPr>
        <w:t xml:space="preserve">Company ID: 115581  ·  Period: 2026-01-01 – 2026-04-10  ·  Source: AI-assisted attempts only (user_msg_cnt &gt; 3)</w:t>
      </w:r>
    </w:p>
    <w:p>
      <w:pPr>
        <w:spacing w:after="0" w:before="80"/>
      </w:pPr>
      <w:r>
        <w:t xml:space="preserve"/>
      </w:r>
    </w:p>
    <w:p>
      <w:pPr>
        <w:pStyle w:val="Heading2"/>
        <w:spacing w:after="80" w:before="280"/>
      </w:pPr>
      <w:r>
        <w:rPr>
          <w:rFonts w:ascii="Manrope" w:cs="Manrope" w:eastAsia="Manrope" w:hAnsi="Manrope"/>
          <w:b/>
          <w:bCs/>
          <w:color w:val="1A1A1A"/>
          <w:sz w:val="26"/>
          <w:szCs w:val="26"/>
        </w:rPr>
        <w:t xml:space="preserve">DLI Summary by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900"/>
        <w:gridCol w:w="700"/>
        <w:gridCol w:w="700"/>
        <w:gridCol w:w="700"/>
        <w:gridCol w:w="700"/>
        <w:gridCol w:w="700"/>
        <w:gridCol w:w="1160"/>
      </w:tblGrid>
      <w:tr>
        <w:trPr>
          <w:tblHeader/>
        </w:trPr>
        <w:tc>
          <w:tcPr>
            <w:tcW w:type="dxa" w:w="29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Test Name</w:t>
            </w:r>
          </w:p>
        </w:tc>
        <w:tc>
          <w:tcPr>
            <w:tcW w:type="dxa" w:w="9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Responses</w:t>
            </w:r>
          </w:p>
        </w:tc>
        <w:tc>
          <w:tcPr>
            <w:tcW w:type="dxa" w:w="9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Avg DLI</w:t>
            </w:r>
          </w:p>
        </w:tc>
        <w:tc>
          <w:tcPr>
            <w:tcW w:type="dxa" w:w="7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5★</w:t>
            </w:r>
          </w:p>
        </w:tc>
        <w:tc>
          <w:tcPr>
            <w:tcW w:type="dxa" w:w="7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4★</w:t>
            </w:r>
          </w:p>
        </w:tc>
        <w:tc>
          <w:tcPr>
            <w:tcW w:type="dxa" w:w="7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3★</w:t>
            </w:r>
          </w:p>
        </w:tc>
        <w:tc>
          <w:tcPr>
            <w:tcW w:type="dxa" w:w="7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2★</w:t>
            </w:r>
          </w:p>
        </w:tc>
        <w:tc>
          <w:tcPr>
            <w:tcW w:type="dxa" w:w="7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1★</w:t>
            </w:r>
          </w:p>
        </w:tc>
        <w:tc>
          <w:tcPr>
            <w:tcW w:type="dxa" w:w="11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 Positive</w:t>
            </w:r>
          </w:p>
        </w:tc>
      </w:tr>
      <w:tr>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Sample Test for Amazon Coding Challenge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177</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4.61</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137</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24</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8</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5</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91.0%</w:t>
            </w:r>
          </w:p>
        </w:tc>
      </w:tr>
      <w:tr>
        <w:tc>
          <w:tcPr>
            <w:tcW w:type="dxa" w:w="2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Sample Test for Django</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297</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4.61</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242</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26</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12</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14</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90.2%</w:t>
            </w:r>
          </w:p>
        </w:tc>
      </w:tr>
      <w:tr>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Sample Test for Node.JS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121</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4.63</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98</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10</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8</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w:t>
            </w:r>
          </w:p>
        </w:tc>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89.3%</w:t>
            </w:r>
          </w:p>
        </w:tc>
      </w:tr>
      <w:tr>
        <w:tc>
          <w:tcPr>
            <w:tcW w:type="dxa" w:w="2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Sample Test for Spring Boot</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154</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4.54</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115</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23</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7</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w:t>
            </w:r>
          </w:p>
        </w:tc>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7</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89.6%</w:t>
            </w:r>
          </w:p>
        </w:tc>
      </w:tr>
    </w:tbl>
    <w:p>
      <w:pPr>
        <w:spacing w:after="0" w:before="60"/>
      </w:pPr>
      <w:r>
        <w:t xml:space="preserve"/>
      </w:r>
    </w:p>
    <w:p>
      <w:pPr>
        <w:spacing w:after="60" w:before="60"/>
        <w:jc w:val="left"/>
      </w:pPr>
      <w:r>
        <w:rPr>
          <w:rFonts w:ascii="Manrope" w:cs="Manrope" w:eastAsia="Manrope" w:hAnsi="Manrope"/>
          <w:b w:val="false"/>
          <w:bCs w:val="false"/>
          <w:color w:val="666666"/>
          <w:sz w:val="22"/>
          <w:szCs w:val="22"/>
        </w:rPr>
        <w:t xml:space="preserve">All four main Amazon sample tests score 89–91% positive DLI with avg ratings of 4.54–4.63. Sample Test for Django had the highest volume (297 responses).</w:t>
      </w:r>
    </w:p>
    <w:p>
      <w:pPr>
        <w:spacing w:after="0" w:before="120"/>
      </w:pPr>
      <w:r>
        <w:t xml:space="preserve"/>
      </w:r>
    </w:p>
    <w:p>
      <w:pPr>
        <w:pStyle w:val="Heading2"/>
        <w:spacing w:after="80" w:before="280"/>
      </w:pPr>
      <w:r>
        <w:rPr>
          <w:rFonts w:ascii="Manrope" w:cs="Manrope" w:eastAsia="Manrope" w:hAnsi="Manrope"/>
          <w:b/>
          <w:bCs/>
          <w:color w:val="1A1A1A"/>
          <w:sz w:val="26"/>
          <w:szCs w:val="26"/>
        </w:rPr>
        <w:t xml:space="preserve">Score Distribution — Sample Test for Amazon Coding Challenge</w:t>
      </w:r>
    </w:p>
    <w:p>
      <w:pPr>
        <w:spacing w:after="100" w:before="40"/>
      </w:pPr>
      <w:r>
        <w:rPr>
          <w:rFonts w:ascii="Manrope" w:cs="Manrope" w:eastAsia="Manrope" w:hAnsi="Manrope"/>
          <w:i/>
          <w:iCs/>
          <w:color w:val="666666"/>
          <w:sz w:val="18"/>
          <w:szCs w:val="18"/>
        </w:rPr>
        <w:t xml:space="preserve">AI-assisted attempts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Score Range</w:t>
            </w:r>
          </w:p>
        </w:tc>
        <w:tc>
          <w:tcPr>
            <w:tcW w:type="dxa" w:w="30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Candidate Count</w:t>
            </w:r>
          </w:p>
        </w:tc>
        <w:tc>
          <w:tcPr>
            <w:tcW w:type="dxa" w:w="33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 of Total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0-10%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4.8%</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20-30%</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6.3%</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30-40%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1.6%</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40-50%</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1.6%</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60-70%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1.6%</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70-80%</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6</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9.5%</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80-90%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4.8%</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90-100%</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6.3%</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100%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63.5%</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bCs/>
                <w:color w:val="1A1A1A"/>
                <w:sz w:val="20"/>
                <w:szCs w:val="20"/>
              </w:rPr>
              <w:t xml:space="preserve">Total</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bCs/>
                <w:color w:val="1A1A1A"/>
                <w:sz w:val="20"/>
                <w:szCs w:val="20"/>
              </w:rPr>
              <w:t xml:space="preserve">63</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bCs/>
                <w:color w:val="1A1A1A"/>
                <w:sz w:val="20"/>
                <w:szCs w:val="20"/>
              </w:rPr>
              <w:t xml:space="preserve">100%</w:t>
            </w:r>
          </w:p>
        </w:tc>
      </w:tr>
    </w:tbl>
    <w:p>
      <w:pPr>
        <w:spacing w:after="0" w:before="60"/>
      </w:pPr>
      <w:r>
        <w:t xml:space="preserve"/>
      </w:r>
    </w:p>
    <w:p>
      <w:pPr>
        <w:spacing w:after="60" w:before="60"/>
        <w:jc w:val="left"/>
      </w:pPr>
      <w:r>
        <w:rPr>
          <w:rFonts w:ascii="Manrope" w:cs="Manrope" w:eastAsia="Manrope" w:hAnsi="Manrope"/>
          <w:b w:val="false"/>
          <w:bCs w:val="false"/>
          <w:color w:val="666666"/>
          <w:sz w:val="22"/>
          <w:szCs w:val="22"/>
        </w:rPr>
        <w:t xml:space="preserve">Strong pass/fail pattern: 40 out of 63 scored 100% (full score). Very few mid-range scores, suggesting the test effectively separates strong performers.</w:t>
      </w:r>
    </w:p>
    <w:p>
      <w:pPr>
        <w:spacing w:after="0" w:before="120"/>
      </w:pPr>
      <w:r>
        <w:t xml:space="preserve"/>
      </w:r>
    </w:p>
    <w:p>
      <w:pPr>
        <w:pStyle w:val="Heading2"/>
        <w:spacing w:after="80" w:before="280"/>
      </w:pPr>
      <w:r>
        <w:rPr>
          <w:rFonts w:ascii="Manrope" w:cs="Manrope" w:eastAsia="Manrope" w:hAnsi="Manrope"/>
          <w:b/>
          <w:bCs/>
          <w:color w:val="1A1A1A"/>
          <w:sz w:val="26"/>
          <w:szCs w:val="26"/>
        </w:rPr>
        <w:t xml:space="preserve">Score Distribution — Sample Test for Django</w:t>
      </w:r>
    </w:p>
    <w:p>
      <w:pPr>
        <w:spacing w:after="100" w:before="40"/>
      </w:pPr>
      <w:r>
        <w:rPr>
          <w:rFonts w:ascii="Manrope" w:cs="Manrope" w:eastAsia="Manrope" w:hAnsi="Manrope"/>
          <w:i/>
          <w:iCs/>
          <w:color w:val="666666"/>
          <w:sz w:val="18"/>
          <w:szCs w:val="18"/>
        </w:rPr>
        <w:t xml:space="preserve">297 feedback responses, highest volume Amazon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Score Range</w:t>
            </w:r>
          </w:p>
        </w:tc>
        <w:tc>
          <w:tcPr>
            <w:tcW w:type="dxa" w:w="30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Candidate Count</w:t>
            </w:r>
          </w:p>
        </w:tc>
        <w:tc>
          <w:tcPr>
            <w:tcW w:type="dxa" w:w="33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vAlign w:val="center"/>
          </w:tcPr>
          <w:p>
            <w:pPr>
              <w:jc w:val="left"/>
            </w:pPr>
            <w:r>
              <w:rPr>
                <w:rFonts w:ascii="Manrope" w:cs="Manrope" w:eastAsia="Manrope" w:hAnsi="Manrope"/>
                <w:b/>
                <w:bCs/>
                <w:color w:val="FFFFFF"/>
                <w:sz w:val="20"/>
                <w:szCs w:val="20"/>
              </w:rPr>
              <w:t xml:space="preserve">% of Total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0-10%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23</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8.0%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20-30%</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29</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10.1%</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60-70%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0.3%</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70-80%</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47</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16.4%</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80-90%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18</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6.3%</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90-100%</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3</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100%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165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Manrope" w:cs="Manrope" w:eastAsia="Manrope" w:hAnsi="Manrope"/>
                <w:b w:val="false"/>
                <w:bCs w:val="false"/>
                <w:color w:val="1A1A1A"/>
                <w:sz w:val="20"/>
                <w:szCs w:val="20"/>
              </w:rPr>
              <w:t xml:space="preserve">57.7%</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bCs/>
                <w:color w:val="1A1A1A"/>
                <w:sz w:val="20"/>
                <w:szCs w:val="20"/>
              </w:rPr>
              <w:t xml:space="preserve">Total</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bCs/>
                <w:color w:val="1A1A1A"/>
                <w:sz w:val="20"/>
                <w:szCs w:val="20"/>
              </w:rPr>
              <w:t xml:space="preserve">286</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left"/>
            </w:pPr>
            <w:r>
              <w:rPr>
                <w:rFonts w:ascii="Manrope" w:cs="Manrope" w:eastAsia="Manrope" w:hAnsi="Manrope"/>
                <w:b/>
                <w:bCs/>
                <w:color w:val="1A1A1A"/>
                <w:sz w:val="20"/>
                <w:szCs w:val="20"/>
              </w:rPr>
              <w:t xml:space="preserve">100%</w:t>
            </w:r>
          </w:p>
        </w:tc>
      </w:tr>
    </w:tbl>
    <w:p>
      <w:pPr>
        <w:spacing w:after="0" w:before="60"/>
      </w:pPr>
      <w:r>
        <w:t xml:space="preserve"/>
      </w:r>
    </w:p>
    <w:p>
      <w:pPr>
        <w:spacing w:after="60" w:before="60"/>
        <w:jc w:val="left"/>
      </w:pPr>
      <w:r>
        <w:rPr>
          <w:rFonts w:ascii="Manrope" w:cs="Manrope" w:eastAsia="Manrope" w:hAnsi="Manrope"/>
          <w:b w:val="false"/>
          <w:bCs w:val="false"/>
          <w:color w:val="666666"/>
          <w:sz w:val="22"/>
          <w:szCs w:val="22"/>
        </w:rPr>
        <w:t xml:space="preserve">Bimodal: 165 candidates (56%) scored 100%, while 23 scored below 10%. Mid-band (70–90%) shows healthy secondary cluster of 68 candidates.</w:t>
      </w:r>
    </w:p>
    <w:p>
      <w:pPr>
        <w:spacing w:after="0" w:before="120"/>
      </w:pPr>
      <w:r>
        <w:t xml:space="preserve"/>
      </w:r>
    </w:p>
    <w:p>
      <w:pPr>
        <w:pStyle w:val="Heading2"/>
        <w:spacing w:after="80" w:before="280"/>
      </w:pPr>
      <w:r>
        <w:rPr>
          <w:rFonts w:ascii="Manrope" w:cs="Manrope" w:eastAsia="Manrope" w:hAnsi="Manrope"/>
          <w:b/>
          <w:bCs/>
          <w:color w:val="1A1A1A"/>
          <w:sz w:val="26"/>
          <w:szCs w:val="26"/>
        </w:rPr>
        <w:t xml:space="preserve">Candidate Verbatims — Amazon</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"I really like the VSCode-like feel of the platform. The questions are interesting and have the right difficulty for SDE I and II levels. I found the idea of adding small bugs in the parsing files pretty smart — not expecting those, they tested my ability to debug the code. The AI is a great addition: it helps clarifying requirements, explaining existing pieces of code and navigating the language documentation, but is tailored to never give away the solution."</w:t>
            </w:r>
          </w:p>
          <w:p>
            <w:pPr>
              <w:spacing w:after="0" w:before="0"/>
            </w:pPr>
            <w:r>
              <w:rPr>
                <w:rFonts w:ascii="Manrope" w:cs="Manrope" w:eastAsia="Manrope" w:hAnsi="Manrope"/>
                <w:color w:val="666666"/>
                <w:sz w:val="18"/>
                <w:szCs w:val="18"/>
              </w:rPr>
              <w:t xml:space="preserve">Amazon  |  Rating: 5/5  |  2026-03-08  |  Attempt: 83968924  |  apigna@amazon.com</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5C770" w:sz="6"/>
              <w:left w:val="single" w:color="CCCCCC" w:sz="1"/>
              <w:bottom w:val="single" w:color="CCCCCC" w:sz="1"/>
              <w:right w:val="single" w:color="CCCCCC" w:sz="1"/>
            </w:tcBorders>
            <w:shd w:fill="E6FBF2" w:val="clear"/>
            <w:tcMar>
              <w:top w:type="dxa" w:w="160"/>
              <w:left w:type="dxa" w:w="200"/>
              <w:bottom w:type="dxa" w:w="120"/>
              <w:right w:type="dxa" w:w="200"/>
            </w:tcMar>
          </w:tcPr>
          <w:p>
            <w:pPr>
              <w:spacing w:after="80" w:before="0"/>
            </w:pPr>
            <w:r>
              <w:rPr>
                <w:rFonts w:ascii="Manrope" w:cs="Manrope" w:eastAsia="Manrope" w:hAnsi="Manrope"/>
                <w:i/>
                <w:iCs/>
                <w:color w:val="1A1A1A"/>
                <w:sz w:val="22"/>
                <w:szCs w:val="22"/>
              </w:rPr>
              <w:t xml:space="preserve">"Pretty neat interface. It took me some time to understand the UI, but once I did, it became quite easy to use."</w:t>
            </w:r>
          </w:p>
          <w:p>
            <w:pPr>
              <w:spacing w:after="0" w:before="0"/>
            </w:pPr>
            <w:r>
              <w:rPr>
                <w:rFonts w:ascii="Manrope" w:cs="Manrope" w:eastAsia="Manrope" w:hAnsi="Manrope"/>
                <w:color w:val="666666"/>
                <w:sz w:val="18"/>
                <w:szCs w:val="18"/>
              </w:rPr>
              <w:t xml:space="preserve">Amazon  |  Rating: 5/5  |  2025-10-28  |  Attempt: 80480110  |  aaalaga@amazon.com</w:t>
            </w:r>
          </w:p>
        </w:tc>
      </w:tr>
    </w:tbl>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tabs>
        <w:tab w:val="right" w:pos="9360"/>
      </w:tabs>
    </w:pPr>
    <w:r>
      <w:rPr>
        <w:rFonts w:ascii="Manrope" w:cs="Manrope" w:eastAsia="Manrope" w:hAnsi="Manrope"/>
        <w:color w:val="666666"/>
        <w:sz w:val="16"/>
        <w:szCs w:val="16"/>
      </w:rPr>
      <w:t xml:space="preserve">HackerRank NextGen  |  Candidate Feedback on AI-Assisted Tests  |  Data period: 2026-01-01 – 2026-04-10</w:t>
    </w:r>
    <w:r>
      <w:rPr>
        <w:rFonts w:ascii="Manrope" w:cs="Manrope" w:eastAsia="Manrope" w:hAnsi="Manrope"/>
        <w:color w:val="666666"/>
        <w:sz w:val="16"/>
        <w:szCs w:val="16"/>
      </w:rPr>
      <w:t xml:space="preserve">	Page </w:t>
    </w:r>
    <w:r>
      <w:rPr>
        <w:rFonts w:ascii="Manrope" w:cs="Manrope" w:eastAsia="Manrope" w:hAnsi="Manrope"/>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C770" w:sz="2" w:space="2"/>
      </w:pBdr>
      <w:tabs>
        <w:tab w:val="right" w:pos="9360"/>
      </w:tabs>
    </w:pPr>
    <w:r>
      <w:rPr>
        <w:rFonts w:ascii="Manrope" w:cs="Manrope" w:eastAsia="Manrope" w:hAnsi="Manrope"/>
        <w:color w:val="666666"/>
        <w:sz w:val="18"/>
        <w:szCs w:val="18"/>
      </w:rPr>
      <w:t xml:space="preserve">NextGen AI-Assisted Test Feedback — Insights Brief</w:t>
    </w:r>
    <w:r>
      <w:rPr>
        <w:sz w:val="18"/>
        <w:szCs w:val="18"/>
      </w:rPr>
      <w:t xml:space="preserve">	</w:t>
    </w:r>
    <w:r>
      <w:rPr>
        <w:rFonts w:ascii="Manrope" w:cs="Manrope" w:eastAsia="Manrope" w:hAnsi="Manrope"/>
        <w:color w:val="666666"/>
        <w:sz w:val="18"/>
        <w:szCs w:val="18"/>
      </w:rPr>
      <w:t xml:space="preserve">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anrope" w:cs="Manrope" w:eastAsia="Manrope" w:hAnsi="Manrope"/>
      <w:b/>
      <w:bCs/>
      <w:color w:val="1A1A1A"/>
      <w:sz w:val="32"/>
      <w:szCs w:val="32"/>
    </w:rPr>
  </w:style>
  <w:style w:type="paragraph" w:styleId="Heading2">
    <w:name w:val="Heading 2"/>
    <w:basedOn w:val="Normal"/>
    <w:next w:val="Normal"/>
    <w:qFormat/>
    <w:pPr>
      <w:spacing w:after="80" w:before="280"/>
      <w:outlineLvl w:val="1"/>
    </w:pPr>
    <w:rPr>
      <w:rFonts w:ascii="Manrope" w:cs="Manrope" w:eastAsia="Manrope" w:hAnsi="Manrope"/>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2026-04-10T18:21:59.655Z</dcterms:created>
  <dcterms:modified xsi:type="dcterms:W3CDTF">2026-04-10T18:21:59.662Z</dcterms:modified>
</cp:coreProperties>
</file>

<file path=docProps/custom.xml><?xml version="1.0" encoding="utf-8"?>
<Properties xmlns="http://schemas.openxmlformats.org/officeDocument/2006/custom-properties" xmlns:vt="http://schemas.openxmlformats.org/officeDocument/2006/docPropsVTypes"/>
</file>