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D0BC3" w14:textId="5D381274" w:rsidR="00561BEB" w:rsidRDefault="00561BEB" w:rsidP="00561BEB">
      <w:pPr>
        <w:pStyle w:val="Title"/>
        <w:rPr>
          <w:rFonts w:eastAsia="Times New Roman"/>
        </w:rPr>
      </w:pPr>
      <w:r w:rsidRPr="00561BEB">
        <w:rPr>
          <w:rFonts w:eastAsia="Times New Roman"/>
        </w:rPr>
        <w:t>_ViewImports.cshtml in ASP.NET Core MVC</w:t>
      </w:r>
    </w:p>
    <w:p w14:paraId="4B28E407" w14:textId="05D99794" w:rsidR="00561BEB" w:rsidRDefault="00561BEB" w:rsidP="00561BEB">
      <w:pPr>
        <w:pStyle w:val="Subtitle"/>
        <w:jc w:val="center"/>
      </w:pPr>
      <w:r>
        <w:t xml:space="preserve">Video: </w:t>
      </w:r>
      <w:hyperlink r:id="rId4" w:history="1">
        <w:r w:rsidRPr="005F5AAF">
          <w:rPr>
            <w:rStyle w:val="Hyperlink"/>
          </w:rPr>
          <w:t>https://www.youtube.com/watch?v=5HskoMcun9A</w:t>
        </w:r>
      </w:hyperlink>
    </w:p>
    <w:p w14:paraId="3E9BC44E" w14:textId="60FDB7C7" w:rsidR="00561BEB" w:rsidRDefault="00561BEB" w:rsidP="00561BEB"/>
    <w:p w14:paraId="30BD3F1F" w14:textId="28FEAD33" w:rsidR="00561BEB" w:rsidRPr="00561BEB" w:rsidRDefault="00561BEB" w:rsidP="00561BE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_ViewImports.cshtml</w:t>
      </w:r>
      <w:r>
        <w:rPr>
          <w:rFonts w:ascii="Arial" w:hAnsi="Arial" w:cs="Arial"/>
          <w:color w:val="333333"/>
          <w:shd w:val="clear" w:color="auto" w:fill="FFFFFF"/>
        </w:rPr>
        <w:t> file is usually placed in the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Views </w:t>
      </w:r>
      <w:r>
        <w:rPr>
          <w:rFonts w:ascii="Arial" w:hAnsi="Arial" w:cs="Arial"/>
          <w:color w:val="333333"/>
          <w:shd w:val="clear" w:color="auto" w:fill="FFFFFF"/>
        </w:rPr>
        <w:t>folder. It is used to include the common namespaces so we do not have to include them in every view that needs those namespaces. </w:t>
      </w:r>
    </w:p>
    <w:p w14:paraId="4082F5C6" w14:textId="77777777" w:rsidR="0035544C" w:rsidRDefault="00561BEB" w:rsidP="00561BE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561BEB">
        <w:rPr>
          <w:rFonts w:ascii="Arial" w:eastAsia="Times New Roman" w:hAnsi="Arial" w:cs="Arial"/>
          <w:color w:val="333333"/>
          <w:shd w:val="clear" w:color="auto" w:fill="FFFFFF"/>
        </w:rPr>
        <w:t>For example, if we include the following 2 namespaces in the </w:t>
      </w:r>
      <w:r w:rsidRPr="00561BE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ViewImports</w:t>
      </w:r>
      <w:r w:rsidRPr="00561BEB">
        <w:rPr>
          <w:rFonts w:ascii="Arial" w:eastAsia="Times New Roman" w:hAnsi="Arial" w:cs="Arial"/>
          <w:color w:val="333333"/>
          <w:shd w:val="clear" w:color="auto" w:fill="FFFFFF"/>
        </w:rPr>
        <w:t> file, then all the types in these 2 namespaces are available to every view in the </w:t>
      </w:r>
      <w:r w:rsidRPr="00561BE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"Home"</w:t>
      </w:r>
      <w:r w:rsidRPr="00561BEB">
        <w:rPr>
          <w:rFonts w:ascii="Arial" w:eastAsia="Times New Roman" w:hAnsi="Arial" w:cs="Arial"/>
          <w:color w:val="333333"/>
          <w:shd w:val="clear" w:color="auto" w:fill="FFFFFF"/>
        </w:rPr>
        <w:t> folder without having to type the fully qualified name of the Type. </w:t>
      </w:r>
      <w:r w:rsidRPr="00561BEB">
        <w:rPr>
          <w:rFonts w:ascii="Arial" w:eastAsia="Times New Roman" w:hAnsi="Arial" w:cs="Arial"/>
          <w:color w:val="333333"/>
        </w:rPr>
        <w:br/>
      </w:r>
      <w:r w:rsidRPr="00561BEB">
        <w:rPr>
          <w:rFonts w:ascii="Arial" w:eastAsia="Times New Roman" w:hAnsi="Arial" w:cs="Arial"/>
          <w:color w:val="333333"/>
        </w:rPr>
        <w:br/>
      </w:r>
      <w:r w:rsidRPr="00561BEB">
        <w:rPr>
          <w:rFonts w:ascii="Arial" w:eastAsia="Times New Roman" w:hAnsi="Arial" w:cs="Arial"/>
          <w:color w:val="333333"/>
          <w:shd w:val="clear" w:color="auto" w:fill="F1C232"/>
        </w:rPr>
        <w:t>@</w:t>
      </w:r>
      <w:r w:rsidRPr="00561BEB">
        <w:rPr>
          <w:rFonts w:ascii="Arial" w:eastAsia="Times New Roman" w:hAnsi="Arial" w:cs="Arial"/>
          <w:color w:val="0000FF"/>
          <w:shd w:val="clear" w:color="auto" w:fill="FFFFFF"/>
        </w:rPr>
        <w:t>using </w:t>
      </w:r>
      <w:r w:rsidRPr="00561BEB">
        <w:rPr>
          <w:rFonts w:ascii="Arial" w:eastAsia="Times New Roman" w:hAnsi="Arial" w:cs="Arial"/>
          <w:color w:val="333333"/>
          <w:shd w:val="clear" w:color="auto" w:fill="FFFFFF"/>
        </w:rPr>
        <w:t>EmployeeManagement.Models;</w:t>
      </w:r>
      <w:r w:rsidRPr="00561BEB">
        <w:rPr>
          <w:rFonts w:ascii="Arial" w:eastAsia="Times New Roman" w:hAnsi="Arial" w:cs="Arial"/>
          <w:color w:val="333333"/>
        </w:rPr>
        <w:br/>
      </w:r>
      <w:r w:rsidRPr="00561BEB">
        <w:rPr>
          <w:rFonts w:ascii="Arial" w:eastAsia="Times New Roman" w:hAnsi="Arial" w:cs="Arial"/>
          <w:color w:val="333333"/>
          <w:shd w:val="clear" w:color="auto" w:fill="F1C232"/>
        </w:rPr>
        <w:t>@</w:t>
      </w:r>
      <w:r w:rsidRPr="00561BEB">
        <w:rPr>
          <w:rFonts w:ascii="Arial" w:eastAsia="Times New Roman" w:hAnsi="Arial" w:cs="Arial"/>
          <w:color w:val="0000FF"/>
          <w:shd w:val="clear" w:color="auto" w:fill="FFFFFF"/>
        </w:rPr>
        <w:t>using </w:t>
      </w:r>
      <w:r w:rsidRPr="00561BEB">
        <w:rPr>
          <w:rFonts w:ascii="Arial" w:eastAsia="Times New Roman" w:hAnsi="Arial" w:cs="Arial"/>
          <w:color w:val="333333"/>
          <w:shd w:val="clear" w:color="auto" w:fill="FFFFFF"/>
        </w:rPr>
        <w:t>EmployeeManagement.ViewModels;</w:t>
      </w:r>
    </w:p>
    <w:p w14:paraId="6BD9F08B" w14:textId="77777777" w:rsidR="0035544C" w:rsidRDefault="0035544C" w:rsidP="00561BE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2E11546" w14:textId="22EDFD35" w:rsidR="00561BEB" w:rsidRPr="00561BEB" w:rsidRDefault="0035544C" w:rsidP="00561BEB">
      <w:pPr>
        <w:spacing w:after="0" w:line="240" w:lineRule="auto"/>
        <w:rPr>
          <w:rFonts w:ascii="Arial" w:eastAsia="Times New Roman" w:hAnsi="Arial" w:cs="Arial"/>
          <w:color w:val="333333"/>
        </w:rPr>
      </w:pPr>
      <w:r w:rsidRPr="00561BEB">
        <w:rPr>
          <w:rFonts w:ascii="Arial" w:hAnsi="Arial" w:cs="Arial"/>
          <w:color w:val="333333"/>
          <w:shd w:val="clear" w:color="auto" w:fill="FFFFFF"/>
        </w:rPr>
        <w:drawing>
          <wp:inline distT="0" distB="0" distL="0" distR="0" wp14:anchorId="1F17A5B6" wp14:editId="62827771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EB" w:rsidRPr="00561BEB">
        <w:rPr>
          <w:rFonts w:ascii="Arial" w:eastAsia="Times New Roman" w:hAnsi="Arial" w:cs="Arial"/>
          <w:color w:val="333333"/>
        </w:rPr>
        <w:br/>
      </w:r>
      <w:r w:rsidR="00561BEB" w:rsidRPr="00561BEB">
        <w:rPr>
          <w:rFonts w:ascii="Arial" w:eastAsia="Times New Roman" w:hAnsi="Arial" w:cs="Arial"/>
          <w:color w:val="333333"/>
        </w:rPr>
        <w:br/>
      </w:r>
    </w:p>
    <w:p w14:paraId="62F14D69" w14:textId="77777777" w:rsidR="00327B6D" w:rsidRDefault="00327B6D" w:rsidP="00561BEB"/>
    <w:sectPr w:rsidR="00327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6D"/>
    <w:rsid w:val="00327B6D"/>
    <w:rsid w:val="0035544C"/>
    <w:rsid w:val="0056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B358"/>
  <w15:chartTrackingRefBased/>
  <w15:docId w15:val="{8A630C4B-32DD-42AE-BD5C-650E4577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61B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61BE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itle">
    <w:name w:val="Title"/>
    <w:basedOn w:val="Normal"/>
    <w:next w:val="Normal"/>
    <w:link w:val="TitleChar"/>
    <w:uiPriority w:val="10"/>
    <w:qFormat/>
    <w:rsid w:val="00561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B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1BEB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561B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B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5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5HskoMcun9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3</cp:revision>
  <dcterms:created xsi:type="dcterms:W3CDTF">2020-12-26T17:57:00Z</dcterms:created>
  <dcterms:modified xsi:type="dcterms:W3CDTF">2020-12-26T18:01:00Z</dcterms:modified>
</cp:coreProperties>
</file>