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4</w:t>
      </w:r>
    </w:p>
    <w:p>
      <w:pPr>
        <w:spacing w:before="442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Infrastructure</w:t>
      </w:r>
      <w:r>
        <w:rPr>
          <w:b/>
          <w:spacing w:val="-9"/>
          <w:sz w:val="48"/>
        </w:rPr>
        <w:t> </w:t>
      </w:r>
      <w:r>
        <w:rPr>
          <w:b/>
          <w:spacing w:val="-2"/>
          <w:sz w:val="48"/>
        </w:rPr>
        <w:t>Design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43" w:after="0"/>
        <w:ind w:left="84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spacing w:line="276" w:lineRule="auto" w:before="163"/>
        <w:ind w:left="360" w:right="5" w:firstLine="0"/>
        <w:jc w:val="both"/>
        <w:rPr>
          <w:sz w:val="24"/>
        </w:rPr>
      </w:pPr>
      <w:r>
        <w:rPr>
          <w:sz w:val="24"/>
        </w:rPr>
        <w:t>The Infrastructure Design phase defines the complete architecture of the OpenStack production environment. It specifies how physical servers, network infrastructure, storage components, and OpenStack services will be organized to deliver a scalable, secure, and highly available private cloud platform The design serves as the blueprint for implementation and ensures consistency throughout deployment, testing, and production operations.</w:t>
      </w:r>
    </w:p>
    <w:p>
      <w:pPr>
        <w:pStyle w:val="BodyText"/>
        <w:spacing w:before="84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Design</w:t>
      </w:r>
      <w:r>
        <w:rPr>
          <w:spacing w:val="-3"/>
        </w:rPr>
        <w:t> </w:t>
      </w:r>
      <w:r>
        <w:rPr>
          <w:spacing w:val="-2"/>
        </w:rPr>
        <w:t>Objectives</w:t>
      </w:r>
    </w:p>
    <w:p>
      <w:pPr>
        <w:pStyle w:val="Heading3"/>
      </w:pPr>
      <w:r>
        <w:rPr/>
        <w:t>The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objectives: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highly</w:t>
      </w:r>
      <w:r>
        <w:rPr>
          <w:spacing w:val="-1"/>
          <w:sz w:val="22"/>
        </w:rPr>
        <w:t> </w:t>
      </w:r>
      <w:r>
        <w:rPr>
          <w:sz w:val="22"/>
        </w:rPr>
        <w:t>available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Eliminate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failure.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compute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dedicated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enterprise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Simplify</w:t>
      </w:r>
      <w:r>
        <w:rPr>
          <w:spacing w:val="-3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Kolla-</w:t>
      </w:r>
      <w:r>
        <w:rPr>
          <w:spacing w:val="-2"/>
          <w:sz w:val="22"/>
        </w:rPr>
        <w:t>Ansible.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3"/>
          <w:sz w:val="22"/>
        </w:rPr>
        <w:t> </w:t>
      </w:r>
      <w:r>
        <w:rPr>
          <w:sz w:val="22"/>
        </w:rPr>
        <w:t>cluster</w:t>
      </w:r>
      <w:r>
        <w:rPr>
          <w:spacing w:val="-2"/>
          <w:sz w:val="22"/>
        </w:rPr>
        <w:t> </w:t>
      </w:r>
      <w:r>
        <w:rPr>
          <w:sz w:val="22"/>
        </w:rPr>
        <w:t>expansion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minimal</w:t>
      </w:r>
      <w:r>
        <w:rPr>
          <w:spacing w:val="-2"/>
          <w:sz w:val="22"/>
        </w:rPr>
        <w:t> changes.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2"/>
          <w:sz w:val="22"/>
        </w:rPr>
        <w:t> </w:t>
      </w:r>
      <w:r>
        <w:rPr>
          <w:sz w:val="22"/>
        </w:rPr>
        <w:t>secure</w:t>
      </w:r>
      <w:r>
        <w:rPr>
          <w:spacing w:val="-1"/>
          <w:sz w:val="22"/>
        </w:rPr>
        <w:t> </w:t>
      </w:r>
      <w:r>
        <w:rPr>
          <w:sz w:val="22"/>
        </w:rPr>
        <w:t>communication</w:t>
      </w:r>
      <w:r>
        <w:rPr>
          <w:spacing w:val="-1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441159</wp:posOffset>
            </wp:positionV>
            <wp:extent cx="5943600" cy="355711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High-Level</w:t>
      </w:r>
      <w:r>
        <w:rPr>
          <w:spacing w:val="-7"/>
        </w:rPr>
        <w:t> </w:t>
      </w:r>
      <w:r>
        <w:rPr/>
        <w:t>Infrastructure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2"/>
        <w:rPr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b/>
          <w:sz w:val="48"/>
        </w:rPr>
      </w:pPr>
      <w:r>
        <w:rPr>
          <w:b/>
          <w:sz w:val="48"/>
        </w:rPr>
        <w:t>Physical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Infrastructure</w:t>
      </w:r>
      <w:r>
        <w:rPr>
          <w:b/>
          <w:spacing w:val="-6"/>
          <w:sz w:val="48"/>
        </w:rPr>
        <w:t> </w:t>
      </w:r>
      <w:r>
        <w:rPr>
          <w:b/>
          <w:spacing w:val="-2"/>
          <w:sz w:val="48"/>
        </w:rPr>
        <w:t>Design</w:t>
      </w:r>
    </w:p>
    <w:p>
      <w:pPr>
        <w:pStyle w:val="Heading2"/>
      </w:pPr>
      <w:r>
        <w:rPr>
          <w:color w:val="2D73B4"/>
        </w:rPr>
        <w:t>Physical</w:t>
      </w:r>
      <w:r>
        <w:rPr>
          <w:color w:val="2D73B4"/>
          <w:spacing w:val="-4"/>
        </w:rPr>
        <w:t> </w:t>
      </w:r>
      <w:r>
        <w:rPr>
          <w:color w:val="2D73B4"/>
        </w:rPr>
        <w:t>Node</w:t>
      </w:r>
      <w:r>
        <w:rPr>
          <w:color w:val="2D73B4"/>
          <w:spacing w:val="-3"/>
        </w:rPr>
        <w:t> </w:t>
      </w:r>
      <w:r>
        <w:rPr>
          <w:color w:val="2D73B4"/>
          <w:spacing w:val="-2"/>
        </w:rPr>
        <w:t>Layout</w:t>
      </w:r>
    </w:p>
    <w:p>
      <w:pPr>
        <w:pStyle w:val="Heading4"/>
        <w:tabs>
          <w:tab w:pos="2958" w:val="left" w:leader="none"/>
          <w:tab w:pos="5814" w:val="left" w:leader="none"/>
        </w:tabs>
      </w:pPr>
      <w:r>
        <w:rPr/>
        <w:t>Server</w:t>
      </w:r>
      <w:r>
        <w:rPr>
          <w:spacing w:val="-7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4"/>
        </w:rPr>
        <w:t>Role</w:t>
      </w:r>
      <w:r>
        <w:rPr/>
        <w:tab/>
        <w:t>Main</w:t>
      </w:r>
      <w:r>
        <w:rPr>
          <w:spacing w:val="-3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2026" w:val="left" w:leader="none"/>
          <w:tab w:pos="4376" w:val="left" w:leader="none"/>
        </w:tabs>
        <w:spacing w:line="151" w:lineRule="auto" w:before="87"/>
        <w:ind w:left="405"/>
      </w:pPr>
      <w:r>
        <w:rPr>
          <w:position w:val="-12"/>
        </w:rPr>
        <w:t>Controller-</w:t>
      </w:r>
      <w:r>
        <w:rPr>
          <w:spacing w:val="-5"/>
          <w:position w:val="-12"/>
        </w:rPr>
        <w:t>01</w:t>
      </w:r>
      <w:r>
        <w:rPr>
          <w:position w:val="-12"/>
        </w:rPr>
        <w:tab/>
        <w:t>Controller + </w:t>
      </w:r>
      <w:r>
        <w:rPr>
          <w:spacing w:val="-4"/>
          <w:position w:val="-12"/>
        </w:rPr>
        <w:t>Ceph</w:t>
      </w:r>
      <w:r>
        <w:rPr>
          <w:position w:val="-12"/>
        </w:rPr>
        <w:tab/>
      </w:r>
      <w:r>
        <w:rPr/>
        <w:t>API Services, Database, RabbitMQ, </w:t>
      </w:r>
      <w:r>
        <w:rPr>
          <w:spacing w:val="-4"/>
        </w:rPr>
        <w:t>Ceph</w:t>
      </w:r>
    </w:p>
    <w:p>
      <w:pPr>
        <w:pStyle w:val="BodyText"/>
        <w:spacing w:line="189" w:lineRule="exact"/>
        <w:ind w:right="450"/>
        <w:jc w:val="center"/>
      </w:pPr>
      <w:r>
        <w:rPr>
          <w:spacing w:val="-5"/>
        </w:rPr>
        <w:t>MON</w:t>
      </w:r>
    </w:p>
    <w:p>
      <w:pPr>
        <w:pStyle w:val="BodyText"/>
        <w:tabs>
          <w:tab w:pos="2026" w:val="left" w:leader="none"/>
          <w:tab w:pos="4376" w:val="left" w:leader="none"/>
        </w:tabs>
        <w:spacing w:line="151" w:lineRule="auto" w:before="88"/>
        <w:ind w:left="405"/>
      </w:pPr>
      <w:r>
        <w:rPr>
          <w:position w:val="-12"/>
        </w:rPr>
        <w:t>Controller-</w:t>
      </w:r>
      <w:r>
        <w:rPr>
          <w:spacing w:val="-5"/>
          <w:position w:val="-12"/>
        </w:rPr>
        <w:t>02</w:t>
      </w:r>
      <w:r>
        <w:rPr>
          <w:position w:val="-12"/>
        </w:rPr>
        <w:tab/>
        <w:t>Controller + </w:t>
      </w:r>
      <w:r>
        <w:rPr>
          <w:spacing w:val="-4"/>
          <w:position w:val="-12"/>
        </w:rPr>
        <w:t>Ceph</w:t>
      </w:r>
      <w:r>
        <w:rPr>
          <w:position w:val="-12"/>
        </w:rPr>
        <w:tab/>
      </w:r>
      <w:r>
        <w:rPr/>
        <w:t>API Services, Database, RabbitMQ, </w:t>
      </w:r>
      <w:r>
        <w:rPr>
          <w:spacing w:val="-4"/>
        </w:rPr>
        <w:t>Ceph</w:t>
      </w:r>
    </w:p>
    <w:p>
      <w:pPr>
        <w:pStyle w:val="BodyText"/>
        <w:spacing w:line="189" w:lineRule="exact"/>
        <w:ind w:right="450"/>
        <w:jc w:val="center"/>
      </w:pPr>
      <w:r>
        <w:rPr>
          <w:spacing w:val="-5"/>
        </w:rPr>
        <w:t>MON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2189"/>
        <w:gridCol w:w="4071"/>
      </w:tblGrid>
      <w:tr>
        <w:trPr>
          <w:trHeight w:val="531" w:hRule="atLeast"/>
        </w:trPr>
        <w:tc>
          <w:tcPr>
            <w:tcW w:w="146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189" w:type="dxa"/>
          </w:tcPr>
          <w:p>
            <w:pPr>
              <w:pStyle w:val="TableParagraph"/>
              <w:spacing w:before="117"/>
              <w:ind w:left="211"/>
              <w:rPr>
                <w:sz w:val="22"/>
              </w:rPr>
            </w:pPr>
            <w:r>
              <w:rPr>
                <w:sz w:val="22"/>
              </w:rPr>
              <w:t>Controller + </w:t>
            </w:r>
            <w:r>
              <w:rPr>
                <w:spacing w:val="-4"/>
                <w:sz w:val="22"/>
              </w:rPr>
              <w:t>Ceph</w:t>
            </w:r>
          </w:p>
        </w:tc>
        <w:tc>
          <w:tcPr>
            <w:tcW w:w="4071" w:type="dxa"/>
          </w:tcPr>
          <w:p>
            <w:pPr>
              <w:pStyle w:val="TableParagraph"/>
              <w:spacing w:before="0"/>
              <w:ind w:left="373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Database,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RabbitMQ,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Ceph </w:t>
            </w:r>
            <w:r>
              <w:rPr>
                <w:spacing w:val="-4"/>
                <w:sz w:val="22"/>
              </w:rPr>
              <w:t>MON</w:t>
            </w:r>
          </w:p>
        </w:tc>
      </w:tr>
      <w:tr>
        <w:trPr>
          <w:trHeight w:val="312" w:hRule="atLeast"/>
        </w:trPr>
        <w:tc>
          <w:tcPr>
            <w:tcW w:w="1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Ceph-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189" w:type="dxa"/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071" w:type="dxa"/>
          </w:tcPr>
          <w:p>
            <w:pPr>
              <w:pStyle w:val="TableParagraph"/>
              <w:ind w:left="373"/>
              <w:rPr>
                <w:sz w:val="22"/>
              </w:rPr>
            </w:pPr>
            <w:r>
              <w:rPr>
                <w:sz w:val="22"/>
              </w:rPr>
              <w:t>Ceph </w:t>
            </w:r>
            <w:r>
              <w:rPr>
                <w:spacing w:val="-5"/>
                <w:sz w:val="22"/>
              </w:rPr>
              <w:t>OSD</w:t>
            </w:r>
          </w:p>
        </w:tc>
      </w:tr>
      <w:tr>
        <w:trPr>
          <w:trHeight w:val="312" w:hRule="atLeast"/>
        </w:trPr>
        <w:tc>
          <w:tcPr>
            <w:tcW w:w="1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189" w:type="dxa"/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4071" w:type="dxa"/>
          </w:tcPr>
          <w:p>
            <w:pPr>
              <w:pStyle w:val="TableParagraph"/>
              <w:ind w:left="373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312" w:hRule="atLeast"/>
        </w:trPr>
        <w:tc>
          <w:tcPr>
            <w:tcW w:w="1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2189" w:type="dxa"/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4071" w:type="dxa"/>
          </w:tcPr>
          <w:p>
            <w:pPr>
              <w:pStyle w:val="TableParagraph"/>
              <w:ind w:left="373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312" w:hRule="atLeast"/>
        </w:trPr>
        <w:tc>
          <w:tcPr>
            <w:tcW w:w="1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189" w:type="dxa"/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4071" w:type="dxa"/>
          </w:tcPr>
          <w:p>
            <w:pPr>
              <w:pStyle w:val="TableParagraph"/>
              <w:ind w:left="373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278" w:hRule="atLeast"/>
        </w:trPr>
        <w:tc>
          <w:tcPr>
            <w:tcW w:w="146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2189" w:type="dxa"/>
          </w:tcPr>
          <w:p>
            <w:pPr>
              <w:pStyle w:val="TableParagraph"/>
              <w:spacing w:line="233" w:lineRule="exact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4071" w:type="dxa"/>
          </w:tcPr>
          <w:p>
            <w:pPr>
              <w:pStyle w:val="TableParagraph"/>
              <w:spacing w:line="233" w:lineRule="exact"/>
              <w:ind w:left="373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491959</wp:posOffset>
            </wp:positionV>
            <wp:extent cx="5943600" cy="3789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Logical</w:t>
      </w:r>
      <w:r>
        <w:rPr>
          <w:spacing w:val="-3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357"/>
        <w:rPr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  <w:rPr>
          <w:b/>
          <w:sz w:val="48"/>
        </w:rPr>
      </w:pPr>
      <w:r>
        <w:rPr>
          <w:b/>
          <w:sz w:val="48"/>
        </w:rPr>
        <w:t>Service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Placement</w:t>
      </w:r>
      <w:r>
        <w:rPr>
          <w:b/>
          <w:spacing w:val="-2"/>
          <w:sz w:val="48"/>
        </w:rPr>
        <w:t> Matrix</w:t>
      </w:r>
    </w:p>
    <w:p>
      <w:pPr>
        <w:pStyle w:val="Heading4"/>
        <w:tabs>
          <w:tab w:pos="3386" w:val="left" w:leader="none"/>
          <w:tab w:pos="5781" w:val="left" w:leader="none"/>
          <w:tab w:pos="8020" w:val="left" w:leader="none"/>
        </w:tabs>
        <w:spacing w:before="207"/>
        <w:ind w:left="1202"/>
      </w:pPr>
      <w:r>
        <w:rPr>
          <w:spacing w:val="-2"/>
        </w:rPr>
        <w:t>Service</w:t>
      </w:r>
      <w:r>
        <w:rPr/>
        <w:tab/>
      </w:r>
      <w:r>
        <w:rPr>
          <w:spacing w:val="-2"/>
        </w:rPr>
        <w:t>Controller</w:t>
      </w:r>
      <w:r>
        <w:rPr/>
        <w:tab/>
      </w:r>
      <w:r>
        <w:rPr>
          <w:spacing w:val="-2"/>
        </w:rPr>
        <w:t>Compute</w:t>
      </w:r>
      <w:r>
        <w:rPr/>
        <w:tab/>
        <w:t>Ceph</w:t>
      </w:r>
      <w:r>
        <w:rPr>
          <w:spacing w:val="-3"/>
        </w:rPr>
        <w:t> </w:t>
      </w:r>
      <w:r>
        <w:rPr>
          <w:spacing w:val="-4"/>
        </w:rPr>
        <w:t>Node</w:t>
      </w:r>
    </w:p>
    <w:p>
      <w:pPr>
        <w:pStyle w:val="BodyText"/>
        <w:spacing w:before="3"/>
        <w:rPr>
          <w:b/>
          <w:sz w:val="5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5337"/>
      </w:tblGrid>
      <w:tr>
        <w:trPr>
          <w:trHeight w:val="602" w:hRule="atLeast"/>
        </w:trPr>
        <w:tc>
          <w:tcPr>
            <w:tcW w:w="195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Keystone</w:t>
            </w:r>
          </w:p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Glance</w:t>
            </w:r>
          </w:p>
        </w:tc>
        <w:tc>
          <w:tcPr>
            <w:tcW w:w="5337" w:type="dxa"/>
          </w:tcPr>
          <w:p>
            <w:pPr>
              <w:pStyle w:val="TableParagraph"/>
              <w:spacing w:line="25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  <w:p>
            <w:pPr>
              <w:pStyle w:val="TableParagraph"/>
              <w:spacing w:before="23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387"/>
              <w:jc w:val="center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Neutron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Neutron </w:t>
            </w:r>
            <w:r>
              <w:rPr>
                <w:spacing w:val="-2"/>
                <w:sz w:val="22"/>
              </w:rPr>
              <w:t>Agent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387"/>
              <w:jc w:val="center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Horizon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Placement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Cinder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Cinder </w:t>
            </w:r>
            <w:r>
              <w:rPr>
                <w:spacing w:val="-2"/>
                <w:sz w:val="22"/>
              </w:rPr>
              <w:t>Volume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0" w:right="47"/>
              <w:jc w:val="right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RabbitMQ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6" w:hRule="atLeast"/>
        </w:trPr>
        <w:tc>
          <w:tcPr>
            <w:tcW w:w="1954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MariaDB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Galera</w:t>
            </w:r>
          </w:p>
        </w:tc>
        <w:tc>
          <w:tcPr>
            <w:tcW w:w="5337" w:type="dxa"/>
          </w:tcPr>
          <w:p>
            <w:pPr>
              <w:pStyle w:val="TableParagraph"/>
              <w:spacing w:line="289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286" w:hRule="atLeast"/>
        </w:trPr>
        <w:tc>
          <w:tcPr>
            <w:tcW w:w="1954" w:type="dxa"/>
          </w:tcPr>
          <w:p>
            <w:pPr>
              <w:pStyle w:val="TableParagraph"/>
              <w:spacing w:line="235" w:lineRule="exact" w:before="31"/>
              <w:rPr>
                <w:sz w:val="22"/>
              </w:rPr>
            </w:pPr>
            <w:r>
              <w:rPr>
                <w:spacing w:val="-2"/>
                <w:sz w:val="22"/>
              </w:rPr>
              <w:t>Memcached</w:t>
            </w:r>
          </w:p>
        </w:tc>
        <w:tc>
          <w:tcPr>
            <w:tcW w:w="5337" w:type="dxa"/>
          </w:tcPr>
          <w:p>
            <w:pPr>
              <w:pStyle w:val="TableParagraph"/>
              <w:spacing w:line="266" w:lineRule="exact" w:before="0"/>
              <w:ind w:left="434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spacing w:val="-10"/>
                <w:w w:val="110"/>
                <w:sz w:val="22"/>
              </w:rPr>
              <w:t>✓</w:t>
            </w:r>
          </w:p>
        </w:tc>
      </w:tr>
    </w:tbl>
    <w:p>
      <w:pPr>
        <w:pStyle w:val="TableParagraph"/>
        <w:spacing w:after="0" w:line="266" w:lineRule="exact"/>
        <w:rPr>
          <w:rFonts w:ascii="Segoe UI Emoji" w:hAnsi="Segoe UI Emoji"/>
          <w:sz w:val="22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tabs>
          <w:tab w:pos="2743" w:val="left" w:leader="none"/>
        </w:tabs>
        <w:spacing w:before="59"/>
        <w:ind w:left="405"/>
        <w:rPr>
          <w:rFonts w:ascii="Segoe UI Emoji" w:hAnsi="Segoe UI Emoji"/>
        </w:rPr>
      </w:pPr>
      <w:r>
        <w:rPr>
          <w:spacing w:val="-2"/>
          <w:w w:val="105"/>
        </w:rPr>
        <w:t>HAProxy</w:t>
      </w:r>
      <w:r>
        <w:rPr/>
        <w:tab/>
      </w:r>
      <w:r>
        <w:rPr>
          <w:rFonts w:ascii="Segoe UI Emoji" w:hAnsi="Segoe UI Emoji"/>
          <w:spacing w:val="-10"/>
          <w:w w:val="105"/>
        </w:rPr>
        <w:t>✓</w:t>
      </w:r>
    </w:p>
    <w:p>
      <w:pPr>
        <w:pStyle w:val="BodyText"/>
        <w:tabs>
          <w:tab w:pos="2743" w:val="left" w:leader="none"/>
        </w:tabs>
        <w:spacing w:before="24"/>
        <w:ind w:left="405"/>
        <w:rPr>
          <w:rFonts w:ascii="Segoe UI Emoji" w:hAnsi="Segoe UI Emoji"/>
        </w:rPr>
      </w:pPr>
      <w:r>
        <w:rPr>
          <w:spacing w:val="-2"/>
          <w:w w:val="105"/>
        </w:rPr>
        <w:t>Keepalived</w:t>
      </w:r>
      <w:r>
        <w:rPr/>
        <w:tab/>
      </w:r>
      <w:r>
        <w:rPr>
          <w:rFonts w:ascii="Segoe UI Emoji" w:hAnsi="Segoe UI Emoji"/>
          <w:spacing w:val="-12"/>
          <w:w w:val="105"/>
        </w:rPr>
        <w:t>✓</w:t>
      </w:r>
    </w:p>
    <w:p>
      <w:pPr>
        <w:pStyle w:val="BodyText"/>
        <w:tabs>
          <w:tab w:pos="2743" w:val="left" w:leader="none"/>
        </w:tabs>
        <w:spacing w:before="23"/>
        <w:ind w:left="405"/>
        <w:rPr>
          <w:rFonts w:ascii="Segoe UI Emoji" w:hAnsi="Segoe UI Emoji"/>
        </w:rPr>
      </w:pPr>
      <w:r>
        <w:rPr/>
        <w:t>Ceph </w:t>
      </w:r>
      <w:r>
        <w:rPr>
          <w:spacing w:val="-5"/>
        </w:rPr>
        <w:t>MON</w:t>
      </w:r>
      <w:r>
        <w:rPr/>
        <w:tab/>
      </w:r>
      <w:r>
        <w:rPr>
          <w:rFonts w:ascii="Segoe UI Emoji" w:hAnsi="Segoe UI Emoji"/>
          <w:spacing w:val="-10"/>
        </w:rPr>
        <w:t>✓</w:t>
      </w:r>
    </w:p>
    <w:p>
      <w:pPr>
        <w:pStyle w:val="BodyText"/>
        <w:tabs>
          <w:tab w:pos="7411" w:val="left" w:leader="none"/>
        </w:tabs>
        <w:spacing w:before="24"/>
        <w:ind w:left="405"/>
        <w:rPr>
          <w:rFonts w:ascii="Segoe UI Emoji" w:hAnsi="Segoe UI Emoji"/>
        </w:rPr>
      </w:pPr>
      <w:r>
        <w:rPr/>
        <w:t>Ceph </w:t>
      </w:r>
      <w:r>
        <w:rPr>
          <w:spacing w:val="-5"/>
        </w:rPr>
        <w:t>OSD</w:t>
      </w:r>
      <w:r>
        <w:rPr/>
        <w:tab/>
      </w:r>
      <w:r>
        <w:rPr>
          <w:rFonts w:ascii="Segoe UI Emoji" w:hAnsi="Segoe UI Emoji"/>
          <w:spacing w:val="-10"/>
        </w:rPr>
        <w:t>✓</w:t>
      </w:r>
    </w:p>
    <w:p>
      <w:pPr>
        <w:pStyle w:val="BodyText"/>
        <w:rPr>
          <w:rFonts w:ascii="Segoe UI Emoji"/>
        </w:rPr>
      </w:pPr>
    </w:p>
    <w:p>
      <w:pPr>
        <w:pStyle w:val="BodyText"/>
        <w:spacing w:before="66"/>
        <w:rPr>
          <w:rFonts w:ascii="Segoe UI Emoji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Network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563183</wp:posOffset>
            </wp:positionV>
            <wp:extent cx="5943600" cy="469466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3B4"/>
        </w:rPr>
        <w:t>Network</w:t>
      </w:r>
      <w:r>
        <w:rPr>
          <w:color w:val="2D73B4"/>
          <w:spacing w:val="-4"/>
        </w:rPr>
        <w:t> </w:t>
      </w:r>
      <w:r>
        <w:rPr>
          <w:color w:val="2D73B4"/>
          <w:spacing w:val="-2"/>
        </w:rPr>
        <w:t>Architecture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0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color w:val="2D73B4"/>
          <w:sz w:val="26"/>
        </w:rPr>
        <w:t>Network</w:t>
      </w:r>
      <w:r>
        <w:rPr>
          <w:b/>
          <w:color w:val="2D73B4"/>
          <w:spacing w:val="-4"/>
          <w:sz w:val="26"/>
        </w:rPr>
        <w:t> </w:t>
      </w:r>
      <w:r>
        <w:rPr>
          <w:b/>
          <w:color w:val="2D73B4"/>
          <w:sz w:val="26"/>
        </w:rPr>
        <w:t>Design</w:t>
      </w:r>
      <w:r>
        <w:rPr>
          <w:b/>
          <w:color w:val="2D73B4"/>
          <w:spacing w:val="-3"/>
          <w:sz w:val="26"/>
        </w:rPr>
        <w:t> </w:t>
      </w:r>
      <w:r>
        <w:rPr>
          <w:b/>
          <w:color w:val="2D73B4"/>
          <w:spacing w:val="-2"/>
          <w:sz w:val="26"/>
        </w:rPr>
        <w:t>Table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0"/>
        <w:gridCol w:w="3306"/>
        <w:gridCol w:w="2352"/>
      </w:tblGrid>
      <w:tr>
        <w:trPr>
          <w:trHeight w:val="278" w:hRule="atLeast"/>
        </w:trPr>
        <w:tc>
          <w:tcPr>
            <w:tcW w:w="2570" w:type="dxa"/>
          </w:tcPr>
          <w:p>
            <w:pPr>
              <w:pStyle w:val="TableParagraph"/>
              <w:spacing w:line="244" w:lineRule="exact" w:before="0"/>
              <w:ind w:left="11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Network</w:t>
            </w:r>
          </w:p>
        </w:tc>
        <w:tc>
          <w:tcPr>
            <w:tcW w:w="3306" w:type="dxa"/>
          </w:tcPr>
          <w:p>
            <w:pPr>
              <w:pStyle w:val="TableParagraph"/>
              <w:spacing w:line="244" w:lineRule="exact" w:before="0"/>
              <w:ind w:left="1317"/>
              <w:rPr>
                <w:b/>
                <w:sz w:val="22"/>
              </w:rPr>
            </w:pPr>
            <w:r>
              <w:rPr>
                <w:b/>
                <w:sz w:val="22"/>
              </w:rPr>
              <w:t>CIDR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(Example)</w:t>
            </w:r>
          </w:p>
        </w:tc>
        <w:tc>
          <w:tcPr>
            <w:tcW w:w="2352" w:type="dxa"/>
          </w:tcPr>
          <w:p>
            <w:pPr>
              <w:pStyle w:val="TableParagraph"/>
              <w:spacing w:line="244" w:lineRule="exact" w:before="0"/>
              <w:ind w:left="15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312" w:hRule="atLeast"/>
        </w:trPr>
        <w:tc>
          <w:tcPr>
            <w:tcW w:w="2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3306" w:type="dxa"/>
          </w:tcPr>
          <w:p>
            <w:pPr>
              <w:pStyle w:val="TableParagraph"/>
              <w:ind w:left="587"/>
              <w:rPr>
                <w:sz w:val="22"/>
              </w:rPr>
            </w:pPr>
            <w:r>
              <w:rPr>
                <w:spacing w:val="-2"/>
                <w:sz w:val="22"/>
              </w:rPr>
              <w:t>192.168.10.0/24</w:t>
            </w:r>
          </w:p>
        </w:tc>
        <w:tc>
          <w:tcPr>
            <w:tcW w:w="2352" w:type="dxa"/>
          </w:tcPr>
          <w:p>
            <w:pPr>
              <w:pStyle w:val="TableParagraph"/>
              <w:ind w:left="396"/>
              <w:rPr>
                <w:sz w:val="22"/>
              </w:rPr>
            </w:pPr>
            <w:r>
              <w:rPr>
                <w:sz w:val="22"/>
              </w:rPr>
              <w:t>Node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12" w:hRule="atLeast"/>
        </w:trPr>
        <w:tc>
          <w:tcPr>
            <w:tcW w:w="2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API</w:t>
            </w:r>
          </w:p>
        </w:tc>
        <w:tc>
          <w:tcPr>
            <w:tcW w:w="3306" w:type="dxa"/>
          </w:tcPr>
          <w:p>
            <w:pPr>
              <w:pStyle w:val="TableParagraph"/>
              <w:ind w:left="587"/>
              <w:rPr>
                <w:sz w:val="22"/>
              </w:rPr>
            </w:pPr>
            <w:r>
              <w:rPr>
                <w:spacing w:val="-2"/>
                <w:sz w:val="22"/>
              </w:rPr>
              <w:t>192.168.20.0/24</w:t>
            </w:r>
          </w:p>
        </w:tc>
        <w:tc>
          <w:tcPr>
            <w:tcW w:w="2352" w:type="dxa"/>
          </w:tcPr>
          <w:p>
            <w:pPr>
              <w:pStyle w:val="TableParagraph"/>
              <w:ind w:left="396"/>
              <w:rPr>
                <w:sz w:val="22"/>
              </w:rPr>
            </w:pP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Access</w:t>
            </w:r>
          </w:p>
        </w:tc>
      </w:tr>
      <w:tr>
        <w:trPr>
          <w:trHeight w:val="312" w:hRule="atLeast"/>
        </w:trPr>
        <w:tc>
          <w:tcPr>
            <w:tcW w:w="2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3306" w:type="dxa"/>
          </w:tcPr>
          <w:p>
            <w:pPr>
              <w:pStyle w:val="TableParagraph"/>
              <w:ind w:left="587"/>
              <w:rPr>
                <w:sz w:val="22"/>
              </w:rPr>
            </w:pPr>
            <w:r>
              <w:rPr>
                <w:spacing w:val="-2"/>
                <w:sz w:val="22"/>
              </w:rPr>
              <w:t>192.168.30.0/24</w:t>
            </w:r>
          </w:p>
        </w:tc>
        <w:tc>
          <w:tcPr>
            <w:tcW w:w="2352" w:type="dxa"/>
          </w:tcPr>
          <w:p>
            <w:pPr>
              <w:pStyle w:val="TableParagraph"/>
              <w:ind w:left="396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278" w:hRule="atLeast"/>
        </w:trPr>
        <w:tc>
          <w:tcPr>
            <w:tcW w:w="257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Tunnel</w:t>
            </w:r>
          </w:p>
        </w:tc>
        <w:tc>
          <w:tcPr>
            <w:tcW w:w="3306" w:type="dxa"/>
          </w:tcPr>
          <w:p>
            <w:pPr>
              <w:pStyle w:val="TableParagraph"/>
              <w:spacing w:line="233" w:lineRule="exact"/>
              <w:ind w:left="587"/>
              <w:rPr>
                <w:sz w:val="22"/>
              </w:rPr>
            </w:pPr>
            <w:r>
              <w:rPr>
                <w:spacing w:val="-2"/>
                <w:sz w:val="22"/>
              </w:rPr>
              <w:t>192.168.40.0/24</w:t>
            </w:r>
          </w:p>
        </w:tc>
        <w:tc>
          <w:tcPr>
            <w:tcW w:w="2352" w:type="dxa"/>
          </w:tcPr>
          <w:p>
            <w:pPr>
              <w:pStyle w:val="TableParagraph"/>
              <w:spacing w:line="233" w:lineRule="exact"/>
              <w:ind w:left="396"/>
              <w:rPr>
                <w:sz w:val="22"/>
              </w:rPr>
            </w:pPr>
            <w:r>
              <w:rPr>
                <w:sz w:val="22"/>
              </w:rPr>
              <w:t>VXLAN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Traffic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1380" w:bottom="1373" w:left="1080" w:right="1440"/>
        </w:sect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3417"/>
        <w:gridCol w:w="2355"/>
      </w:tblGrid>
      <w:tr>
        <w:trPr>
          <w:trHeight w:val="278" w:hRule="atLeast"/>
        </w:trPr>
        <w:tc>
          <w:tcPr>
            <w:tcW w:w="2285" w:type="dxa"/>
          </w:tcPr>
          <w:p>
            <w:pPr>
              <w:pStyle w:val="TableParagraph"/>
              <w:spacing w:line="244" w:lineRule="exact" w:before="0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Public</w:t>
            </w:r>
          </w:p>
        </w:tc>
        <w:tc>
          <w:tcPr>
            <w:tcW w:w="3417" w:type="dxa"/>
          </w:tcPr>
          <w:p>
            <w:pPr>
              <w:pStyle w:val="TableParagraph"/>
              <w:spacing w:line="244" w:lineRule="exact" w:before="0"/>
              <w:ind w:left="872"/>
              <w:rPr>
                <w:sz w:val="22"/>
              </w:rPr>
            </w:pPr>
            <w:r>
              <w:rPr>
                <w:spacing w:val="-2"/>
                <w:sz w:val="22"/>
              </w:rPr>
              <w:t>192.168.50.0/24</w:t>
            </w:r>
          </w:p>
        </w:tc>
        <w:tc>
          <w:tcPr>
            <w:tcW w:w="2355" w:type="dxa"/>
          </w:tcPr>
          <w:p>
            <w:pPr>
              <w:pStyle w:val="TableParagraph"/>
              <w:spacing w:line="244" w:lineRule="exact" w:before="0"/>
              <w:ind w:left="570"/>
              <w:rPr>
                <w:sz w:val="22"/>
              </w:rPr>
            </w:pPr>
            <w:r>
              <w:rPr>
                <w:sz w:val="22"/>
              </w:rPr>
              <w:t>Ceph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2"/>
                <w:sz w:val="22"/>
              </w:rPr>
              <w:t> Access</w:t>
            </w:r>
          </w:p>
        </w:tc>
      </w:tr>
      <w:tr>
        <w:trPr>
          <w:trHeight w:val="312" w:hRule="atLeast"/>
        </w:trPr>
        <w:tc>
          <w:tcPr>
            <w:tcW w:w="22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Cluster</w:t>
            </w:r>
          </w:p>
        </w:tc>
        <w:tc>
          <w:tcPr>
            <w:tcW w:w="3417" w:type="dxa"/>
          </w:tcPr>
          <w:p>
            <w:pPr>
              <w:pStyle w:val="TableParagraph"/>
              <w:ind w:left="872"/>
              <w:rPr>
                <w:sz w:val="22"/>
              </w:rPr>
            </w:pPr>
            <w:r>
              <w:rPr>
                <w:spacing w:val="-2"/>
                <w:sz w:val="22"/>
              </w:rPr>
              <w:t>192.168.60.0/24</w:t>
            </w:r>
          </w:p>
        </w:tc>
        <w:tc>
          <w:tcPr>
            <w:tcW w:w="2355" w:type="dxa"/>
          </w:tcPr>
          <w:p>
            <w:pPr>
              <w:pStyle w:val="TableParagraph"/>
              <w:ind w:left="570"/>
              <w:rPr>
                <w:sz w:val="22"/>
              </w:rPr>
            </w:pPr>
            <w:r>
              <w:rPr>
                <w:sz w:val="22"/>
              </w:rPr>
              <w:t>Ceph </w:t>
            </w:r>
            <w:r>
              <w:rPr>
                <w:spacing w:val="-2"/>
                <w:sz w:val="22"/>
              </w:rPr>
              <w:t>Replication</w:t>
            </w:r>
          </w:p>
        </w:tc>
      </w:tr>
      <w:tr>
        <w:trPr>
          <w:trHeight w:val="312" w:hRule="atLeast"/>
        </w:trPr>
        <w:tc>
          <w:tcPr>
            <w:tcW w:w="22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</w:p>
        </w:tc>
        <w:tc>
          <w:tcPr>
            <w:tcW w:w="3417" w:type="dxa"/>
          </w:tcPr>
          <w:p>
            <w:pPr>
              <w:pStyle w:val="TableParagraph"/>
              <w:ind w:left="872"/>
              <w:rPr>
                <w:sz w:val="22"/>
              </w:rPr>
            </w:pPr>
            <w:r>
              <w:rPr>
                <w:sz w:val="22"/>
              </w:rPr>
              <w:t>Organization </w:t>
            </w:r>
            <w:r>
              <w:rPr>
                <w:spacing w:val="-2"/>
                <w:sz w:val="22"/>
              </w:rPr>
              <w:t>Network</w:t>
            </w:r>
          </w:p>
        </w:tc>
        <w:tc>
          <w:tcPr>
            <w:tcW w:w="2355" w:type="dxa"/>
          </w:tcPr>
          <w:p>
            <w:pPr>
              <w:pStyle w:val="TableParagraph"/>
              <w:ind w:left="570"/>
              <w:rPr>
                <w:sz w:val="22"/>
              </w:rPr>
            </w:pPr>
            <w:r>
              <w:rPr>
                <w:sz w:val="22"/>
              </w:rPr>
              <w:t>Floating </w:t>
            </w:r>
            <w:r>
              <w:rPr>
                <w:spacing w:val="-5"/>
                <w:sz w:val="22"/>
              </w:rPr>
              <w:t>IP</w:t>
            </w:r>
          </w:p>
        </w:tc>
      </w:tr>
      <w:tr>
        <w:trPr>
          <w:trHeight w:val="312" w:hRule="atLeast"/>
        </w:trPr>
        <w:tc>
          <w:tcPr>
            <w:tcW w:w="22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iSCSI</w:t>
            </w:r>
          </w:p>
        </w:tc>
        <w:tc>
          <w:tcPr>
            <w:tcW w:w="3417" w:type="dxa"/>
          </w:tcPr>
          <w:p>
            <w:pPr>
              <w:pStyle w:val="TableParagraph"/>
              <w:ind w:left="872"/>
              <w:rPr>
                <w:sz w:val="22"/>
              </w:rPr>
            </w:pPr>
            <w:r>
              <w:rPr>
                <w:spacing w:val="-2"/>
                <w:sz w:val="22"/>
              </w:rPr>
              <w:t>192.168.70.0/24</w:t>
            </w:r>
          </w:p>
        </w:tc>
        <w:tc>
          <w:tcPr>
            <w:tcW w:w="2355" w:type="dxa"/>
          </w:tcPr>
          <w:p>
            <w:pPr>
              <w:pStyle w:val="TableParagraph"/>
              <w:ind w:left="570"/>
              <w:rPr>
                <w:sz w:val="22"/>
              </w:rPr>
            </w:pPr>
            <w:r>
              <w:rPr>
                <w:sz w:val="22"/>
              </w:rPr>
              <w:t>SAN</w:t>
            </w:r>
            <w:r>
              <w:rPr>
                <w:spacing w:val="-2"/>
                <w:sz w:val="22"/>
              </w:rPr>
              <w:t> Storage</w:t>
            </w:r>
          </w:p>
        </w:tc>
      </w:tr>
      <w:tr>
        <w:trPr>
          <w:trHeight w:val="278" w:hRule="atLeast"/>
        </w:trPr>
        <w:tc>
          <w:tcPr>
            <w:tcW w:w="2285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NAS</w:t>
            </w:r>
          </w:p>
        </w:tc>
        <w:tc>
          <w:tcPr>
            <w:tcW w:w="3417" w:type="dxa"/>
          </w:tcPr>
          <w:p>
            <w:pPr>
              <w:pStyle w:val="TableParagraph"/>
              <w:spacing w:line="233" w:lineRule="exact"/>
              <w:ind w:left="872"/>
              <w:rPr>
                <w:sz w:val="22"/>
              </w:rPr>
            </w:pPr>
            <w:r>
              <w:rPr>
                <w:spacing w:val="-2"/>
                <w:sz w:val="22"/>
              </w:rPr>
              <w:t>192.168.80.0/24</w:t>
            </w:r>
          </w:p>
        </w:tc>
        <w:tc>
          <w:tcPr>
            <w:tcW w:w="2355" w:type="dxa"/>
          </w:tcPr>
          <w:p>
            <w:pPr>
              <w:pStyle w:val="TableParagraph"/>
              <w:spacing w:line="233" w:lineRule="exact"/>
              <w:ind w:left="570"/>
              <w:rPr>
                <w:sz w:val="22"/>
              </w:rPr>
            </w:pPr>
            <w:r>
              <w:rPr>
                <w:sz w:val="22"/>
              </w:rPr>
              <w:t>NAS</w:t>
            </w:r>
            <w:r>
              <w:rPr>
                <w:spacing w:val="-2"/>
                <w:sz w:val="22"/>
              </w:rPr>
              <w:t> Storage</w:t>
            </w:r>
          </w:p>
        </w:tc>
      </w:tr>
    </w:tbl>
    <w:p>
      <w:pPr>
        <w:pStyle w:val="BodyText"/>
        <w:spacing w:before="128"/>
        <w:rPr>
          <w:b/>
          <w:sz w:val="48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Storage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341"/>
        <w:rPr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-3323169</wp:posOffset>
            </wp:positionV>
            <wp:extent cx="5943600" cy="309483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t>High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Availability</w:t>
      </w:r>
      <w:r>
        <w:rPr>
          <w:b/>
          <w:spacing w:val="-3"/>
          <w:sz w:val="48"/>
        </w:rPr>
        <w:t> </w:t>
      </w:r>
      <w:r>
        <w:rPr>
          <w:b/>
          <w:spacing w:val="-2"/>
          <w:sz w:val="48"/>
        </w:rPr>
        <w:t>Design</w:t>
      </w: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66"/>
        <w:gridCol w:w="3817"/>
      </w:tblGrid>
      <w:tr>
        <w:trPr>
          <w:trHeight w:val="278" w:hRule="atLeast"/>
        </w:trPr>
        <w:tc>
          <w:tcPr>
            <w:tcW w:w="144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spacing w:line="244" w:lineRule="exact" w:before="0"/>
              <w:ind w:left="3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3817" w:type="dxa"/>
          </w:tcPr>
          <w:p>
            <w:pPr>
              <w:pStyle w:val="TableParagraph"/>
              <w:spacing w:line="244" w:lineRule="exact" w:before="0"/>
              <w:ind w:left="0" w:right="4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HA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</w:t>
            </w:r>
          </w:p>
        </w:tc>
      </w:tr>
      <w:tr>
        <w:trPr>
          <w:trHeight w:val="312" w:hRule="atLeast"/>
        </w:trPr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236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817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z w:val="22"/>
              </w:rPr>
              <w:t>HAProxy + </w:t>
            </w:r>
            <w:r>
              <w:rPr>
                <w:spacing w:val="-2"/>
                <w:sz w:val="22"/>
              </w:rPr>
              <w:t>Keepalived</w:t>
            </w:r>
          </w:p>
        </w:tc>
      </w:tr>
      <w:tr>
        <w:trPr>
          <w:trHeight w:val="312" w:hRule="atLeast"/>
        </w:trPr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236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817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z w:val="22"/>
              </w:rPr>
              <w:t>MariaDB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Galera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Cluster</w:t>
            </w:r>
          </w:p>
        </w:tc>
      </w:tr>
      <w:tr>
        <w:trPr>
          <w:trHeight w:val="312" w:hRule="atLeast"/>
        </w:trPr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Messaging</w:t>
            </w:r>
          </w:p>
        </w:tc>
        <w:tc>
          <w:tcPr>
            <w:tcW w:w="236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817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z w:val="22"/>
              </w:rPr>
              <w:t>RabbitMQ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Cluster</w:t>
            </w:r>
          </w:p>
        </w:tc>
      </w:tr>
      <w:tr>
        <w:trPr>
          <w:trHeight w:val="312" w:hRule="atLeast"/>
        </w:trPr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236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817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z w:val="22"/>
              </w:rPr>
              <w:t>Ceph </w:t>
            </w:r>
            <w:r>
              <w:rPr>
                <w:spacing w:val="-2"/>
                <w:sz w:val="22"/>
              </w:rPr>
              <w:t>Replication</w:t>
            </w:r>
          </w:p>
        </w:tc>
      </w:tr>
      <w:tr>
        <w:trPr>
          <w:trHeight w:val="278" w:hRule="atLeast"/>
        </w:trPr>
        <w:tc>
          <w:tcPr>
            <w:tcW w:w="14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Controllers</w:t>
            </w:r>
          </w:p>
        </w:tc>
        <w:tc>
          <w:tcPr>
            <w:tcW w:w="236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817" w:type="dxa"/>
          </w:tcPr>
          <w:p>
            <w:pPr>
              <w:pStyle w:val="TableParagraph"/>
              <w:spacing w:line="233" w:lineRule="exact"/>
              <w:ind w:left="907"/>
              <w:rPr>
                <w:sz w:val="22"/>
              </w:rPr>
            </w:pPr>
            <w:r>
              <w:rPr>
                <w:sz w:val="22"/>
              </w:rPr>
              <w:t>Multi-Controller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460" w:bottom="280" w:left="1080" w:right="1440"/>
        </w:sectPr>
      </w:pPr>
    </w:p>
    <w:p>
      <w:pPr>
        <w:spacing w:before="60"/>
        <w:ind w:left="360" w:right="0" w:firstLine="0"/>
        <w:jc w:val="left"/>
        <w:rPr>
          <w:sz w:val="26"/>
        </w:rPr>
      </w:pPr>
      <w:r>
        <w:rPr>
          <w:color w:val="2D73B4"/>
          <w:sz w:val="26"/>
        </w:rPr>
        <w:t>High</w:t>
      </w:r>
      <w:r>
        <w:rPr>
          <w:color w:val="2D73B4"/>
          <w:spacing w:val="-4"/>
          <w:sz w:val="26"/>
        </w:rPr>
        <w:t> </w:t>
      </w:r>
      <w:r>
        <w:rPr>
          <w:color w:val="2D73B4"/>
          <w:sz w:val="26"/>
        </w:rPr>
        <w:t>Availability</w:t>
      </w:r>
      <w:r>
        <w:rPr>
          <w:color w:val="2D73B4"/>
          <w:spacing w:val="-2"/>
          <w:sz w:val="26"/>
        </w:rPr>
        <w:t> </w:t>
      </w:r>
      <w:r>
        <w:rPr>
          <w:color w:val="2D73B4"/>
          <w:spacing w:val="-4"/>
          <w:sz w:val="26"/>
        </w:rPr>
        <w:t>Flow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50799</wp:posOffset>
            </wp:positionV>
            <wp:extent cx="4486275" cy="36385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Security</w:t>
      </w:r>
      <w:r>
        <w:rPr>
          <w:spacing w:val="-2"/>
        </w:rPr>
        <w:t> Design</w:t>
      </w:r>
    </w:p>
    <w:p>
      <w:pPr>
        <w:pStyle w:val="Heading4"/>
        <w:tabs>
          <w:tab w:pos="6629" w:val="left" w:leader="none"/>
        </w:tabs>
        <w:spacing w:before="208"/>
        <w:ind w:left="1738"/>
      </w:pPr>
      <w:r>
        <w:rPr/>
        <w:t>Security </w:t>
      </w:r>
      <w:r>
        <w:rPr>
          <w:spacing w:val="-2"/>
        </w:rPr>
        <w:t>Component</w:t>
      </w:r>
      <w:r>
        <w:rPr/>
        <w:tab/>
        <w:t>Design</w:t>
      </w:r>
      <w:r>
        <w:rPr>
          <w:spacing w:val="-7"/>
        </w:rPr>
        <w:t> </w:t>
      </w:r>
      <w:r>
        <w:rPr>
          <w:spacing w:val="-2"/>
        </w:rPr>
        <w:t>Decision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>
          <w:spacing w:val="-2"/>
        </w:rPr>
        <w:t>Authentication</w:t>
      </w:r>
      <w:r>
        <w:rPr/>
        <w:tab/>
        <w:t>Keystone</w:t>
      </w:r>
      <w:r>
        <w:rPr>
          <w:spacing w:val="-4"/>
        </w:rPr>
        <w:t> </w:t>
      </w:r>
      <w:r>
        <w:rPr/>
        <w:t>Identity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>
          <w:spacing w:val="-2"/>
        </w:rPr>
        <w:t>Authorization</w:t>
      </w:r>
      <w:r>
        <w:rPr/>
        <w:tab/>
      </w:r>
      <w:r>
        <w:rPr>
          <w:spacing w:val="-4"/>
        </w:rPr>
        <w:t>RBAC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/>
        <w:t>API </w:t>
      </w:r>
      <w:r>
        <w:rPr>
          <w:spacing w:val="-2"/>
        </w:rPr>
        <w:t>Encryption</w:t>
      </w:r>
      <w:r>
        <w:rPr/>
        <w:tab/>
      </w:r>
      <w:r>
        <w:rPr>
          <w:spacing w:val="-2"/>
        </w:rPr>
        <w:t>TLS/SSL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/>
        <w:t>SSH</w:t>
      </w:r>
      <w:r>
        <w:rPr>
          <w:spacing w:val="-2"/>
        </w:rPr>
        <w:t> Access</w:t>
      </w:r>
      <w:r>
        <w:rPr/>
        <w:tab/>
        <w:t>Key-based</w:t>
      </w:r>
      <w:r>
        <w:rPr>
          <w:spacing w:val="-2"/>
        </w:rPr>
        <w:t> Authentication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>
          <w:spacing w:val="-2"/>
        </w:rPr>
        <w:t>Firewall</w:t>
      </w:r>
      <w:r>
        <w:rPr/>
        <w:tab/>
        <w:t>Network-Level</w:t>
      </w:r>
      <w:r>
        <w:rPr>
          <w:spacing w:val="-12"/>
        </w:rPr>
        <w:t> </w:t>
      </w:r>
      <w:r>
        <w:rPr>
          <w:spacing w:val="-2"/>
        </w:rPr>
        <w:t>Filtering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/>
        <w:t>Tenant</w:t>
      </w:r>
      <w:r>
        <w:rPr>
          <w:spacing w:val="-5"/>
        </w:rPr>
        <w:t> </w:t>
      </w:r>
      <w:r>
        <w:rPr>
          <w:spacing w:val="-2"/>
        </w:rPr>
        <w:t>Isolation</w:t>
      </w:r>
      <w:r>
        <w:rPr/>
        <w:tab/>
        <w:t>Neutron</w:t>
      </w:r>
      <w:r>
        <w:rPr>
          <w:spacing w:val="-2"/>
        </w:rPr>
        <w:t> </w:t>
      </w:r>
      <w:r>
        <w:rPr/>
        <w:t>Security </w:t>
      </w:r>
      <w:r>
        <w:rPr>
          <w:spacing w:val="-2"/>
        </w:rPr>
        <w:t>Groups</w:t>
      </w:r>
    </w:p>
    <w:p>
      <w:pPr>
        <w:pStyle w:val="BodyText"/>
        <w:tabs>
          <w:tab w:pos="5069" w:val="left" w:leader="none"/>
        </w:tabs>
        <w:spacing w:before="60"/>
        <w:ind w:left="405"/>
      </w:pPr>
      <w:r>
        <w:rPr/>
        <w:t>Image</w:t>
      </w:r>
      <w:r>
        <w:rPr>
          <w:spacing w:val="-4"/>
        </w:rPr>
        <w:t> </w:t>
      </w:r>
      <w:r>
        <w:rPr>
          <w:spacing w:val="-2"/>
        </w:rPr>
        <w:t>Protection</w:t>
      </w:r>
      <w:r>
        <w:rPr/>
        <w:tab/>
        <w:t>Glance</w:t>
      </w:r>
      <w:r>
        <w:rPr>
          <w:spacing w:val="-5"/>
        </w:rPr>
        <w:t> </w:t>
      </w:r>
      <w:r>
        <w:rPr/>
        <w:t>Image</w:t>
      </w:r>
      <w:r>
        <w:rPr>
          <w:spacing w:val="-4"/>
        </w:rPr>
        <w:t> </w:t>
      </w:r>
      <w:r>
        <w:rPr>
          <w:spacing w:val="-2"/>
        </w:rPr>
        <w:t>Validation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r>
        <w:rPr/>
        <w:t>Scalability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Heading3"/>
        <w:spacing w:line="276" w:lineRule="auto" w:before="162"/>
        <w:jc w:val="left"/>
      </w:pPr>
      <w:r>
        <w:rPr/>
        <w:t>The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expansion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major</w:t>
      </w:r>
      <w:r>
        <w:rPr>
          <w:spacing w:val="-5"/>
        </w:rPr>
        <w:t> </w:t>
      </w:r>
      <w:r>
        <w:rPr/>
        <w:t>architectural </w:t>
      </w:r>
      <w:r>
        <w:rPr>
          <w:spacing w:val="-2"/>
        </w:rPr>
        <w:t>changes.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2122"/>
        <w:gridCol w:w="5334"/>
      </w:tblGrid>
      <w:tr>
        <w:trPr>
          <w:trHeight w:val="278" w:hRule="atLeast"/>
        </w:trPr>
        <w:tc>
          <w:tcPr>
            <w:tcW w:w="168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22" w:type="dxa"/>
          </w:tcPr>
          <w:p>
            <w:pPr>
              <w:pStyle w:val="TableParagraph"/>
              <w:spacing w:line="244" w:lineRule="exact" w:before="0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5334" w:type="dxa"/>
          </w:tcPr>
          <w:p>
            <w:pPr>
              <w:pStyle w:val="TableParagraph"/>
              <w:spacing w:line="244" w:lineRule="exact" w:before="0"/>
              <w:ind w:left="2190"/>
              <w:rPr>
                <w:b/>
                <w:sz w:val="22"/>
              </w:rPr>
            </w:pPr>
            <w:r>
              <w:rPr>
                <w:b/>
                <w:sz w:val="22"/>
              </w:rPr>
              <w:t>Expansion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Capability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Controller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334" w:type="dxa"/>
          </w:tcPr>
          <w:p>
            <w:pPr>
              <w:pStyle w:val="TableParagraph"/>
              <w:ind w:left="906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controllers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</w:tc>
      </w:tr>
      <w:tr>
        <w:trPr>
          <w:trHeight w:val="278" w:hRule="atLeast"/>
        </w:trPr>
        <w:tc>
          <w:tcPr>
            <w:tcW w:w="1687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334" w:type="dxa"/>
          </w:tcPr>
          <w:p>
            <w:pPr>
              <w:pStyle w:val="TableParagraph"/>
              <w:spacing w:line="233" w:lineRule="exact"/>
              <w:ind w:left="906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compute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increase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VM</w:t>
            </w:r>
            <w:r>
              <w:rPr>
                <w:spacing w:val="-2"/>
                <w:sz w:val="22"/>
              </w:rPr>
              <w:t> capacity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tabs>
          <w:tab w:pos="5070" w:val="left" w:leader="none"/>
        </w:tabs>
        <w:spacing w:before="70"/>
        <w:ind w:left="405"/>
      </w:pPr>
      <w:r>
        <w:rPr/>
        <w:t>Ceph </w:t>
      </w:r>
      <w:r>
        <w:rPr>
          <w:spacing w:val="-2"/>
        </w:rPr>
        <w:t>Storage</w:t>
      </w:r>
      <w:r>
        <w:rPr/>
        <w:tab/>
        <w:t>Add</w:t>
      </w:r>
      <w:r>
        <w:rPr>
          <w:spacing w:val="-5"/>
        </w:rPr>
        <w:t> </w:t>
      </w:r>
      <w:r>
        <w:rPr/>
        <w:t>OSD</w:t>
      </w:r>
      <w:r>
        <w:rPr>
          <w:spacing w:val="-2"/>
        </w:rPr>
        <w:t> </w:t>
      </w:r>
      <w:r>
        <w:rPr/>
        <w:t>disks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nodes</w:t>
      </w:r>
    </w:p>
    <w:p>
      <w:pPr>
        <w:pStyle w:val="BodyText"/>
        <w:tabs>
          <w:tab w:pos="5070" w:val="left" w:leader="none"/>
        </w:tabs>
        <w:spacing w:before="60"/>
        <w:ind w:left="405"/>
      </w:pPr>
      <w:r>
        <w:rPr>
          <w:spacing w:val="-2"/>
        </w:rPr>
        <w:t>Networks</w:t>
      </w:r>
      <w:r>
        <w:rPr/>
        <w:tab/>
        <w:t>Add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VLANs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workloads</w:t>
      </w:r>
    </w:p>
    <w:p>
      <w:pPr>
        <w:pStyle w:val="BodyText"/>
        <w:tabs>
          <w:tab w:pos="5070" w:val="left" w:leader="none"/>
        </w:tabs>
        <w:spacing w:line="158" w:lineRule="auto" w:before="85"/>
        <w:ind w:left="5070" w:right="214" w:hanging="4666"/>
      </w:pPr>
      <w:r>
        <w:rPr>
          <w:position w:val="-12"/>
        </w:rPr>
        <w:t>OpenStack Services</w:t>
        <w:tab/>
      </w:r>
      <w:r>
        <w:rPr/>
        <w:t>Enable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Heat,</w:t>
      </w:r>
      <w:r>
        <w:rPr>
          <w:spacing w:val="-7"/>
        </w:rPr>
        <w:t> </w:t>
      </w:r>
      <w:r>
        <w:rPr/>
        <w:t>Magnum, Octavia, or Designate</w:t>
      </w:r>
    </w:p>
    <w:sectPr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3"/>
      <w:ind w:left="360"/>
      <w:jc w:val="both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5"/>
      <w:ind w:left="572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840" w:hanging="4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2026-07-03T05:37:33Z</dcterms:created>
  <dcterms:modified xsi:type="dcterms:W3CDTF">2026-07-03T05:37:33Z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