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No. {</w:t>
      </w:r>
      <w:r>
        <w:rPr>
          <w:rFonts w:ascii="Arimo" w:hAnsi="Arimo"/>
          <w:b/>
          <w:bCs/>
          <w:sz w:val="20"/>
          <w:szCs w:val="20"/>
        </w:rPr>
        <w:t>refNumber</w:t>
      </w:r>
      <w:r>
        <w:rPr>
          <w:rFonts w:ascii="Arimo" w:hAnsi="Arimo"/>
          <w:b/>
          <w:bCs/>
          <w:sz w:val="18"/>
          <w:szCs w:val="18"/>
        </w:rPr>
        <w:t>}                                       Date:{invoiceDate}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{invoiceRaisedTo}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{discomName}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{address},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{addressLineTwo}</w:t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{city}-{pin} ({state})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18"/>
          <w:szCs w:val="18"/>
        </w:rPr>
        <w:t>Sub: Provisional Invoice for Solar Energy Supplied by SECI for month of {period}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Ref: (1) PSA between SECI and MSEDCL dated {psaDate}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 xml:space="preserve"> </w:t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Please find enclosed here with the provisional of SECI for sale of Solar Power of (M/s Vishwaj Energy Pvt. Ltd. M/s Sharda Construction &amp; Corporation PVT. Ltd., M/s Sunil Hitech Solar (Dhule)Pvt. Ltd., M/s IL &amp; FS Energy Developement Company Ltd., Today Green Energy Pvt. Ltd.) </w:t>
      </w:r>
    </w:p>
    <w:p>
      <w:pPr>
        <w:pStyle w:val="Normal"/>
        <w:spacing w:before="114" w:after="114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Details of Invoice are as follow:</w:t>
      </w:r>
    </w:p>
    <w:tbl>
      <w:tblPr>
        <w:tblW w:w="9813" w:type="dxa"/>
        <w:jc w:val="left"/>
        <w:tblInd w:w="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92"/>
        <w:gridCol w:w="5681"/>
        <w:gridCol w:w="1525"/>
        <w:gridCol w:w="1714"/>
      </w:tblGrid>
      <w:tr>
        <w:trPr/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 No.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Details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Amount(Rs)</w:t>
            </w:r>
          </w:p>
        </w:tc>
      </w:tr>
      <w:tr>
        <w:trPr/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1.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{invNumber}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{period}</w:t>
            </w:r>
          </w:p>
        </w:tc>
        <w:tc>
          <w:tcPr>
            <w:tcW w:w="1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{p1Amount}</w:t>
            </w:r>
          </w:p>
        </w:tc>
      </w:tr>
      <w:tr>
        <w:trPr>
          <w:trHeight w:val="459" w:hRule="atLeast"/>
        </w:trPr>
        <w:tc>
          <w:tcPr>
            <w:tcW w:w="981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 xml:space="preserve">Amount in (words):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 xml:space="preserve">Rupees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{p1AmountInWords}</w:t>
            </w:r>
          </w:p>
        </w:tc>
      </w:tr>
    </w:tbl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As per Article 16,Schedule 3 of the PSA(Page 36), SECI is raising the provisional invoice for the month of {period}. The actual amount based on the JMR and REA will be adjusted in the next month billing cycle.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Kindly release the payment at the earliest.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Surcharge on delay payment shall be applicable as per the terms and conditions of the referred Agreement(PSA).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 xml:space="preserve">                        </w:t>
      </w:r>
    </w:p>
    <w:p>
      <w:pPr>
        <w:pStyle w:val="Normal"/>
        <w:jc w:val="right"/>
        <w:rPr>
          <w:sz w:val="20"/>
          <w:szCs w:val="20"/>
        </w:rPr>
      </w:pPr>
      <w:r>
        <w:rPr>
          <w:rFonts w:ascii="Arimo" w:hAnsi="Arimo"/>
          <w:sz w:val="18"/>
          <w:szCs w:val="18"/>
        </w:rPr>
        <w:t xml:space="preserve">  </w:t>
      </w:r>
      <w:r>
        <w:rPr>
          <w:rFonts w:ascii="Arimo" w:hAnsi="Arimo"/>
          <w:sz w:val="18"/>
          <w:szCs w:val="18"/>
        </w:rPr>
        <w:t>Thanking you.                                                                                        Yours faithfully,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spacing w:before="57" w:after="57"/>
        <w:jc w:val="righ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({name})</w:t>
      </w:r>
    </w:p>
    <w:p>
      <w:pPr>
        <w:pStyle w:val="Normal"/>
        <w:spacing w:before="57" w:after="57"/>
        <w:jc w:val="right"/>
        <w:rPr/>
      </w:pPr>
      <w:r>
        <w:rPr>
          <w:rFonts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u w:val="single"/>
        </w:rPr>
      </w:pPr>
      <w:r>
        <w:rPr>
          <w:rFonts w:ascii="Arimo" w:hAnsi="Arimo"/>
          <w:b/>
          <w:bCs/>
          <w:u w:val="single"/>
        </w:rPr>
      </w:r>
    </w:p>
    <w:p>
      <w:pPr>
        <w:pStyle w:val="Normal"/>
        <w:bidi w:val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center"/>
        <w:rPr/>
      </w:pPr>
      <w:bookmarkStart w:id="0" w:name="__DdeLink__585_1813280258"/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bookmarkEnd w:id="0"/>
      <w:r>
        <w:rPr>
          <w:rFonts w:ascii="Arimo" w:hAnsi="Arimo"/>
          <w:b/>
          <w:bCs/>
          <w:sz w:val="18"/>
          <w:szCs w:val="18"/>
          <w:u w:val="none"/>
        </w:rPr>
        <w:t xml:space="preserve"> </w:t>
      </w:r>
    </w:p>
    <w:p>
      <w:pPr>
        <w:pStyle w:val="Normal"/>
        <w:bidi w:val="0"/>
        <w:jc w:val="right"/>
        <w:rPr>
          <w:rFonts w:ascii="Arimo" w:hAnsi="Arimo"/>
        </w:rPr>
      </w:pP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810" w:type="dxa"/>
        <w:jc w:val="left"/>
        <w:tblInd w:w="8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4a0"/>
      </w:tblPr>
      <w:tblGrid>
        <w:gridCol w:w="360"/>
        <w:gridCol w:w="3150"/>
        <w:gridCol w:w="984"/>
        <w:gridCol w:w="2"/>
        <w:gridCol w:w="1174"/>
        <w:gridCol w:w="2"/>
        <w:gridCol w:w="1077"/>
        <w:gridCol w:w="1"/>
        <w:gridCol w:w="2"/>
        <w:gridCol w:w="1437"/>
        <w:gridCol w:w="1"/>
        <w:gridCol w:w="2"/>
        <w:gridCol w:w="1617"/>
      </w:tblGrid>
      <w:tr>
        <w:trPr>
          <w:trHeight w:val="570" w:hRule="atLeast"/>
        </w:trPr>
        <w:tc>
          <w:tcPr>
            <w:tcW w:w="9809" w:type="dxa"/>
            <w:gridSpan w:val="1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809" w:type="dxa"/>
            <w:gridSpan w:val="1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809" w:type="dxa"/>
            <w:gridSpan w:val="1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 xml:space="preserve">PROVISIONAL INVOICE FOR ENERGY CHARGES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TRANSACTION- SPD- MSEDCL</w:t>
            </w:r>
          </w:p>
        </w:tc>
      </w:tr>
      <w:tr>
        <w:trPr>
          <w:trHeight w:val="340" w:hRule="atLeast"/>
        </w:trPr>
        <w:tc>
          <w:tcPr>
            <w:tcW w:w="351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{invoiceRaisedTo},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eastAsia="NSimSun" w:cs="Liberation Mono"/>
              </w:rPr>
            </w:pPr>
            <w:r>
              <w:rPr>
                <w:rFonts w:eastAsia="NSimSun" w:cs="Liberation Mono"/>
              </w:rPr>
            </w:r>
          </w:p>
        </w:tc>
        <w:tc>
          <w:tcPr>
            <w:tcW w:w="468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No.: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{provInvoiceNum}</w:t>
            </w:r>
          </w:p>
        </w:tc>
        <w:tc>
          <w:tcPr>
            <w:tcW w:w="161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{invoiceDate} </w:t>
            </w:r>
          </w:p>
        </w:tc>
      </w:tr>
      <w:tr>
        <w:trPr>
          <w:trHeight w:val="362" w:hRule="atLeast"/>
        </w:trPr>
        <w:tc>
          <w:tcPr>
            <w:tcW w:w="351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8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No.:</w:t>
            </w:r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{refNumber}</w:t>
            </w:r>
          </w:p>
        </w:tc>
        <w:tc>
          <w:tcPr>
            <w:tcW w:w="161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351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99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NSimSun" w:cs="Liberation Mono" w:ascii="Arial" w:hAnsi="Arial"/>
                <w:b/>
                <w:bCs/>
                <w:sz w:val="16"/>
                <w:szCs w:val="16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NSimSun" w:cs="Liberation Mono" w:ascii="Arial" w:hAnsi="Arial"/>
                <w:b/>
                <w:bCs/>
                <w:sz w:val="16"/>
                <w:szCs w:val="16"/>
                <w:u w:val="none"/>
              </w:rPr>
              <w:t>LOI:PSA b/w SECI and {discomShortName} dated {psaDate}</w:t>
            </w:r>
          </w:p>
        </w:tc>
      </w:tr>
      <w:tr>
        <w:trPr>
          <w:trHeight w:val="614" w:hRule="atLeast"/>
        </w:trPr>
        <w:tc>
          <w:tcPr>
            <w:tcW w:w="674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Provisional Invoice of sell of Vishwaj Energy, Sharda Construction &amp; Corporation, Sunilhitech Solar (Dhule), IL &amp; FS and Today Green  Energy power by SECI to MSEDCL</w:t>
            </w:r>
          </w:p>
        </w:tc>
        <w:tc>
          <w:tcPr>
            <w:tcW w:w="14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-2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62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</w:tr>
      <w:tr>
        <w:trPr>
          <w:trHeight w:val="450" w:hRule="atLeast"/>
        </w:trPr>
        <w:tc>
          <w:tcPr>
            <w:tcW w:w="9809" w:type="dxa"/>
            <w:gridSpan w:val="1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Due Date for deposite to SECI Account  </w:t>
            </w:r>
            <w:r>
              <w:rPr>
                <w:rFonts w:ascii="Arimo" w:hAnsi="Arimo"/>
                <w:sz w:val="18"/>
                <w:szCs w:val="18"/>
              </w:rPr>
              <w:t xml:space="preserve">                        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{provDueDate}</w:t>
            </w:r>
          </w:p>
        </w:tc>
      </w:tr>
      <w:tr>
        <w:trPr/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 No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117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(kWh)</w:t>
            </w:r>
          </w:p>
        </w:tc>
        <w:tc>
          <w:tcPr>
            <w:tcW w:w="108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(Rs/kWh)</w:t>
            </w:r>
          </w:p>
        </w:tc>
        <w:tc>
          <w:tcPr>
            <w:tcW w:w="14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6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Payable(Rs)</w:t>
            </w:r>
          </w:p>
        </w:tc>
      </w:tr>
      <w:tr>
        <w:trPr>
          <w:trHeight w:val="1039" w:hRule="atLeast"/>
        </w:trPr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  <w:szCs w:val="20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  <w:szCs w:val="20"/>
              </w:rPr>
              <w:t>2.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Provisional Energy Bill ofM/s Vishwaj Pvt. Ltd.,M/s Sharda Construction &amp; Corporation Pvt  Ltd.,M/s Sunilhitech Solar (Dhule) Pvt. Ltd.,M/s IL&amp;FS Energy Development Company Ltd. &amp; M/s Today Green Energy Pvt. Ltd. for the month of {period}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4"/>
                <w:szCs w:val="14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against {txnTypeSmall} note-{count} (with reference to ({creditNoteNo}) as attached in annexure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</w:tc>
        <w:tc>
          <w:tcPr>
            <w:tcW w:w="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117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{provEnergy}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{anxEnergy}</w:t>
            </w:r>
          </w:p>
        </w:tc>
        <w:tc>
          <w:tcPr>
            <w:tcW w:w="108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{provRate}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{provRate}</w:t>
            </w:r>
          </w:p>
        </w:tc>
        <w:tc>
          <w:tcPr>
            <w:tcW w:w="14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{period}</w:t>
            </w:r>
          </w:p>
        </w:tc>
        <w:tc>
          <w:tcPr>
            <w:tcW w:w="161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{provAmount}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{anxAmount}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Nil</w:t>
            </w:r>
          </w:p>
        </w:tc>
      </w:tr>
      <w:tr>
        <w:trPr>
          <w:trHeight w:val="422" w:hRule="atLeast"/>
        </w:trPr>
        <w:tc>
          <w:tcPr>
            <w:tcW w:w="449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Total Energy</w:t>
            </w:r>
          </w:p>
        </w:tc>
        <w:tc>
          <w:tcPr>
            <w:tcW w:w="117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{totalEnergy}</w:t>
            </w:r>
          </w:p>
        </w:tc>
        <w:tc>
          <w:tcPr>
            <w:tcW w:w="108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14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{totalAmount}</w:t>
            </w:r>
          </w:p>
        </w:tc>
      </w:tr>
      <w:tr>
        <w:trPr>
          <w:trHeight w:val="424" w:hRule="atLeast"/>
        </w:trPr>
        <w:tc>
          <w:tcPr>
            <w:tcW w:w="9809" w:type="dxa"/>
            <w:gridSpan w:val="1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bookmarkStart w:id="1" w:name="__DdeLink__475_145609497"/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Rupees</w:t>
            </w:r>
            <w:bookmarkEnd w:id="1"/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{totalAmountInWords}</w:t>
            </w:r>
          </w:p>
        </w:tc>
      </w:tr>
      <w:tr>
        <w:trPr>
          <w:trHeight w:val="847" w:hRule="atLeast"/>
        </w:trPr>
        <w:tc>
          <w:tcPr>
            <w:tcW w:w="449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Calibri Light" w:hAnsi="Calibri Light" w:eastAsia="NSimSun" w:cs="Calibri Light"/>
                <w:sz w:val="14"/>
                <w:szCs w:val="14"/>
              </w:rPr>
            </w:pPr>
            <w:r>
              <w:rPr>
                <w:rFonts w:eastAsia="NSimSun" w:cs="Calibri Light" w:ascii="Calibri Light" w:hAnsi="Calibri Light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</w:t>
            </w:r>
          </w:p>
        </w:tc>
        <w:tc>
          <w:tcPr>
            <w:tcW w:w="531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 xml:space="preserve">(Tele: {phone})  </w:t>
            </w:r>
          </w:p>
        </w:tc>
      </w:tr>
      <w:tr>
        <w:trPr>
          <w:trHeight w:val="847" w:hRule="atLeast"/>
        </w:trPr>
        <w:tc>
          <w:tcPr>
            <w:tcW w:w="9809" w:type="dxa"/>
            <w:gridSpan w:val="1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al" w:hAnsi="Arial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al" w:hAnsi="Arial"/>
                <w:b/>
                <w:bCs/>
                <w:sz w:val="16"/>
                <w:szCs w:val="16"/>
                <w:u w:val="none"/>
              </w:rPr>
              <w:t xml:space="preserve">    </w:t>
            </w:r>
            <w:r>
              <w:rPr>
                <w:rFonts w:ascii="Arial" w:hAnsi="Arial"/>
                <w:sz w:val="14"/>
                <w:szCs w:val="14"/>
                <w:u w:val="none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57" w:after="57"/>
              <w:ind w:left="0" w:hanging="0"/>
              <w:rPr/>
            </w:pPr>
            <w:r>
              <w:rPr>
                <w:rFonts w:ascii="Calibri" w:hAnsi="Calibri"/>
                <w:sz w:val="16"/>
                <w:szCs w:val="16"/>
              </w:rPr>
              <w:t xml:space="preserve">1. </w:t>
            </w:r>
            <w:r>
              <w:rPr>
                <w:rFonts w:cs="Calibri Light" w:ascii="Calibri Light" w:hAnsi="Calibri Light"/>
                <w:sz w:val="16"/>
                <w:szCs w:val="16"/>
              </w:rPr>
              <w:t>Payment is to be deposited by</w:t>
            </w:r>
            <w:r>
              <w:rPr>
                <w:rFonts w:cs="Calibri Light" w:ascii="Arial" w:hAnsi="Arial"/>
                <w:sz w:val="16"/>
                <w:szCs w:val="16"/>
              </w:rPr>
              <w:t xml:space="preserve"> </w:t>
            </w:r>
            <w:r>
              <w:rPr>
                <w:rFonts w:eastAsia="NSimSun" w:cs="Liberation Mono" w:ascii="Arial" w:hAnsi="Arial"/>
                <w:sz w:val="14"/>
                <w:szCs w:val="14"/>
                <w:u w:val="none"/>
              </w:rPr>
              <w:t>{discomShortName}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on or before  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{provDueDate}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Calibri Light" w:hAnsi="Calibri Light"/>
                <w:sz w:val="16"/>
                <w:szCs w:val="16"/>
              </w:rPr>
              <w:t xml:space="preserve">2. Surcharge on delayed payment shall be applicable as per terms &amp; conditions of the Agreement.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cs="Calibri Light" w:ascii="Calibri Light" w:hAnsi="Calibri Light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86"/>
        <w:ind w:left="0" w:right="0" w:firstLine="113"/>
        <w:jc w:val="left"/>
        <w:rPr/>
      </w:pPr>
      <w:r>
        <w:rPr>
          <w:sz w:val="16"/>
          <w:szCs w:val="16"/>
          <w:u w:val="none"/>
        </w:rPr>
        <w:t xml:space="preserve">  </w:t>
      </w:r>
      <w:r>
        <w:rPr>
          <w:rFonts w:ascii="Arial" w:hAnsi="Arial"/>
          <w:b/>
          <w:bCs/>
          <w:sz w:val="18"/>
          <w:szCs w:val="18"/>
          <w:u w:val="single"/>
        </w:rPr>
        <w:t>Copy to :</w:t>
      </w:r>
    </w:p>
    <w:p>
      <w:pPr>
        <w:pStyle w:val="Header"/>
        <w:spacing w:lineRule="auto" w:line="240" w:before="0" w:after="86"/>
        <w:rPr/>
      </w:pPr>
      <w:r>
        <w:rPr>
          <w:rFonts w:ascii="Arial" w:hAnsi="Arial"/>
          <w:sz w:val="18"/>
          <w:szCs w:val="18"/>
          <w:u w:val="none"/>
        </w:rPr>
        <w:t xml:space="preserve">     </w:t>
      </w:r>
      <w:r>
        <w:rPr>
          <w:rFonts w:ascii="Arimo" w:hAnsi="Arimo"/>
          <w:sz w:val="18"/>
          <w:szCs w:val="18"/>
          <w:u w:val="none"/>
        </w:rPr>
        <w:t>1. Additional General Manager(Finance), SECI</w:t>
      </w:r>
      <w:r>
        <w:br w:type="page"/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u w:val="single"/>
        </w:rPr>
      </w:pPr>
      <w:r>
        <w:rPr>
          <w:rFonts w:ascii="Arimo" w:hAnsi="Arimo"/>
          <w:b/>
          <w:bCs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u w:val="single"/>
        </w:rPr>
      </w:pPr>
      <w:r>
        <w:rPr>
          <w:rFonts w:ascii="Arimo" w:hAnsi="Arimo"/>
          <w:b/>
          <w:bCs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u w:val="single"/>
        </w:rPr>
      </w:pPr>
      <w:r>
        <w:rPr>
          <w:rFonts w:ascii="Arimo" w:hAnsi="Arimo"/>
          <w:b/>
          <w:bCs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u w:val="single"/>
        </w:rPr>
      </w:pPr>
      <w:r>
        <w:rPr>
          <w:rFonts w:ascii="Arimo" w:hAnsi="Arimo"/>
          <w:b/>
          <w:bCs/>
          <w:u w:val="single"/>
        </w:rPr>
      </w:r>
    </w:p>
    <w:p>
      <w:pPr>
        <w:pStyle w:val="Normal"/>
        <w:bidi w:val="0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</w:t>
      </w:r>
    </w:p>
    <w:p>
      <w:pPr>
        <w:pStyle w:val="Normal"/>
        <w:bidi w:val="0"/>
        <w:spacing w:before="57" w:after="57"/>
        <w:jc w:val="center"/>
        <w:rPr/>
      </w:pPr>
      <w:r>
        <w:rPr>
          <w:rFonts w:cs="Arial" w:ascii="Arimo" w:hAnsi="Arimo"/>
          <w:sz w:val="18"/>
          <w:szCs w:val="18"/>
          <w:u w:val="single"/>
        </w:rPr>
        <w:t>{txnType} Note No.-{creditNo}</w:t>
      </w:r>
      <w:r>
        <w:rPr>
          <w:rFonts w:ascii="Arimo" w:hAnsi="Arimo"/>
          <w:sz w:val="18"/>
          <w:szCs w:val="18"/>
          <w:u w:val="none"/>
        </w:rPr>
        <w:t xml:space="preserve"> </w:t>
      </w:r>
    </w:p>
    <w:p>
      <w:pPr>
        <w:pStyle w:val="Normal"/>
        <w:bidi w:val="0"/>
        <w:jc w:val="right"/>
        <w:rPr>
          <w:rFonts w:ascii="Arimo" w:hAnsi="Arimo"/>
        </w:rPr>
      </w:pP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720" w:type="dxa"/>
        <w:jc w:val="left"/>
        <w:tblInd w:w="9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564"/>
        <w:gridCol w:w="2789"/>
        <w:gridCol w:w="3"/>
        <w:gridCol w:w="1052"/>
        <w:gridCol w:w="1353"/>
        <w:gridCol w:w="1"/>
        <w:gridCol w:w="987"/>
        <w:gridCol w:w="2"/>
        <w:gridCol w:w="1348"/>
        <w:gridCol w:w="2"/>
        <w:gridCol w:w="1618"/>
      </w:tblGrid>
      <w:tr>
        <w:trPr>
          <w:trHeight w:val="570" w:hRule="atLeast"/>
        </w:trPr>
        <w:tc>
          <w:tcPr>
            <w:tcW w:w="9719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719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719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 xml:space="preserve">PROVISIONAL INVOICE FOR ENERGY CHARGES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TRANSACTION- SPD- MSEDCL</w:t>
            </w:r>
          </w:p>
        </w:tc>
      </w:tr>
      <w:tr>
        <w:trPr>
          <w:trHeight w:val="222" w:hRule="atLeast"/>
        </w:trPr>
        <w:tc>
          <w:tcPr>
            <w:tcW w:w="3356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{invoiceRaisedTo},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74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al" w:hAnsi="Arial"/>
                <w:b/>
                <w:bCs/>
                <w:sz w:val="16"/>
                <w:szCs w:val="16"/>
                <w:u w:val="single"/>
              </w:rPr>
              <w:t xml:space="preserve">{txnType} Note No.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{creditNoteNo}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{invoiceDate} </w:t>
            </w:r>
          </w:p>
        </w:tc>
      </w:tr>
      <w:tr>
        <w:trPr>
          <w:trHeight w:val="41" w:hRule="atLeast"/>
        </w:trPr>
        <w:tc>
          <w:tcPr>
            <w:tcW w:w="3356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No.:</w:t>
            </w:r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{refNumber}</w:t>
            </w:r>
          </w:p>
        </w:tc>
        <w:tc>
          <w:tcPr>
            <w:tcW w:w="162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3356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63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NSimSun" w:cs="Liberation Mono" w:ascii="Arial" w:hAnsi="Arial"/>
                <w:b/>
                <w:bCs/>
                <w:sz w:val="16"/>
                <w:szCs w:val="16"/>
                <w:u w:val="none"/>
              </w:rPr>
              <w:t>{txnType} Note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NSimSun" w:cs="Liberation Mono" w:ascii="Arial" w:hAnsi="Arial"/>
                <w:b/>
                <w:bCs/>
                <w:sz w:val="16"/>
                <w:szCs w:val="16"/>
                <w:u w:val="none"/>
              </w:rPr>
              <w:t>LOI:PSA b/w SECI and {discomShortName} dated {psaDate}</w:t>
            </w:r>
          </w:p>
        </w:tc>
      </w:tr>
      <w:tr>
        <w:trPr>
          <w:trHeight w:val="597" w:hRule="atLeast"/>
        </w:trPr>
        <w:tc>
          <w:tcPr>
            <w:tcW w:w="674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sz w:val="16"/>
                <w:szCs w:val="16"/>
              </w:rPr>
              <w:t xml:space="preserve">Particulars of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Claim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 xml:space="preserve"> {txnType} Note for sell of Energy by SECI to MSEDCL.</w:t>
            </w:r>
          </w:p>
        </w:tc>
        <w:tc>
          <w:tcPr>
            <w:tcW w:w="1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6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{txnPeriod}</w:t>
            </w:r>
          </w:p>
        </w:tc>
      </w:tr>
      <w:tr>
        <w:trPr>
          <w:trHeight w:val="537" w:hRule="atLeast"/>
        </w:trPr>
        <w:tc>
          <w:tcPr>
            <w:tcW w:w="9719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Due Date for deposite to SECI Account  </w:t>
            </w:r>
            <w:r>
              <w:rPr>
                <w:rFonts w:ascii="Arimo" w:hAnsi="Arimo"/>
                <w:sz w:val="18"/>
                <w:szCs w:val="18"/>
              </w:rPr>
              <w:t xml:space="preserve">                         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{txnDueDate}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</w:t>
            </w:r>
          </w:p>
        </w:tc>
        <w:tc>
          <w:tcPr>
            <w:tcW w:w="2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0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1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(kWh)</w:t>
            </w:r>
          </w:p>
        </w:tc>
        <w:tc>
          <w:tcPr>
            <w:tcW w:w="99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(Rs/kWh)</w:t>
            </w:r>
          </w:p>
        </w:tc>
        <w:tc>
          <w:tcPr>
            <w:tcW w:w="1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Payable(Rs)</w:t>
            </w:r>
          </w:p>
        </w:tc>
      </w:tr>
      <w:tr>
        <w:trPr>
          <w:trHeight w:val="1039" w:hRule="atLeast"/>
        </w:trPr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SELL of ACTUAL ENERGY BY SECI to MSEDCL(Present)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(AS PER ANNEXURE I)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cs="Liberation Serif" w:ascii="Arimo" w:hAnsi="Arimo"/>
                <w:b/>
                <w:bCs/>
                <w:sz w:val="16"/>
                <w:szCs w:val="16"/>
              </w:rPr>
              <w:t>SELL of PROVISIONAL  BY SECI to MSEDCL(Previous)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Liberation Serif"/>
                <w:sz w:val="16"/>
                <w:szCs w:val="16"/>
              </w:rPr>
            </w:pPr>
            <w:r>
              <w:rPr>
                <w:rFonts w:cs="Liberation Serif" w:ascii="Calibri" w:hAnsi="Calibri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Liberation Serif" w:ascii="Calibri" w:hAnsi="Calibri"/>
                <w:sz w:val="14"/>
                <w:szCs w:val="14"/>
              </w:rPr>
              <w:t xml:space="preserve">*(In case of </w:t>
            </w:r>
            <w:r>
              <w:rPr>
                <w:rFonts w:cs="Liberation Serif" w:ascii="Arial" w:hAnsi="Arial"/>
                <w:b/>
                <w:bCs/>
                <w:sz w:val="14"/>
                <w:szCs w:val="14"/>
              </w:rPr>
              <w:t>Power Trading</w:t>
            </w:r>
            <w:r>
              <w:rPr>
                <w:rFonts w:cs="Liberation Serif" w:ascii="Arial" w:hAnsi="Arial"/>
                <w:sz w:val="14"/>
                <w:szCs w:val="14"/>
              </w:rPr>
              <w:t>,</w:t>
            </w:r>
            <w:r>
              <w:rPr>
                <w:rFonts w:cs="Liberation Serif" w:ascii="Calibri" w:hAnsi="Calibri"/>
                <w:sz w:val="14"/>
                <w:szCs w:val="14"/>
              </w:rPr>
              <w:t xml:space="preserve"> GST is not applicable)</w:t>
            </w:r>
          </w:p>
        </w:tc>
        <w:tc>
          <w:tcPr>
            <w:tcW w:w="105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{txnPresEne}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{txnPrevEne}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9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{txnRate}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{txnRate}</w:t>
            </w:r>
          </w:p>
        </w:tc>
        <w:tc>
          <w:tcPr>
            <w:tcW w:w="1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{txnPeriod}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{txnPresAmt}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{txnPrevAmt}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Nil</w:t>
            </w:r>
          </w:p>
        </w:tc>
      </w:tr>
      <w:tr>
        <w:trPr>
          <w:trHeight w:val="424" w:hRule="atLeast"/>
        </w:trPr>
        <w:tc>
          <w:tcPr>
            <w:tcW w:w="440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Difference(kWh)</w:t>
            </w:r>
          </w:p>
        </w:tc>
        <w:tc>
          <w:tcPr>
            <w:tcW w:w="13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{txnTotalEnergy}</w:t>
            </w:r>
          </w:p>
        </w:tc>
        <w:tc>
          <w:tcPr>
            <w:tcW w:w="98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13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6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{txnTotalAmt}</w:t>
            </w:r>
          </w:p>
        </w:tc>
      </w:tr>
      <w:tr>
        <w:trPr>
          <w:trHeight w:val="424" w:hRule="atLeast"/>
        </w:trPr>
        <w:tc>
          <w:tcPr>
            <w:tcW w:w="9719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 xml:space="preserve">Amount in words: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Rupees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{txnTotalAmtInWords}</w:t>
            </w:r>
          </w:p>
        </w:tc>
      </w:tr>
      <w:tr>
        <w:trPr>
          <w:trHeight w:val="847" w:hRule="atLeast"/>
        </w:trPr>
        <w:tc>
          <w:tcPr>
            <w:tcW w:w="440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Calibri Light" w:hAnsi="Calibri Light" w:eastAsia="NSimSun" w:cs="Calibri Light"/>
                <w:sz w:val="14"/>
                <w:szCs w:val="14"/>
              </w:rPr>
            </w:pPr>
            <w:r>
              <w:rPr>
                <w:rFonts w:eastAsia="NSimSun" w:cs="Calibri Light" w:ascii="Calibri Light" w:hAnsi="Calibri Light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</w:t>
            </w:r>
          </w:p>
        </w:tc>
        <w:tc>
          <w:tcPr>
            <w:tcW w:w="5311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 xml:space="preserve">(Tele: {phone})  </w:t>
            </w:r>
          </w:p>
        </w:tc>
      </w:tr>
      <w:tr>
        <w:trPr>
          <w:trHeight w:val="847" w:hRule="atLeast"/>
        </w:trPr>
        <w:tc>
          <w:tcPr>
            <w:tcW w:w="9719" w:type="dxa"/>
            <w:gridSpan w:val="11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 xml:space="preserve"> </w:t>
            </w:r>
            <w:r>
              <w:rPr>
                <w:rFonts w:ascii="Arial" w:hAnsi="Arial"/>
                <w:sz w:val="14"/>
                <w:szCs w:val="14"/>
                <w:u w:val="none"/>
              </w:rPr>
              <w:t xml:space="preserve">    </w:t>
            </w:r>
            <w:r>
              <w:rPr>
                <w:rFonts w:ascii="Arial" w:hAnsi="Arial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Calibri" w:hAnsi="Calibri"/>
                <w:sz w:val="16"/>
                <w:szCs w:val="16"/>
              </w:rPr>
              <w:t xml:space="preserve">1. </w:t>
            </w:r>
            <w:r>
              <w:rPr>
                <w:rFonts w:cs="Calibri Light" w:ascii="Calibri Light" w:hAnsi="Calibri Light"/>
                <w:sz w:val="16"/>
                <w:szCs w:val="16"/>
              </w:rPr>
              <w:t>Payment is to be deposited by</w:t>
            </w:r>
            <w:r>
              <w:rPr>
                <w:rFonts w:cs="Calibri Light" w:ascii="Arial" w:hAnsi="Arial"/>
                <w:sz w:val="16"/>
                <w:szCs w:val="16"/>
              </w:rPr>
              <w:t xml:space="preserve"> </w:t>
            </w:r>
            <w:r>
              <w:rPr>
                <w:rFonts w:eastAsia="NSimSun" w:cs="Liberation Mono" w:ascii="Arial" w:hAnsi="Arial"/>
                <w:sz w:val="14"/>
                <w:szCs w:val="14"/>
                <w:u w:val="none"/>
              </w:rPr>
              <w:t>{discomShortName}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on or before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{txnDueDate}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>
                <w:rFonts w:ascii="Arial" w:hAnsi="Arial" w:cs="Calibri Light"/>
                <w:sz w:val="14"/>
                <w:szCs w:val="14"/>
                <w:u w:val="none"/>
              </w:rPr>
            </w:pPr>
            <w:r>
              <w:rPr>
                <w:rFonts w:cs="Calibri Light" w:ascii="Arial" w:hAnsi="Arial"/>
                <w:sz w:val="14"/>
                <w:szCs w:val="14"/>
                <w:u w:val="none"/>
              </w:rPr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Calibri Light" w:hAnsi="Calibri Light"/>
                <w:sz w:val="16"/>
                <w:szCs w:val="16"/>
              </w:rPr>
              <w:t xml:space="preserve">2. Surcharge on delayed payment shall be applicable as per terms &amp; conditions of the Agreement.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709" w:hanging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cs="Calibri Light" w:ascii="Calibri Light" w:hAnsi="Calibri Light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86"/>
        <w:ind w:left="0" w:right="0" w:firstLine="113"/>
        <w:jc w:val="left"/>
        <w:rPr/>
      </w:pPr>
      <w:r>
        <w:rPr>
          <w:sz w:val="16"/>
          <w:szCs w:val="16"/>
          <w:u w:val="none"/>
        </w:rPr>
        <w:t xml:space="preserve"> </w:t>
      </w:r>
      <w:r>
        <w:rPr>
          <w:b/>
          <w:bCs/>
          <w:sz w:val="16"/>
          <w:szCs w:val="16"/>
          <w:u w:val="non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Copy to:</w:t>
      </w:r>
    </w:p>
    <w:p>
      <w:pPr>
        <w:pStyle w:val="Header"/>
        <w:spacing w:lineRule="auto" w:line="240" w:before="0" w:after="29"/>
        <w:rPr/>
      </w:pPr>
      <w:r>
        <w:rPr>
          <w:rFonts w:ascii="Arial" w:hAnsi="Arial"/>
          <w:sz w:val="18"/>
          <w:szCs w:val="18"/>
          <w:u w:val="none"/>
        </w:rPr>
        <w:t xml:space="preserve">     </w:t>
      </w:r>
      <w:r>
        <w:rPr>
          <w:rFonts w:ascii="Arimo" w:hAnsi="Arimo"/>
          <w:sz w:val="18"/>
          <w:szCs w:val="18"/>
          <w:u w:val="none"/>
        </w:rPr>
        <w:t>1. Additional General Manager(Finance), SECI</w:t>
      </w:r>
    </w:p>
    <w:p>
      <w:pPr>
        <w:pStyle w:val="Header"/>
        <w:spacing w:lineRule="auto" w:line="240" w:before="57" w:after="86"/>
        <w:rPr/>
      </w:pPr>
      <w:r>
        <w:rPr>
          <w:rFonts w:ascii="Calibri Light" w:hAnsi="Calibri Light"/>
          <w:sz w:val="18"/>
          <w:szCs w:val="18"/>
          <w:u w:val="none"/>
        </w:rPr>
        <w:t xml:space="preserve">    </w:t>
      </w:r>
      <w:r>
        <w:rPr>
          <w:rFonts w:ascii="Calibri" w:hAnsi="Calibri"/>
          <w:b/>
          <w:bCs/>
          <w:sz w:val="18"/>
          <w:szCs w:val="18"/>
          <w:u w:val="single"/>
        </w:rPr>
        <w:t>Encl.</w:t>
      </w:r>
    </w:p>
    <w:p>
      <w:pPr>
        <w:pStyle w:val="Header"/>
        <w:spacing w:lineRule="auto" w:line="240" w:before="0" w:after="29"/>
        <w:rPr/>
      </w:pPr>
      <w:r>
        <w:rPr>
          <w:rFonts w:ascii="Calibri" w:hAnsi="Calibri"/>
          <w:sz w:val="18"/>
          <w:szCs w:val="18"/>
          <w:u w:val="none"/>
        </w:rPr>
        <w:t xml:space="preserve">     </w:t>
      </w:r>
      <w:r>
        <w:rPr>
          <w:rFonts w:ascii="Arimo" w:hAnsi="Arimo"/>
          <w:sz w:val="18"/>
          <w:szCs w:val="18"/>
          <w:u w:val="none"/>
        </w:rPr>
        <w:t>1.JMR/REA</w:t>
      </w:r>
      <w:r>
        <w:br w:type="page"/>
      </w:r>
    </w:p>
    <w:p>
      <w:pPr>
        <w:pStyle w:val="Header"/>
        <w:spacing w:lineRule="auto" w:line="240" w:before="0" w:after="29"/>
        <w:rPr>
          <w:rFonts w:ascii="Arimo" w:hAnsi="Arimo"/>
          <w:sz w:val="18"/>
          <w:szCs w:val="18"/>
          <w:u w:val="none"/>
        </w:rPr>
      </w:pPr>
      <w:r>
        <w:rPr>
          <w:rFonts w:ascii="Arimo" w:hAnsi="Arimo"/>
          <w:sz w:val="18"/>
          <w:szCs w:val="18"/>
          <w:u w:val="none"/>
        </w:rPr>
      </w:r>
    </w:p>
    <w:p>
      <w:pPr>
        <w:pStyle w:val="Normal"/>
        <w:jc w:val="center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Arimo" w:hAnsi="Arimo"/>
          <w:b/>
          <w:bCs/>
          <w:sz w:val="24"/>
          <w:szCs w:val="24"/>
          <w:u w:val="single"/>
        </w:rPr>
        <w:t>ANNEXURE I</w:t>
      </w:r>
    </w:p>
    <w:p>
      <w:pPr>
        <w:pStyle w:val="Normal"/>
        <w:jc w:val="center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tbl>
      <w:tblPr>
        <w:tblW w:w="99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793"/>
        <w:gridCol w:w="2357"/>
        <w:gridCol w:w="3237"/>
        <w:gridCol w:w="1532"/>
        <w:gridCol w:w="1981"/>
      </w:tblGrid>
      <w:tr>
        <w:trPr/>
        <w:tc>
          <w:tcPr>
            <w:tcW w:w="31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24"/>
                <w:szCs w:val="24"/>
              </w:rPr>
            </w:pPr>
            <w:r>
              <w:rPr>
                <w:rFonts w:ascii="Arimo" w:hAnsi="Arimo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24"/>
                <w:szCs w:val="24"/>
              </w:rPr>
              <w:t>{anxP1}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24"/>
                <w:szCs w:val="24"/>
              </w:rPr>
            </w:pPr>
            <w:r>
              <w:rPr>
                <w:rFonts w:ascii="Arimo" w:hAnsi="Arimo"/>
                <w:b/>
                <w:bCs/>
                <w:sz w:val="24"/>
                <w:szCs w:val="24"/>
              </w:rPr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24"/>
                <w:szCs w:val="24"/>
              </w:rPr>
              <w:t>{anxP2}</w:t>
            </w:r>
          </w:p>
        </w:tc>
      </w:tr>
      <w:tr>
        <w:trPr/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</w:t>
            </w:r>
          </w:p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Total Energy generated in kWh as per JMR/REA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Rate(Rs/kWh)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Amount(Rs)</w:t>
            </w:r>
          </w:p>
        </w:tc>
      </w:tr>
      <w:tr>
        <w:trPr/>
        <w:tc>
          <w:tcPr>
            <w:tcW w:w="7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{#axAr}{sn}</w:t>
            </w:r>
          </w:p>
        </w:tc>
        <w:tc>
          <w:tcPr>
            <w:tcW w:w="23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{spd_nane}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{energy}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{rate}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{amount}{/axAr}</w:t>
            </w:r>
          </w:p>
        </w:tc>
      </w:tr>
      <w:tr>
        <w:trPr/>
        <w:tc>
          <w:tcPr>
            <w:tcW w:w="31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mo" w:hAnsi="Arimo"/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{anxTotalEnergy}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{anxTotalAmount}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6">
    <w:name w:val="Heading 6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LibreOffice/5.1.4.2$Linux_X86_64 LibreOffice_project/10m0$Build-2</Application>
  <Pages>4</Pages>
  <Words>632</Words>
  <Characters>3895</Characters>
  <CharactersWithSpaces>5138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2018-01-09T09:18:41Z</dcterms:created>
  <dc:creator/>
  <dc:description/>
  <dc:language>hi-IN</dc:language>
  <cp:lastModifiedBy/>
  <dcterms:modified xsi:type="dcterms:W3CDTF">2018-03-23T15:44:24Z</dcterms:modified>
  <cp:revision>43</cp:revision>
  <dc:subject/>
  <dc:title/>
</cp:coreProperties>
</file>