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438" w:leader="none"/>
        </w:tabs>
        <w:jc w:val="center"/>
        <w:rPr/>
      </w:pPr>
      <w:r>
        <w:rPr>
          <w:b/>
          <w:bCs/>
        </w:rPr>
        <w:t>Solar Energy Corporation of India Ltd.</w:t>
      </w:r>
    </w:p>
    <w:p>
      <w:pPr>
        <w:pStyle w:val="Normal"/>
        <w:jc w:val="center"/>
        <w:rPr/>
      </w:pPr>
      <w:r>
        <w:rPr>
          <w:b/>
          <w:bCs/>
        </w:rPr>
        <w:t>New Delhi-110017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>No. {referenceNumber}                       Date: {</w:t>
      </w:r>
      <w:bookmarkStart w:id="0" w:name="__DdeLink__91_1410309573"/>
      <w:r>
        <w:rPr>
          <w:b w:val="false"/>
          <w:bCs w:val="false"/>
          <w:sz w:val="22"/>
          <w:szCs w:val="22"/>
        </w:rPr>
        <w:t>genDate</w:t>
      </w:r>
      <w:bookmarkEnd w:id="0"/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Sub: Payment of WRLDC Fees and  Charges for the inter-state trading of Solar Power outside Gujarat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2"/>
          <w:szCs w:val="22"/>
        </w:rPr>
        <w:t>Solar Energy Corporation of India Limited (SECI) started inter-state trading of solar power from Gujarat to GRIDCO (Odisha) from 01-06-2015. As per CERC (Fees and Charges of RLDC and other related matters) Regulation 2014-19 dated 18-05-2015 and CERC Order No. L-1/153/2014/CERC/dated 18</w:t>
      </w:r>
      <w:r>
        <w:rPr>
          <w:b w:val="false"/>
          <w:bCs w:val="false"/>
          <w:sz w:val="22"/>
          <w:szCs w:val="22"/>
          <w:vertAlign w:val="superscript"/>
        </w:rPr>
        <w:t>th</w:t>
      </w:r>
      <w:r>
        <w:rPr>
          <w:b w:val="false"/>
          <w:bCs w:val="false"/>
          <w:sz w:val="22"/>
          <w:szCs w:val="22"/>
        </w:rPr>
        <w:t xml:space="preserve"> May, 2015, WRLDC has raised Invoice for month of {period} as mentioned below</w:t>
      </w:r>
      <w:r>
        <w:rPr>
          <w:b w:val="false"/>
          <w:bCs w:val="false"/>
          <w:sz w:val="18"/>
          <w:szCs w:val="1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7378" w:type="dxa"/>
        <w:jc w:val="left"/>
        <w:tblInd w:w="10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5"/>
        <w:gridCol w:w="4387"/>
        <w:gridCol w:w="2026"/>
      </w:tblGrid>
      <w:tr>
        <w:trPr/>
        <w:tc>
          <w:tcPr>
            <w:tcW w:w="9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SI. No</w:t>
            </w:r>
          </w:p>
        </w:tc>
        <w:tc>
          <w:tcPr>
            <w:tcW w:w="43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Month</w:t>
            </w:r>
          </w:p>
        </w:tc>
      </w:tr>
      <w:tr>
        <w:trPr/>
        <w:tc>
          <w:tcPr>
            <w:tcW w:w="9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38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{period}</w:t>
            </w:r>
          </w:p>
        </w:tc>
      </w:tr>
      <w:tr>
        <w:trPr/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Operation Charge (SOC)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{SOC}</w:t>
            </w:r>
          </w:p>
        </w:tc>
      </w:tr>
      <w:tr>
        <w:trPr/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 Operation Charge (MOC)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{MOC}</w:t>
            </w:r>
          </w:p>
        </w:tc>
      </w:tr>
      <w:tr>
        <w:trPr/>
        <w:tc>
          <w:tcPr>
            <w:tcW w:w="5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(Rs)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{totalNumber}</w:t>
            </w:r>
          </w:p>
        </w:tc>
      </w:tr>
      <w:tr>
        <w:trPr/>
        <w:tc>
          <w:tcPr>
            <w:tcW w:w="737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Amount in (words):</w:t>
            </w:r>
            <w:bookmarkStart w:id="1" w:name="__DdeLink__8_296752277"/>
            <w:bookmarkEnd w:id="1"/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Rupees {totalWord}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sz w:val="18"/>
          <w:szCs w:val="18"/>
        </w:rPr>
      </w:pPr>
      <w:r>
        <w:rPr>
          <w:b w:val="false"/>
          <w:bCs w:val="false"/>
          <w:sz w:val="22"/>
          <w:szCs w:val="22"/>
        </w:rPr>
        <w:t>Finance may arrange Rs. {totalNumber} (Rupees {totalWord}) from the available funds and pay to POSOCO, WRLDC, as per mentioned account no in Invoice.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Subsequently,  the above amount will be recovered from monthly energy invoice of Solar Power Generators.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 xml:space="preserve">There is a provision of Rebate and Late Payment Surcharge as per relevant provisions of the Fees and Charges Regulations 2014-19 (Refer Chapter 8 Billing and other Miscellaneous Provisions) </w:t>
      </w:r>
      <w:bookmarkStart w:id="2" w:name="__DdeLink__82_412664902"/>
      <w:bookmarkEnd w:id="2"/>
      <w:r>
        <w:rPr>
          <w:b w:val="false"/>
          <w:bCs w:val="false"/>
          <w:i/>
          <w:iCs/>
          <w:sz w:val="22"/>
          <w:szCs w:val="22"/>
        </w:rPr>
        <w:t>i.e. rebate of 2% is allowed if paid till 7th day of issuing the invoice, 1 % if paid from 8th to 31st day &amp; no rebate from 32nd to 61st day of invoice.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Submitted for kind approval and release of payment.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(Senior Engineer)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Manager (PS)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AGM (PS)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Director(F-T/C)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AGM(Finance)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LibreOffice/5.1.4.2$Linux_X86_64 LibreOffice_project/10m0$Build-2</Application>
  <Pages>1</Pages>
  <Words>225</Words>
  <Characters>1228</Characters>
  <CharactersWithSpaces>1468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2016-11-15T10:21:24Z</dcterms:created>
  <dc:creator/>
  <dc:description/>
  <dc:language>en-US</dc:language>
  <cp:lastModifiedBy/>
  <dcterms:modified xsi:type="dcterms:W3CDTF">2018-04-04T11:05:07Z</dcterms:modified>
  <cp:revision>44</cp:revision>
  <dc:subject/>
  <dc:title/>
</cp:coreProperties>
</file>