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>
          <w:rFonts w:ascii="Arimo" w:hAnsi="Arimo"/>
          <w:b/>
          <w:bCs/>
          <w:sz w:val="22"/>
          <w:szCs w:val="22"/>
        </w:rPr>
        <w:t>Quarterly Payment Reconciliation and Balance Confirmation ({financialYear})</w:t>
      </w:r>
    </w:p>
    <w:p>
      <w:pPr>
        <w:pStyle w:val="PreformattedText"/>
        <w:jc w:val="center"/>
        <w:rPr>
          <w:rFonts w:ascii="Arimo" w:hAnsi="Arimo"/>
          <w:b/>
          <w:b/>
          <w:bCs/>
          <w:sz w:val="22"/>
          <w:szCs w:val="22"/>
        </w:rPr>
      </w:pPr>
      <w:r>
        <w:rPr>
          <w:rFonts w:ascii="Arimo" w:hAnsi="Arimo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Opening Balance (INR) as on {openingDate}</w:t>
      </w:r>
    </w:p>
    <w:p>
      <w:pPr>
        <w:pStyle w:val="PreformattedText"/>
        <w:rPr/>
      </w:pPr>
      <w:r>
        <w:rPr/>
        <w:t xml:space="preserve">                             </w:t>
      </w:r>
    </w:p>
    <w:p>
      <w:pPr>
        <w:pStyle w:val="PreformattedText"/>
        <w:rPr/>
      </w:pPr>
      <w:r>
        <w:rPr/>
        <w:t xml:space="preserve">              </w:t>
      </w:r>
      <w:r>
        <w:rPr>
          <w:rFonts w:ascii="Arimo" w:hAnsi="Arimo"/>
          <w:b/>
          <w:bCs/>
          <w:sz w:val="18"/>
          <w:szCs w:val="18"/>
        </w:rPr>
        <w:t>(A) {openingBalance}</w:t>
      </w:r>
    </w:p>
    <w:p>
      <w:pPr>
        <w:pStyle w:val="PreformattedText"/>
        <w:rPr/>
      </w:pPr>
      <w:r>
        <w:rPr/>
      </w:r>
    </w:p>
    <w:p>
      <w:pPr>
        <w:pStyle w:val="PreformattedText"/>
        <w:jc w:val="left"/>
        <w:rPr/>
      </w:pPr>
      <w:r>
        <w:rPr>
          <w:rFonts w:ascii="Arimo" w:hAnsi="Arimo"/>
          <w:b/>
          <w:bCs/>
          <w:sz w:val="18"/>
          <w:szCs w:val="18"/>
        </w:rPr>
        <w:t>Period: {period}</w:t>
      </w:r>
      <w:r>
        <w:rPr/>
        <w:tab/>
        <w:t xml:space="preserve"> </w:t>
        <w:tab/>
        <w:tab/>
        <w:tab/>
        <w:tab/>
        <w:tab/>
        <w:t xml:space="preserve">     </w:t>
      </w:r>
      <w:r>
        <w:rPr>
          <w:rFonts w:ascii="Arimo" w:hAnsi="Arimo"/>
          <w:b/>
          <w:bCs/>
          <w:sz w:val="18"/>
          <w:szCs w:val="18"/>
        </w:rPr>
        <w:t>Date:{currentDate}</w:t>
      </w:r>
      <w:r>
        <w:rPr/>
        <w:tab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center"/>
        <w:rPr>
          <w:b/>
          <w:b/>
          <w:bCs/>
          <w:sz w:val="18"/>
          <w:szCs w:val="18"/>
        </w:rPr>
      </w:pPr>
      <w:bookmarkStart w:id="0" w:name="__DdeLink__205_1123356750"/>
      <w:bookmarkEnd w:id="0"/>
      <w:r>
        <w:rPr>
          <w:rFonts w:ascii="Arimo" w:hAnsi="Arimo"/>
          <w:b/>
          <w:bCs/>
          <w:sz w:val="18"/>
          <w:szCs w:val="18"/>
        </w:rPr>
        <w:t>{SelectedDiscomName}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</w:rPr>
        <w:t>Energy Reconciliation:</w:t>
      </w:r>
    </w:p>
    <w:tbl>
      <w:tblPr>
        <w:tblW w:w="9900" w:type="dxa"/>
        <w:jc w:val="left"/>
        <w:tblInd w:w="-20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9"/>
        <w:gridCol w:w="1561"/>
        <w:gridCol w:w="2972"/>
        <w:gridCol w:w="1489"/>
        <w:gridCol w:w="1481"/>
        <w:gridCol w:w="1437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 No.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no.</w:t>
            </w:r>
          </w:p>
        </w:tc>
        <w:tc>
          <w:tcPr>
            <w:tcW w:w="1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Date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Energy(kWh)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Amount(Rs)</w:t>
            </w:r>
          </w:p>
        </w:tc>
      </w:tr>
      <w:tr>
        <w:trPr>
          <w:trHeight w:val="398" w:hRule="atLeast"/>
        </w:trPr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{#energyArr}</w:t>
            </w:r>
          </w:p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{serialNo}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{Month}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{InvoiceNo}</w:t>
            </w:r>
          </w:p>
        </w:tc>
        <w:tc>
          <w:tcPr>
            <w:tcW w:w="1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mo" w:hAnsi="Arimo"/>
                <w:sz w:val="16"/>
                <w:szCs w:val="16"/>
              </w:rPr>
              <w:t>{InvoiceDate}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{Energy}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{Amount}{/energyArr}</w:t>
            </w:r>
          </w:p>
        </w:tc>
      </w:tr>
      <w:tr>
        <w:trPr>
          <w:trHeight w:val="398" w:hRule="atLeast"/>
        </w:trPr>
        <w:tc>
          <w:tcPr>
            <w:tcW w:w="8462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Total(INR)-(B) 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{totalEnergy}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Transmission Charges Reconciliation:</w:t>
      </w:r>
    </w:p>
    <w:tbl>
      <w:tblPr>
        <w:tblW w:w="9900" w:type="dxa"/>
        <w:jc w:val="left"/>
        <w:tblInd w:w="-20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91"/>
        <w:gridCol w:w="1620"/>
        <w:gridCol w:w="2972"/>
        <w:gridCol w:w="1447"/>
        <w:gridCol w:w="1529"/>
        <w:gridCol w:w="3"/>
        <w:gridCol w:w="1437"/>
      </w:tblGrid>
      <w:tr>
        <w:trPr/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 No.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No.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Date</w:t>
            </w:r>
          </w:p>
        </w:tc>
        <w:tc>
          <w:tcPr>
            <w:tcW w:w="15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{transcoType}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Amount(Rs)</w:t>
            </w:r>
          </w:p>
        </w:tc>
      </w:tr>
      <w:tr>
        <w:trPr>
          <w:trHeight w:val="398" w:hRule="atLeast"/>
        </w:trPr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{#transArr}</w:t>
            </w:r>
          </w:p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{serialNo}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    </w:t>
            </w:r>
            <w:r>
              <w:rPr>
                <w:rFonts w:ascii="Arimo" w:hAnsi="Arimo"/>
                <w:sz w:val="16"/>
                <w:szCs w:val="16"/>
              </w:rPr>
              <w:t>{Month}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     </w:t>
            </w:r>
            <w:r>
              <w:rPr>
                <w:rFonts w:ascii="Arimo" w:hAnsi="Arimo"/>
                <w:sz w:val="16"/>
                <w:szCs w:val="16"/>
              </w:rPr>
              <w:t>{InvoiceNo}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    </w:t>
            </w:r>
            <w:r>
              <w:rPr>
                <w:rFonts w:ascii="Arimo" w:hAnsi="Arimo"/>
                <w:sz w:val="16"/>
                <w:szCs w:val="16"/>
              </w:rPr>
              <w:t>{InvoiceDate}</w:t>
            </w:r>
          </w:p>
        </w:tc>
        <w:tc>
          <w:tcPr>
            <w:tcW w:w="15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sz w:val="16"/>
                <w:szCs w:val="16"/>
              </w:rPr>
              <w:t>{value}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{Amount}</w:t>
            </w:r>
          </w:p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{/transArr}</w:t>
            </w:r>
          </w:p>
        </w:tc>
      </w:tr>
      <w:tr>
        <w:trPr>
          <w:trHeight w:val="398" w:hRule="atLeast"/>
        </w:trPr>
        <w:tc>
          <w:tcPr>
            <w:tcW w:w="8459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Total(INR)-(C)</w:t>
            </w:r>
          </w:p>
        </w:tc>
        <w:tc>
          <w:tcPr>
            <w:tcW w:w="1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{toatlTransm}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</w:rPr>
        <w:t>SLDC Charges Reconciliation:</w:t>
      </w:r>
    </w:p>
    <w:tbl>
      <w:tblPr>
        <w:tblW w:w="9900" w:type="dxa"/>
        <w:jc w:val="left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89"/>
        <w:gridCol w:w="1531"/>
        <w:gridCol w:w="2970"/>
        <w:gridCol w:w="1440"/>
        <w:gridCol w:w="1529"/>
        <w:gridCol w:w="3"/>
        <w:gridCol w:w="1437"/>
      </w:tblGrid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 No.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No.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Date</w:t>
            </w:r>
          </w:p>
        </w:tc>
        <w:tc>
          <w:tcPr>
            <w:tcW w:w="15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Contracted</w:t>
            </w:r>
          </w:p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Capacity(kW)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Amount(Rs)</w:t>
            </w:r>
          </w:p>
        </w:tc>
      </w:tr>
      <w:tr>
        <w:trPr>
          <w:trHeight w:val="461" w:hRule="atLeast"/>
        </w:trPr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{#SLDCArr}</w:t>
            </w:r>
          </w:p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{serialNo}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{Month}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{InvoiceNo}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{InvoiceDate}</w:t>
            </w:r>
          </w:p>
        </w:tc>
        <w:tc>
          <w:tcPr>
            <w:tcW w:w="15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{ContractedCapacity}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{Amount}</w:t>
            </w:r>
          </w:p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{/SLDCArr}</w:t>
            </w:r>
          </w:p>
        </w:tc>
      </w:tr>
      <w:tr>
        <w:trPr>
          <w:trHeight w:val="461" w:hRule="atLeast"/>
        </w:trPr>
        <w:tc>
          <w:tcPr>
            <w:tcW w:w="8459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Total(INR)-(D)  </w:t>
            </w:r>
          </w:p>
        </w:tc>
        <w:tc>
          <w:tcPr>
            <w:tcW w:w="14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{totalSLDC}</w:t>
            </w:r>
          </w:p>
        </w:tc>
      </w:tr>
    </w:tbl>
    <w:p>
      <w:pPr>
        <w:pStyle w:val="PreformattedText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</w:rPr>
      </w:r>
    </w:p>
    <w:p>
      <w:pPr>
        <w:pStyle w:val="PreformattedText"/>
        <w:jc w:val="left"/>
        <w:rPr/>
      </w:pPr>
      <w:r>
        <w:rPr>
          <w:rFonts w:ascii="Arimo" w:hAnsi="Arimo"/>
          <w:b/>
          <w:bCs/>
        </w:rPr>
        <w:t>Payment Details:</w:t>
      </w:r>
      <w:r>
        <w:rPr>
          <w:rFonts w:ascii="Arimo" w:hAnsi="Arimo"/>
        </w:rPr>
        <w:tab/>
      </w:r>
    </w:p>
    <w:tbl>
      <w:tblPr>
        <w:tblW w:w="9240" w:type="dxa"/>
        <w:jc w:val="left"/>
        <w:tblInd w:w="-20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890"/>
        <w:gridCol w:w="1590"/>
        <w:gridCol w:w="2611"/>
        <w:gridCol w:w="3148"/>
      </w:tblGrid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</w:rPr>
              <w:t>SI No.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</w:rPr>
              <w:t>Month</w:t>
            </w:r>
          </w:p>
        </w:tc>
        <w:tc>
          <w:tcPr>
            <w:tcW w:w="2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</w:rPr>
              <w:t>Amount Received(Rs)</w:t>
            </w:r>
          </w:p>
        </w:tc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</w:rPr>
              <w:t>Payment received date</w:t>
            </w:r>
          </w:p>
        </w:tc>
      </w:tr>
      <w:tr>
        <w:trPr>
          <w:trHeight w:val="375" w:hRule="atLeast"/>
        </w:trPr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{#paymentAmt}{serialNo}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bookmarkStart w:id="1" w:name="__DdeLink__239_724701792"/>
            <w:bookmarkEnd w:id="1"/>
            <w:r>
              <w:rPr>
                <w:rFonts w:ascii="Arimo" w:hAnsi="Arimo"/>
                <w:sz w:val="16"/>
                <w:szCs w:val="16"/>
              </w:rPr>
              <w:t>{month}</w:t>
            </w:r>
          </w:p>
        </w:tc>
        <w:tc>
          <w:tcPr>
            <w:tcW w:w="2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{amountReceived}</w:t>
            </w:r>
          </w:p>
        </w:tc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{paymentRecvDate}{/paymentAmt}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Total(INR)-(E)</w:t>
            </w:r>
          </w:p>
        </w:tc>
        <w:tc>
          <w:tcPr>
            <w:tcW w:w="2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{allTotal}</w:t>
            </w:r>
          </w:p>
        </w:tc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{SelectedDiscomName}</w:t>
            </w:r>
          </w:p>
        </w:tc>
      </w:tr>
    </w:tbl>
    <w:p>
      <w:pPr>
        <w:pStyle w:val="PreformattedText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PreformattedText"/>
        <w:jc w:val="left"/>
        <w:rPr/>
      </w:pPr>
      <w:r>
        <w:rPr>
          <w:rFonts w:ascii="Arimo" w:hAnsi="Arimo"/>
          <w:b/>
          <w:bCs/>
        </w:rPr>
        <w:t>Closing Balance as on {closingDate} (A+B+C+D-E):  {closingBalance}</w:t>
      </w:r>
    </w:p>
    <w:p>
      <w:pPr>
        <w:pStyle w:val="PreformattedText"/>
        <w:jc w:val="left"/>
        <w:rPr/>
      </w:pPr>
      <w:r>
        <w:rPr>
          <w:rFonts w:ascii="Arimo" w:hAnsi="Arimo"/>
          <w:b/>
          <w:bCs/>
        </w:rPr>
        <w:t xml:space="preserve">Total Amount(In words):  {totalWords}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</TotalTime>
  <Application>LibreOffice/5.1.4.2$Linux_X86_64 LibreOffice_project/10m0$Build-2</Application>
  <Pages>1</Pages>
  <Words>112</Words>
  <Characters>1028</Characters>
  <CharactersWithSpaces>1148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2017-12-06T19:41:37Z</dcterms:modified>
  <cp:revision>49</cp:revision>
  <dc:subject/>
  <dc:title/>
</cp:coreProperties>
</file>