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Internship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Department Interaction</w:t>
            </w:r>
          </w:p>
        </w:tc>
        <w:tc>
          <w:tcPr>
            <w:tcW w:type="dxa" w:w="2160"/>
          </w:tcPr>
          <w:p>
            <w:r>
              <w:t>Outcome</w:t>
            </w:r>
          </w:p>
        </w:tc>
      </w:tr>
      <w:tr>
        <w:tc>
          <w:tcPr>
            <w:tcW w:type="dxa" w:w="2160"/>
          </w:tcPr>
          <w:p>
            <w:r>
              <w:t>Week 1</w:t>
            </w:r>
          </w:p>
        </w:tc>
        <w:tc>
          <w:tcPr>
            <w:tcW w:type="dxa" w:w="2160"/>
          </w:tcPr>
          <w:p>
            <w:r>
              <w:t>Stock checking</w:t>
            </w:r>
          </w:p>
        </w:tc>
        <w:tc>
          <w:tcPr>
            <w:tcW w:type="dxa" w:w="2160"/>
          </w:tcPr>
          <w:p>
            <w:r>
              <w:t>Stores</w:t>
            </w:r>
          </w:p>
        </w:tc>
        <w:tc>
          <w:tcPr>
            <w:tcW w:type="dxa" w:w="2160"/>
          </w:tcPr>
          <w:p>
            <w:r>
              <w:t>Verified raw materials</w:t>
            </w:r>
          </w:p>
        </w:tc>
      </w:tr>
      <w:tr>
        <w:tc>
          <w:tcPr>
            <w:tcW w:type="dxa" w:w="2160"/>
          </w:tcPr>
          <w:p>
            <w:r>
              <w:t>Week 2</w:t>
            </w:r>
          </w:p>
        </w:tc>
        <w:tc>
          <w:tcPr>
            <w:tcW w:type="dxa" w:w="2160"/>
          </w:tcPr>
          <w:p>
            <w:r>
              <w:t>PO updates</w:t>
            </w:r>
          </w:p>
        </w:tc>
        <w:tc>
          <w:tcPr>
            <w:tcW w:type="dxa" w:w="2160"/>
          </w:tcPr>
          <w:p>
            <w:r>
              <w:t>Purchase</w:t>
            </w:r>
          </w:p>
        </w:tc>
        <w:tc>
          <w:tcPr>
            <w:tcW w:type="dxa" w:w="2160"/>
          </w:tcPr>
          <w:p>
            <w:r>
              <w:t>PO status updated</w:t>
            </w:r>
          </w:p>
        </w:tc>
      </w:tr>
      <w:tr>
        <w:tc>
          <w:tcPr>
            <w:tcW w:type="dxa" w:w="2160"/>
          </w:tcPr>
          <w:p>
            <w:r>
              <w:t>Week 3</w:t>
            </w:r>
          </w:p>
        </w:tc>
        <w:tc>
          <w:tcPr>
            <w:tcW w:type="dxa" w:w="2160"/>
          </w:tcPr>
          <w:p>
            <w:r>
              <w:t>Vendor call follow-up</w:t>
            </w:r>
          </w:p>
        </w:tc>
        <w:tc>
          <w:tcPr>
            <w:tcW w:type="dxa" w:w="2160"/>
          </w:tcPr>
          <w:p>
            <w:r>
              <w:t>Purchase</w:t>
            </w:r>
          </w:p>
        </w:tc>
        <w:tc>
          <w:tcPr>
            <w:tcW w:type="dxa" w:w="2160"/>
          </w:tcPr>
          <w:p>
            <w:r>
              <w:t>Confirmed dispatch date</w:t>
            </w:r>
          </w:p>
        </w:tc>
      </w:tr>
      <w:tr>
        <w:tc>
          <w:tcPr>
            <w:tcW w:type="dxa" w:w="2160"/>
          </w:tcPr>
          <w:p>
            <w:r>
              <w:t>Week 4</w:t>
            </w:r>
          </w:p>
        </w:tc>
        <w:tc>
          <w:tcPr>
            <w:tcW w:type="dxa" w:w="2160"/>
          </w:tcPr>
          <w:p>
            <w:r>
              <w:t>Audit support</w:t>
            </w:r>
          </w:p>
        </w:tc>
        <w:tc>
          <w:tcPr>
            <w:tcW w:type="dxa" w:w="2160"/>
          </w:tcPr>
          <w:p>
            <w:r>
              <w:t>Stores &amp; Quality</w:t>
            </w:r>
          </w:p>
        </w:tc>
        <w:tc>
          <w:tcPr>
            <w:tcW w:type="dxa" w:w="2160"/>
          </w:tcPr>
          <w:p>
            <w:r>
              <w:t>Prepared for stock audit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