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Confidential – do not distribute. </w:t>
      </w:r>
      <w:hyperlink r:id="rId9">
        <w:r>
          <w:rPr>
            <w:u w:val="single"/>
          </w:rPr>
          <w:t>Open portal login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127.0.0.1:5001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