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35B0" w14:textId="77777777" w:rsidR="00677C13" w:rsidRDefault="00000000">
      <w:pPr>
        <w:pStyle w:val="Heading1"/>
        <w:jc w:val="center"/>
      </w:pPr>
      <w:r>
        <w:t>HF Cohort Data Extraction &amp; Processing Report</w:t>
      </w:r>
    </w:p>
    <w:p w14:paraId="78E33F6B" w14:textId="77777777" w:rsidR="00677C13" w:rsidRDefault="00000000">
      <w:pPr>
        <w:pStyle w:val="Heading2"/>
      </w:pPr>
      <w:r>
        <w:t>1. Files and Cohort Selection</w:t>
      </w:r>
    </w:p>
    <w:p w14:paraId="4104EC39" w14:textId="77777777" w:rsidR="00677C13" w:rsidRDefault="00000000">
      <w:r>
        <w:rPr>
          <w:b/>
        </w:rPr>
        <w:t>Data files checked and loaded:</w:t>
      </w:r>
    </w:p>
    <w:p w14:paraId="74E72663" w14:textId="77777777" w:rsidR="00677C13" w:rsidRDefault="00000000">
      <w:pPr>
        <w:pStyle w:val="ListBullet"/>
      </w:pPr>
      <w:r>
        <w:t>- PATIENTS (SUBJECT_ID, GENDER, DOB)</w:t>
      </w:r>
      <w:r>
        <w:br/>
        <w:t>- ADMISSIONS (SUBJECT_ID, HADM_ID, ADMITTIME, DISCHTIME, HOSPITAL_EXPIRE_FLAG)</w:t>
      </w:r>
      <w:r>
        <w:br/>
        <w:t>- ICUSTAYS (SUBJECT_ID, HADM_ID, INTIME, OUTTIME)</w:t>
      </w:r>
      <w:r>
        <w:br/>
        <w:t>- DIAGNOSES_ICD (ICD9_CODE)</w:t>
      </w:r>
    </w:p>
    <w:p w14:paraId="62B8A271" w14:textId="77777777" w:rsidR="00677C13" w:rsidRDefault="00000000">
      <w:r>
        <w:t>Cohort selection:</w:t>
      </w:r>
    </w:p>
    <w:p w14:paraId="603CBA44" w14:textId="77777777" w:rsidR="00677C13" w:rsidRDefault="00000000">
      <w:pPr>
        <w:pStyle w:val="ListBullet"/>
      </w:pPr>
      <w:r>
        <w:t>- Filtered DIAGNOSES_ICD for ICD-9 prefix 428 (heart failure) to obtain HF HADM_IDs and SUBJECT_IDs.</w:t>
      </w:r>
      <w:r>
        <w:br/>
        <w:t>- Merged HF admissions with PATIENTS to form the HF admission table (hf_data).</w:t>
      </w:r>
      <w:r>
        <w:br/>
        <w:t>- Computed AGE from ADMITTIME and DOB with conservative fallbacks and top-coding at 90 years.</w:t>
      </w:r>
    </w:p>
    <w:p w14:paraId="14C2AE27" w14:textId="77777777" w:rsidR="00677C13" w:rsidRDefault="00000000">
      <w:pPr>
        <w:pStyle w:val="Heading2"/>
      </w:pPr>
      <w:r>
        <w:t>2. ITEMID Detection and Initial Extraction</w:t>
      </w:r>
    </w:p>
    <w:p w14:paraId="0B9FD3C8" w14:textId="77777777" w:rsidR="00677C13" w:rsidRDefault="00000000">
      <w:r>
        <w:t>Objective: identify all relevant ITEMIDs for each clinical quantity and extract the latest value per admission.</w:t>
      </w:r>
    </w:p>
    <w:p w14:paraId="0D8C4952" w14:textId="77777777" w:rsidR="00677C13" w:rsidRDefault="00000000">
      <w:pPr>
        <w:pStyle w:val="ListBullet"/>
      </w:pPr>
      <w:r>
        <w:t>- Loaded D_ITEMS and D_LABITEMS dictionaries and normalized column names.</w:t>
      </w:r>
      <w:r>
        <w:br/>
        <w:t>- Detected ITEMIDs for Heart Rate, Systolic BP, and Creatinine by keyword search (e.g., 'heart rate', 'systolic', 'creatinine').</w:t>
      </w:r>
      <w:r>
        <w:br/>
        <w:t>- Implemented chunked CSV reading to extract the latest valuenum per (subject_id, hadm_id, itemid).</w:t>
      </w:r>
    </w:p>
    <w:p w14:paraId="59E581F7" w14:textId="77777777" w:rsidR="00677C13" w:rsidRDefault="00000000">
      <w:r>
        <w:t>Initial issues encountered: using a single ITEMID for creatinine and header case differences led to missing lab rows and NaNs.</w:t>
      </w:r>
    </w:p>
    <w:p w14:paraId="54B7BCE4" w14:textId="77777777" w:rsidR="00677C13" w:rsidRDefault="00000000">
      <w:pPr>
        <w:pStyle w:val="Heading2"/>
      </w:pPr>
      <w:r>
        <w:t>3. Robust Extraction (Final Implementation)</w:t>
      </w:r>
    </w:p>
    <w:p w14:paraId="27D660B4" w14:textId="77777777" w:rsidR="00677C13" w:rsidRDefault="00000000">
      <w:r>
        <w:t>Improvements made to ensure robust and comprehensive extraction:</w:t>
      </w:r>
    </w:p>
    <w:p w14:paraId="6648A61D" w14:textId="77777777" w:rsidR="00677C13" w:rsidRDefault="00000000">
      <w:pPr>
        <w:pStyle w:val="ListBullet"/>
      </w:pPr>
      <w:r>
        <w:t>- Auto-detect all ITEMIDs for each measurement from dictionaries (captures multiple ITEMIDs per concept).</w:t>
      </w:r>
      <w:r>
        <w:br/>
        <w:t>- Read CSV headers case-insensitively and map actual column names to avoid usecols mismatches.</w:t>
      </w:r>
      <w:r>
        <w:br/>
        <w:t>- Compare ITEMIDs as strings to avoid numeric/string mismatches (e.g., '50912' vs '50912.0').</w:t>
      </w:r>
      <w:r>
        <w:br/>
        <w:t xml:space="preserve">- Use chunked reading and coerce valuenum from either VALUENUM or VALUE </w:t>
      </w:r>
      <w:r>
        <w:lastRenderedPageBreak/>
        <w:t>columns.</w:t>
      </w:r>
      <w:r>
        <w:br/>
        <w:t>- Keep the latest record per (subject_id, hadm_id, itemid) across chunks.</w:t>
      </w:r>
    </w:p>
    <w:p w14:paraId="0C19A6BE" w14:textId="77777777" w:rsidR="00677C13" w:rsidRDefault="00000000">
      <w:pPr>
        <w:pStyle w:val="Heading2"/>
      </w:pPr>
      <w:r>
        <w:t>4. Aggregation: Collapsing Multiple ITEMIDs</w:t>
      </w:r>
    </w:p>
    <w:p w14:paraId="4F1E7255" w14:textId="77777777" w:rsidR="00677C13" w:rsidRDefault="00000000">
      <w:r>
        <w:t>Rationale: the same clinical quantity may be recorded under several ITEMIDs (monitor, manual, different lab panels).</w:t>
      </w:r>
    </w:p>
    <w:p w14:paraId="5E150044" w14:textId="77777777" w:rsidR="00677C13" w:rsidRDefault="00000000">
      <w:pPr>
        <w:pStyle w:val="ListBullet"/>
      </w:pPr>
      <w:r>
        <w:t>- For each admission, pivoted itemid columns and computed the median across available itemid-derived values.</w:t>
      </w:r>
      <w:r>
        <w:br/>
        <w:t>- Produced single admission-level variables: heart_rate, sys_bp, creatinine.</w:t>
      </w:r>
      <w:r>
        <w:br/>
        <w:t>- Median was chosen for robustness to outliers and source differences.</w:t>
      </w:r>
    </w:p>
    <w:p w14:paraId="66B8254A" w14:textId="77777777" w:rsidR="00677C13" w:rsidRDefault="00000000">
      <w:pPr>
        <w:pStyle w:val="Heading2"/>
      </w:pPr>
      <w:r>
        <w:t>5. Merge Strategy: Admission-level First, Patient-level Fallback</w:t>
      </w:r>
    </w:p>
    <w:p w14:paraId="417B7A00" w14:textId="77777777" w:rsidR="00677C13" w:rsidRDefault="00000000">
      <w:pPr>
        <w:pStyle w:val="ListBullet"/>
      </w:pPr>
      <w:r>
        <w:t>- Primary merge on (subject_id, hadm_id) to attach admission-level vitals and labs.</w:t>
      </w:r>
      <w:r>
        <w:br/>
        <w:t>- If admission-level creatinine is missing, fill from the patient-level latest creatinine (across admissions).</w:t>
      </w:r>
      <w:r>
        <w:br/>
        <w:t>- Optionally, fill any remaining missing values with the cohort median to avoid NaNs (configurable).</w:t>
      </w:r>
    </w:p>
    <w:p w14:paraId="39041DFA" w14:textId="77777777" w:rsidR="00677C13" w:rsidRDefault="00000000">
      <w:pPr>
        <w:pStyle w:val="Heading2"/>
      </w:pPr>
      <w:r>
        <w:t>6. Time-based Closest-Lab Filling (Improved Fallback)</w:t>
      </w:r>
    </w:p>
    <w:p w14:paraId="6DFEE0B3" w14:textId="77777777" w:rsidR="00677C13" w:rsidRDefault="00000000">
      <w:r>
        <w:t>To improve clinical relevance when admission-level labs are missing:</w:t>
      </w:r>
    </w:p>
    <w:p w14:paraId="65FF2DE8" w14:textId="77777777" w:rsidR="00677C13" w:rsidRDefault="00000000">
      <w:pPr>
        <w:pStyle w:val="ListBullet"/>
      </w:pPr>
      <w:r>
        <w:t>- Compute a representative charttime per admission (e.g., latest charttime from CHARTEVENTS for that admission).</w:t>
      </w:r>
      <w:r>
        <w:br/>
        <w:t>- For missing admission-level creatinine, find the creatinine lab for the same patient with the smallest absolute time difference to the charttime.</w:t>
      </w:r>
      <w:r>
        <w:br/>
        <w:t>- Optionally restrict to a time window (e.g., 48 hours). Record creatinine_time_diff_hrs for QC.</w:t>
      </w:r>
    </w:p>
    <w:p w14:paraId="0991194B" w14:textId="77777777" w:rsidR="00677C13" w:rsidRDefault="00000000">
      <w:pPr>
        <w:pStyle w:val="Heading2"/>
      </w:pPr>
      <w:r>
        <w:t>7. Diagnostic Outputs (Representative Run)</w:t>
      </w:r>
    </w:p>
    <w:p w14:paraId="1E83F6F7" w14:textId="77777777" w:rsidR="00677C13" w:rsidRDefault="00000000">
      <w:r>
        <w:t>Representative results from the run you provided:</w:t>
      </w:r>
    </w:p>
    <w:p w14:paraId="47A6155B" w14:textId="77777777" w:rsidR="00677C13" w:rsidRDefault="00000000">
      <w:pPr>
        <w:pStyle w:val="ListBullet"/>
      </w:pPr>
      <w:r>
        <w:t>- Chart event rows for HR+SBP: 466</w:t>
      </w:r>
      <w:r>
        <w:br/>
        <w:t>- Lab event rows for creatinine ITEMIDs: 13,865</w:t>
      </w:r>
      <w:r>
        <w:br/>
        <w:t>- Admissions with HR/SBP (ch_pivot): 125</w:t>
      </w:r>
      <w:r>
        <w:br/>
        <w:t>- Admissions with creatinine (cr_pivot): 10,393</w:t>
      </w:r>
      <w:r>
        <w:br/>
        <w:t>- Patients with ≥1 creatinine (patient_latest): 7,654</w:t>
      </w:r>
      <w:r>
        <w:br/>
        <w:t>- Final merged admissions (rows): 125</w:t>
      </w:r>
      <w:r>
        <w:br/>
        <w:t>- Admissions with creatinine after time-based fill: 125</w:t>
      </w:r>
    </w:p>
    <w:p w14:paraId="498E23AB" w14:textId="77777777" w:rsidR="00677C13" w:rsidRDefault="00000000">
      <w:pPr>
        <w:pStyle w:val="Heading2"/>
      </w:pPr>
      <w:r>
        <w:t>8. Observed Data-Quality Issues and Actions</w:t>
      </w:r>
    </w:p>
    <w:p w14:paraId="6CFB2844" w14:textId="77777777" w:rsidR="00677C13" w:rsidRDefault="00000000">
      <w:pPr>
        <w:pStyle w:val="ListBullet"/>
      </w:pPr>
      <w:r>
        <w:t>- SettingWithCopyWarning: addressed by using .copy() and .loc to avoid ambiguous chained assignment.</w:t>
      </w:r>
      <w:r>
        <w:br/>
        <w:t>- Suspiciously large creatinine values observed (e.g., &gt;20). Likely unit inconsistencies (µmol/L vs mg/dL).</w:t>
      </w:r>
      <w:r>
        <w:br/>
      </w:r>
      <w:r>
        <w:lastRenderedPageBreak/>
        <w:t>- Action: inspect VALUEUOM in LABEVENTS and standardize units. Recommended conversion: mg/dL = µmol/L / 88.4.</w:t>
      </w:r>
    </w:p>
    <w:p w14:paraId="7A44AE0A" w14:textId="77777777" w:rsidR="00677C13" w:rsidRDefault="00000000">
      <w:pPr>
        <w:pStyle w:val="Heading2"/>
      </w:pPr>
      <w:r>
        <w:t>9. Final hf_data Contents</w:t>
      </w:r>
    </w:p>
    <w:p w14:paraId="37D5A0DB" w14:textId="77777777" w:rsidR="00677C13" w:rsidRDefault="00000000">
      <w:r>
        <w:t>The final hf_data table contains one row per HF admission with the following fields (where available):</w:t>
      </w:r>
    </w:p>
    <w:p w14:paraId="1988C8B4" w14:textId="77777777" w:rsidR="00677C13" w:rsidRDefault="00000000">
      <w:pPr>
        <w:pStyle w:val="ListBullet"/>
      </w:pPr>
      <w:r>
        <w:t>- subject_id, hadm_id</w:t>
      </w:r>
      <w:r>
        <w:br/>
        <w:t>- heart_rate (median across HR ITEMIDs)</w:t>
      </w:r>
      <w:r>
        <w:br/>
        <w:t>- sys_bp (median across SBP ITEMIDs)</w:t>
      </w:r>
      <w:r>
        <w:br/>
        <w:t>- creatinine (admission-level or time-nearest or patient-latest or cohort median)</w:t>
      </w:r>
      <w:r>
        <w:br/>
        <w:t>- optional: charttime, creatinine_time_diff_hrs (QC)</w:t>
      </w:r>
    </w:p>
    <w:p w14:paraId="2F885E62" w14:textId="77777777" w:rsidR="00677C13" w:rsidRDefault="00000000">
      <w:pPr>
        <w:pStyle w:val="Heading2"/>
      </w:pPr>
      <w:r>
        <w:t>10. Recommended Next Steps</w:t>
      </w:r>
    </w:p>
    <w:p w14:paraId="1D99A9E6" w14:textId="77777777" w:rsidR="00677C13" w:rsidRDefault="00000000">
      <w:pPr>
        <w:pStyle w:val="ListBullet"/>
      </w:pPr>
      <w:r>
        <w:t>- Unit standardization: detect and convert µmol/L → mg/dL for creatinine; re-generate creatinine column in mg/dL.</w:t>
      </w:r>
      <w:r>
        <w:br/>
        <w:t>- QC and flagging: create flags for large time differences (creatinine_time_diff_hrs &gt; 24/48) and outlier values.</w:t>
      </w:r>
      <w:r>
        <w:br/>
        <w:t>- Document decision rules: which ITEMIDs included and fallback order (admission → closest-in-time → patient-latest → median).</w:t>
      </w:r>
      <w:r>
        <w:br/>
        <w:t>- Optionally vectorize the time-closest lookup for performance and produce a summary report of fill sources.</w:t>
      </w:r>
    </w:p>
    <w:p w14:paraId="2B179D4B" w14:textId="77777777" w:rsidR="00677C13" w:rsidRDefault="00000000">
      <w:pPr>
        <w:pStyle w:val="Heading2"/>
      </w:pPr>
      <w:r>
        <w:t>Appendix: Short Narrative Summary for Presentation</w:t>
      </w:r>
    </w:p>
    <w:p w14:paraId="43FA1DB0" w14:textId="77777777" w:rsidR="00677C13" w:rsidRDefault="00000000">
      <w:r>
        <w:t>We extracted heart rate, systolic blood pressure and serum creatinine for the heart-failure cohort from CHARTEVENTS and LABEVENTS. All relevant ITEMIDs were detected using dictionary files; data were read in chunks and the latest per admission/item was retained. Multiple ITEMIDs for the same concept were collapsed using the median. Admission-level labs were preferred; where missing, the patient's closest-in-time creatinine was used, then the patient latest, then cohort median as a last resort. Next steps: standardize units, run QC and flag distant or outlier values.</w:t>
      </w:r>
    </w:p>
    <w:sectPr w:rsidR="00677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137983">
    <w:abstractNumId w:val="8"/>
  </w:num>
  <w:num w:numId="2" w16cid:durableId="555122258">
    <w:abstractNumId w:val="6"/>
  </w:num>
  <w:num w:numId="3" w16cid:durableId="995182204">
    <w:abstractNumId w:val="5"/>
  </w:num>
  <w:num w:numId="4" w16cid:durableId="2122843752">
    <w:abstractNumId w:val="4"/>
  </w:num>
  <w:num w:numId="5" w16cid:durableId="1855412742">
    <w:abstractNumId w:val="7"/>
  </w:num>
  <w:num w:numId="6" w16cid:durableId="1735352032">
    <w:abstractNumId w:val="3"/>
  </w:num>
  <w:num w:numId="7" w16cid:durableId="949897742">
    <w:abstractNumId w:val="2"/>
  </w:num>
  <w:num w:numId="8" w16cid:durableId="580531481">
    <w:abstractNumId w:val="1"/>
  </w:num>
  <w:num w:numId="9" w16cid:durableId="12034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C13"/>
    <w:rsid w:val="006D7BA6"/>
    <w:rsid w:val="009854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94ECD"/>
  <w14:defaultImageDpi w14:val="300"/>
  <w15:docId w15:val="{52B73CEA-D974-4906-9D4B-BB697885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Dheer</cp:lastModifiedBy>
  <cp:revision>2</cp:revision>
  <dcterms:created xsi:type="dcterms:W3CDTF">2013-12-23T23:15:00Z</dcterms:created>
  <dcterms:modified xsi:type="dcterms:W3CDTF">2025-09-19T09:33:00Z</dcterms:modified>
  <cp:category/>
</cp:coreProperties>
</file>