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13657"/>
          <w:sz w:val="62"/>
        </w:rPr>
        <w:t>RADAR TARGET</w:t>
        <w:br/>
        <w:t>CLASSIFICATION</w:t>
      </w:r>
    </w:p>
    <w:p>
      <w:pPr>
        <w:jc w:val="center"/>
      </w:pPr>
      <w:r>
        <w:rPr>
          <w:color w:val="2A657D"/>
          <w:sz w:val="30"/>
        </w:rPr>
        <w:t>Project findings, Model 11 architecture, feature mathematics,</w:t>
        <w:br/>
        <w:t>cell-by-cell notebook guide, and viva preparation</w:t>
      </w:r>
    </w:p>
    <w:p/>
    <w:p>
      <w:r>
        <w:drawing>
          <wp:inline xmlns:a="http://schemas.openxmlformats.org/drawingml/2006/main" xmlns:pic="http://schemas.openxmlformats.org/drawingml/2006/picture">
            <wp:extent cx="6126480" cy="2418036"/>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26480" cy="2418036"/>
                    </a:xfrm>
                    <a:prstGeom prst="rect"/>
                  </pic:spPr>
                </pic:pic>
              </a:graphicData>
            </a:graphic>
          </wp:inline>
        </w:drawing>
      </w:r>
    </w:p>
    <w:p>
      <w:pPr>
        <w:jc w:val="center"/>
      </w:pPr>
      <w:r>
        <w:rPr>
          <w:i/>
          <w:color w:val="4B5563"/>
          <w:sz w:val="20"/>
        </w:rPr>
        <w:t>Prepared as a first-person technical study guide for explaining the work clearly to teammates, reviewers, and senior engineers.</w:t>
      </w:r>
    </w:p>
    <w:p>
      <w:r>
        <w:br w:type="page"/>
      </w:r>
    </w:p>
    <w:p>
      <w:pPr>
        <w:pStyle w:val="Heading1"/>
      </w:pPr>
      <w:r>
        <w:t>How to use this report</w:t>
      </w:r>
    </w:p>
    <w:p>
      <w:r>
        <w:rPr>
          <w:i w:val="0"/>
        </w:rPr>
        <w:t>This report is written in a practical “we did / our pipeline” voice so it can serve as a study guide and a basis for explaining the project. It separates three things: (1) what the current notebook code implements, (2) findings previously observed in our runs, and (3) limitations or items that still need validation.</w:t>
      </w:r>
    </w:p>
    <w:tbl>
      <w:tblPr>
        <w:tblStyle w:val="TableGrid"/>
        <w:tblW w:type="auto" w:w="0"/>
        <w:tblLook w:firstColumn="1" w:firstRow="1" w:lastColumn="0" w:lastRow="0" w:noHBand="0" w:noVBand="1" w:val="04A0"/>
      </w:tblPr>
      <w:tblGrid>
        <w:gridCol w:w="9994"/>
      </w:tblGrid>
      <w:tr>
        <w:tc>
          <w:tcPr>
            <w:tcW w:type="dxa" w:w="9994"/>
            <w:shd w:fill="EAF2F8"/>
          </w:tcPr>
          <w:p>
            <w:r/>
            <w:r>
              <w:rPr>
                <w:b/>
                <w:color w:val="113657"/>
                <w:sz w:val="20"/>
              </w:rPr>
              <w:t>Evidence rule</w:t>
              <w:br/>
            </w:r>
            <w:r>
              <w:rPr>
                <w:sz w:val="18"/>
              </w:rPr>
              <w:t>The current notebook file contains code cells but no saved execution outputs. Therefore, its exact current metrics cannot be read back from the file itself. Metrics quoted in this report are historical results previously recorded during the project and are explicitly labelled as such; rerun the notebook to regenerate the current evaluation tables.</w:t>
            </w:r>
          </w:p>
        </w:tc>
      </w:tr>
    </w:tbl>
    <w:p/>
    <w:tbl>
      <w:tblPr>
        <w:tblStyle w:val="TableGrid"/>
        <w:tblW w:type="auto" w:w="0"/>
        <w:tblLook w:firstColumn="1" w:firstRow="1" w:lastColumn="0" w:lastRow="0" w:noHBand="0" w:noVBand="1" w:val="04A0"/>
      </w:tblPr>
      <w:tblGrid>
        <w:gridCol w:w="9994"/>
      </w:tblGrid>
      <w:tr>
        <w:tc>
          <w:tcPr>
            <w:tcW w:type="dxa" w:w="9994"/>
            <w:shd w:fill="FFF2D8"/>
          </w:tcPr>
          <w:p>
            <w:r/>
            <w:r>
              <w:rPr>
                <w:b/>
                <w:color w:val="113657"/>
                <w:sz w:val="20"/>
              </w:rPr>
              <w:t>The most important caveat</w:t>
              <w:br/>
            </w:r>
            <w:r>
              <w:rPr>
                <w:sz w:val="18"/>
              </w:rPr>
              <w:t>Our synthetic training and test data let us test the pipeline and compare model behavior under controlled scenarios. They do not establish real-radar classification accuracy. Our real radar CSV is unlabelled, so its predictions remain hypotheses to be reviewed, not verified target identities.</w:t>
            </w:r>
          </w:p>
        </w:tc>
      </w:tr>
    </w:tbl>
    <w:p/>
    <w:p>
      <w:pPr>
        <w:pStyle w:val="Heading1"/>
      </w:pPr>
      <w:r>
        <w:t>Executive summary</w:t>
      </w:r>
    </w:p>
    <w:p>
      <w:r>
        <w:rPr>
          <w:i w:val="0"/>
        </w:rPr>
        <w:t>We built a two-model radar-track classification pipeline that reads packet-level radar data, creates physically motivated motion features, and produces two complementary classification views: a temporal deep-learning model and a tree-ensemble model operating on track summaries.</w:t>
      </w:r>
    </w:p>
    <w:p>
      <w:pPr>
        <w:pStyle w:val="ListBullet"/>
        <w:spacing w:after="40"/>
      </w:pPr>
      <w:r>
        <w:t>CNN–BiGRU–attention: consumes a rolling sequence of 30 packets, with 21 engineered features per packet. It can learn how motion changes across time.</w:t>
      </w:r>
    </w:p>
    <w:p>
      <w:pPr>
        <w:pStyle w:val="ListBullet"/>
        <w:spacing w:after="40"/>
      </w:pPr>
      <w:r>
        <w:t>ExtraTrees: summarizes the latest up-to-30-packet window using five statistics for each of the 21 features, then uses many randomized decision trees to classify the track.</w:t>
      </w:r>
    </w:p>
    <w:p>
      <w:pPr>
        <w:pStyle w:val="ListBullet"/>
        <w:spacing w:after="40"/>
      </w:pPr>
      <w:r>
        <w:t>The two models run side by side on each real track. The notebook keeps per-track histories, marks the first 29 packets as warm-up for a full 30-packet window, and presents candidate classes and uncalibrated scores.</w:t>
      </w:r>
    </w:p>
    <w:p>
      <w:pPr>
        <w:pStyle w:val="ListBullet"/>
        <w:spacing w:after="40"/>
      </w:pPr>
      <w:r>
        <w:t>We designed the notebook to preserve local model artifacts in a `model_11/` folder, produce one formatted results workbook, and provide a paced append-only packet replay.</w:t>
      </w:r>
    </w:p>
    <w:p>
      <w:pPr>
        <w:pStyle w:val="ListBullet"/>
        <w:spacing w:after="40"/>
      </w:pPr>
      <w:r>
        <w:t>The visualization refinement adds a dark/light research plotting style, interactive Plotly charts, multi-track overview, 3D trajectory, optional recorded-track animation, score timeline, prediction changes, feature importance, and synthetic benchmark plots.</w:t>
      </w:r>
    </w:p>
    <w:p>
      <w:pPr>
        <w:pStyle w:val="Heading2"/>
      </w:pPr>
      <w:r>
        <w:t>Current final notebook</w:t>
      </w:r>
    </w:p>
    <w:p>
      <w:r>
        <w:rPr>
          <w:i w:val="0"/>
        </w:rPr>
        <w:t>Current notebook filename: Model_11_Portable_Dual_Model_Research_Visual_Refinement.ipynb.</w:t>
      </w:r>
    </w:p>
    <w:p>
      <w:r>
        <w:rPr>
          <w:i w:val="0"/>
        </w:rPr>
        <w:t>This is the portable Model 11 dual-model notebook with visualization refinements. The visualization cells are intended not to alter the trained models or their inference logic. The code file itself does not include saved execution outputs, so the latest run must be executed to confirm runtime compatibility, outputs, and current metrics.</w:t>
      </w:r>
    </w:p>
    <w:tbl>
      <w:tblPr>
        <w:tblStyle w:val="TableGrid"/>
        <w:tblW w:type="auto" w:w="0"/>
        <w:jc w:val="center"/>
        <w:tblLook w:firstColumn="1" w:firstRow="1" w:lastColumn="0" w:lastRow="0" w:noHBand="0" w:noVBand="1" w:val="04A0"/>
      </w:tblPr>
      <w:tblGrid>
        <w:gridCol w:w="4997"/>
        <w:gridCol w:w="4997"/>
      </w:tblGrid>
      <w:tr>
        <w:tc>
          <w:tcPr>
            <w:tcW w:type="dxa" w:w="2088"/>
            <w:vAlign w:val="center"/>
            <w:shd w:fill="173657"/>
          </w:tcPr>
          <w:p>
            <w:pPr>
              <w:spacing w:after="20"/>
            </w:pPr>
            <w:r/>
            <w:r>
              <w:rPr>
                <w:rFonts w:ascii="Aptos" w:hAnsi="Aptos"/>
                <w:b/>
                <w:color w:val="FFFFFF"/>
                <w:sz w:val="16"/>
              </w:rPr>
              <w:t>Item</w:t>
            </w:r>
          </w:p>
        </w:tc>
        <w:tc>
          <w:tcPr>
            <w:tcW w:type="dxa" w:w="7704"/>
            <w:vAlign w:val="center"/>
            <w:shd w:fill="173657"/>
          </w:tcPr>
          <w:p>
            <w:pPr>
              <w:spacing w:after="20"/>
            </w:pPr>
            <w:r/>
            <w:r>
              <w:rPr>
                <w:rFonts w:ascii="Aptos" w:hAnsi="Aptos"/>
                <w:b/>
                <w:color w:val="FFFFFF"/>
                <w:sz w:val="16"/>
              </w:rPr>
              <w:t>Current implementation / meaning</w:t>
            </w:r>
          </w:p>
        </w:tc>
      </w:tr>
      <w:tr>
        <w:tc>
          <w:tcPr>
            <w:tcW w:type="dxa" w:w="2088"/>
            <w:vAlign w:val="center"/>
          </w:tcPr>
          <w:p>
            <w:pPr>
              <w:spacing w:after="20"/>
            </w:pPr>
            <w:r/>
            <w:r>
              <w:rPr>
                <w:rFonts w:ascii="Aptos" w:hAnsi="Aptos"/>
                <w:b w:val="0"/>
                <w:color w:val="263040"/>
                <w:sz w:val="16"/>
              </w:rPr>
              <w:t>Input</w:t>
            </w:r>
          </w:p>
        </w:tc>
        <w:tc>
          <w:tcPr>
            <w:tcW w:type="dxa" w:w="7704"/>
            <w:vAlign w:val="center"/>
          </w:tcPr>
          <w:p>
            <w:pPr>
              <w:spacing w:after="20"/>
            </w:pPr>
            <w:r/>
            <w:r>
              <w:rPr>
                <w:rFonts w:ascii="Aptos" w:hAnsi="Aptos"/>
                <w:b w:val="0"/>
                <w:color w:val="263040"/>
                <w:sz w:val="16"/>
              </w:rPr>
              <w:t>CSV with positions, timestamps and track identifiers; if `track_no` is absent, the notebook assigns one track ID.</w:t>
            </w:r>
          </w:p>
        </w:tc>
      </w:tr>
      <w:tr>
        <w:tc>
          <w:tcPr>
            <w:tcW w:type="dxa" w:w="2088"/>
            <w:vAlign w:val="center"/>
            <w:shd w:fill="F1F5F9"/>
          </w:tcPr>
          <w:p>
            <w:pPr>
              <w:spacing w:after="20"/>
            </w:pPr>
            <w:r/>
            <w:r>
              <w:rPr>
                <w:rFonts w:ascii="Aptos" w:hAnsi="Aptos"/>
                <w:b w:val="0"/>
                <w:color w:val="263040"/>
                <w:sz w:val="16"/>
              </w:rPr>
              <w:t>Classes</w:t>
            </w:r>
          </w:p>
        </w:tc>
        <w:tc>
          <w:tcPr>
            <w:tcW w:type="dxa" w:w="7704"/>
            <w:vAlign w:val="center"/>
            <w:shd w:fill="F1F5F9"/>
          </w:tcPr>
          <w:p>
            <w:pPr>
              <w:spacing w:after="20"/>
            </w:pPr>
            <w:r/>
            <w:r>
              <w:rPr>
                <w:rFonts w:ascii="Aptos" w:hAnsi="Aptos"/>
                <w:b w:val="0"/>
                <w:color w:val="263040"/>
                <w:sz w:val="16"/>
              </w:rPr>
              <w:t>Nine synthetic target categories: civilian aircraft, fighter aircraft, helicopter, drone, surface missile, aerial missile, skiff, boat, ship.</w:t>
            </w:r>
          </w:p>
        </w:tc>
      </w:tr>
      <w:tr>
        <w:tc>
          <w:tcPr>
            <w:tcW w:type="dxa" w:w="2088"/>
            <w:vAlign w:val="center"/>
          </w:tcPr>
          <w:p>
            <w:pPr>
              <w:spacing w:after="20"/>
            </w:pPr>
            <w:r/>
            <w:r>
              <w:rPr>
                <w:rFonts w:ascii="Aptos" w:hAnsi="Aptos"/>
                <w:b w:val="0"/>
                <w:color w:val="263040"/>
                <w:sz w:val="16"/>
              </w:rPr>
              <w:t>Feature schema</w:t>
            </w:r>
          </w:p>
        </w:tc>
        <w:tc>
          <w:tcPr>
            <w:tcW w:type="dxa" w:w="7704"/>
            <w:vAlign w:val="center"/>
          </w:tcPr>
          <w:p>
            <w:pPr>
              <w:spacing w:after="20"/>
            </w:pPr>
            <w:r/>
            <w:r>
              <w:rPr>
                <w:rFonts w:ascii="Aptos" w:hAnsi="Aptos"/>
                <w:b w:val="0"/>
                <w:color w:val="263040"/>
                <w:sz w:val="16"/>
              </w:rPr>
              <w:t>21 shared causal motion features per packet.</w:t>
            </w:r>
          </w:p>
        </w:tc>
      </w:tr>
      <w:tr>
        <w:tc>
          <w:tcPr>
            <w:tcW w:type="dxa" w:w="2088"/>
            <w:vAlign w:val="center"/>
            <w:shd w:fill="F1F5F9"/>
          </w:tcPr>
          <w:p>
            <w:pPr>
              <w:spacing w:after="20"/>
            </w:pPr>
            <w:r/>
            <w:r>
              <w:rPr>
                <w:rFonts w:ascii="Aptos" w:hAnsi="Aptos"/>
                <w:b w:val="0"/>
                <w:color w:val="263040"/>
                <w:sz w:val="16"/>
              </w:rPr>
              <w:t>Sequence length</w:t>
            </w:r>
          </w:p>
        </w:tc>
        <w:tc>
          <w:tcPr>
            <w:tcW w:type="dxa" w:w="7704"/>
            <w:vAlign w:val="center"/>
            <w:shd w:fill="F1F5F9"/>
          </w:tcPr>
          <w:p>
            <w:pPr>
              <w:spacing w:after="20"/>
            </w:pPr>
            <w:r/>
            <w:r>
              <w:rPr>
                <w:rFonts w:ascii="Aptos" w:hAnsi="Aptos"/>
                <w:b w:val="0"/>
                <w:color w:val="263040"/>
                <w:sz w:val="16"/>
              </w:rPr>
              <w:t>30 packets per track/window.</w:t>
            </w:r>
          </w:p>
        </w:tc>
      </w:tr>
      <w:tr>
        <w:tc>
          <w:tcPr>
            <w:tcW w:type="dxa" w:w="2088"/>
            <w:vAlign w:val="center"/>
          </w:tcPr>
          <w:p>
            <w:pPr>
              <w:spacing w:after="20"/>
            </w:pPr>
            <w:r/>
            <w:r>
              <w:rPr>
                <w:rFonts w:ascii="Aptos" w:hAnsi="Aptos"/>
                <w:b w:val="0"/>
                <w:color w:val="263040"/>
                <w:sz w:val="16"/>
              </w:rPr>
              <w:t>CNN artifact</w:t>
            </w:r>
          </w:p>
        </w:tc>
        <w:tc>
          <w:tcPr>
            <w:tcW w:type="dxa" w:w="7704"/>
            <w:vAlign w:val="center"/>
          </w:tcPr>
          <w:p>
            <w:pPr>
              <w:spacing w:after="20"/>
            </w:pPr>
            <w:r/>
            <w:r>
              <w:rPr>
                <w:rFonts w:ascii="Aptos" w:hAnsi="Aptos"/>
                <w:b w:val="0"/>
                <w:color w:val="263040"/>
                <w:sz w:val="16"/>
              </w:rPr>
              <w:t>`model_11/cnn_model.keras` plus preprocessing objects.</w:t>
            </w:r>
          </w:p>
        </w:tc>
      </w:tr>
      <w:tr>
        <w:tc>
          <w:tcPr>
            <w:tcW w:type="dxa" w:w="2088"/>
            <w:vAlign w:val="center"/>
            <w:shd w:fill="F1F5F9"/>
          </w:tcPr>
          <w:p>
            <w:pPr>
              <w:spacing w:after="20"/>
            </w:pPr>
            <w:r/>
            <w:r>
              <w:rPr>
                <w:rFonts w:ascii="Aptos" w:hAnsi="Aptos"/>
                <w:b w:val="0"/>
                <w:color w:val="263040"/>
                <w:sz w:val="16"/>
              </w:rPr>
              <w:t>ExtraTrees artifact</w:t>
            </w:r>
          </w:p>
        </w:tc>
        <w:tc>
          <w:tcPr>
            <w:tcW w:type="dxa" w:w="7704"/>
            <w:vAlign w:val="center"/>
            <w:shd w:fill="F1F5F9"/>
          </w:tcPr>
          <w:p>
            <w:pPr>
              <w:spacing w:after="20"/>
            </w:pPr>
            <w:r/>
            <w:r>
              <w:rPr>
                <w:rFonts w:ascii="Aptos" w:hAnsi="Aptos"/>
                <w:b w:val="0"/>
                <w:color w:val="263040"/>
                <w:sz w:val="16"/>
              </w:rPr>
              <w:t>`model_11/extratrees_model.joblib` and saved summary-column schema.</w:t>
            </w:r>
          </w:p>
        </w:tc>
      </w:tr>
      <w:tr>
        <w:tc>
          <w:tcPr>
            <w:tcW w:type="dxa" w:w="2088"/>
            <w:vAlign w:val="center"/>
          </w:tcPr>
          <w:p>
            <w:pPr>
              <w:spacing w:after="20"/>
            </w:pPr>
            <w:r/>
            <w:r>
              <w:rPr>
                <w:rFonts w:ascii="Aptos" w:hAnsi="Aptos"/>
                <w:b w:val="0"/>
                <w:color w:val="263040"/>
                <w:sz w:val="16"/>
              </w:rPr>
              <w:t>Metadata/evaluation</w:t>
            </w:r>
          </w:p>
        </w:tc>
        <w:tc>
          <w:tcPr>
            <w:tcW w:type="dxa" w:w="7704"/>
            <w:vAlign w:val="center"/>
          </w:tcPr>
          <w:p>
            <w:pPr>
              <w:spacing w:after="20"/>
            </w:pPr>
            <w:r/>
            <w:r>
              <w:rPr>
                <w:rFonts w:ascii="Aptos" w:hAnsi="Aptos"/>
                <w:b w:val="0"/>
                <w:color w:val="263040"/>
                <w:sz w:val="16"/>
              </w:rPr>
              <w:t>`bundle_metadata.json`, `evaluation_reports.joblib`, and an output workbook under `model_11/outputs/`.</w:t>
            </w:r>
          </w:p>
        </w:tc>
      </w:tr>
      <w:tr>
        <w:tc>
          <w:tcPr>
            <w:tcW w:type="dxa" w:w="2088"/>
            <w:vAlign w:val="center"/>
            <w:shd w:fill="F1F5F9"/>
          </w:tcPr>
          <w:p>
            <w:pPr>
              <w:spacing w:after="20"/>
            </w:pPr>
            <w:r/>
            <w:r>
              <w:rPr>
                <w:rFonts w:ascii="Aptos" w:hAnsi="Aptos"/>
                <w:b w:val="0"/>
                <w:color w:val="263040"/>
                <w:sz w:val="16"/>
              </w:rPr>
              <w:t>Real data</w:t>
            </w:r>
          </w:p>
        </w:tc>
        <w:tc>
          <w:tcPr>
            <w:tcW w:type="dxa" w:w="7704"/>
            <w:vAlign w:val="center"/>
            <w:shd w:fill="F1F5F9"/>
          </w:tcPr>
          <w:p>
            <w:pPr>
              <w:spacing w:after="20"/>
            </w:pPr>
            <w:r/>
            <w:r>
              <w:rPr>
                <w:rFonts w:ascii="Aptos" w:hAnsi="Aptos"/>
                <w:b w:val="0"/>
                <w:color w:val="263040"/>
                <w:sz w:val="16"/>
              </w:rPr>
              <w:t>Inference only; the real CSV is not used to train either model.</w:t>
            </w:r>
          </w:p>
        </w:tc>
      </w:tr>
      <w:tr>
        <w:tc>
          <w:tcPr>
            <w:tcW w:type="dxa" w:w="2088"/>
            <w:vAlign w:val="center"/>
          </w:tcPr>
          <w:p>
            <w:pPr>
              <w:spacing w:after="20"/>
            </w:pPr>
            <w:r/>
            <w:r>
              <w:rPr>
                <w:rFonts w:ascii="Aptos" w:hAnsi="Aptos"/>
                <w:b w:val="0"/>
                <w:color w:val="263040"/>
                <w:sz w:val="16"/>
              </w:rPr>
              <w:t>Visualization</w:t>
            </w:r>
          </w:p>
        </w:tc>
        <w:tc>
          <w:tcPr>
            <w:tcW w:type="dxa" w:w="7704"/>
            <w:vAlign w:val="center"/>
          </w:tcPr>
          <w:p>
            <w:pPr>
              <w:spacing w:after="20"/>
            </w:pPr>
            <w:r/>
            <w:r>
              <w:rPr>
                <w:rFonts w:ascii="Aptos" w:hAnsi="Aptos"/>
                <w:b w:val="0"/>
                <w:color w:val="263040"/>
                <w:sz w:val="16"/>
              </w:rPr>
              <w:t>Dark by default; change `PLOT_THEME` to `light` for print/report-friendly charts.</w:t>
            </w:r>
          </w:p>
        </w:tc>
      </w:tr>
    </w:tbl>
    <w:p/>
    <w:p>
      <w:pPr>
        <w:pStyle w:val="Heading1"/>
      </w:pPr>
      <w:r>
        <w:t>1. Problem framing and data boundary</w:t>
      </w:r>
    </w:p>
    <w:p>
      <w:r>
        <w:rPr>
          <w:i w:val="0"/>
        </w:rPr>
        <w:t>Our objective is to explore whether a track’s observed motion profile can be mapped to one of nine broad target classes. Each track is a time-ordered stream of packets. A packet can include position, velocity, acceleration, timestamp, and optional sensor uncertainty fields.</w:t>
      </w:r>
    </w:p>
    <w:p>
      <w:r>
        <w:rPr>
          <w:i w:val="0"/>
        </w:rPr>
        <w:t>We currently have no verified labelled real-radar evaluation set in this workflow. To develop the classifier, we generated synthetic tracks with class-specific but deliberately overlapping motion profiles. The overlap is important: it avoids making the simulated classes perfectly separable by construction. Even so, the simulator is only an approximation of radar target behavior.</w:t>
      </w:r>
    </w:p>
    <w:p>
      <w:r>
        <w:drawing>
          <wp:inline xmlns:a="http://schemas.openxmlformats.org/drawingml/2006/main" xmlns:pic="http://schemas.openxmlformats.org/drawingml/2006/picture">
            <wp:extent cx="6126480" cy="2418036"/>
            <wp:docPr id="2" name="Picture 2"/>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26480" cy="2418036"/>
                    </a:xfrm>
                    <a:prstGeom prst="rect"/>
                  </pic:spPr>
                </pic:pic>
              </a:graphicData>
            </a:graphic>
          </wp:inline>
        </w:drawing>
      </w:r>
    </w:p>
    <w:p>
      <w:r>
        <w:rPr>
          <w:i w:val="0"/>
        </w:rPr>
        <w:t>Pipeline diagram: the real CSV flows through validation, feature extraction, both classifiers, and reporting. Real labels are not used to train or score the models.</w:t>
      </w:r>
    </w:p>
    <w:p>
      <w:pPr>
        <w:pStyle w:val="Heading2"/>
      </w:pPr>
      <w:r>
        <w:t>Nine modeled classes</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173657"/>
          </w:tcPr>
          <w:p>
            <w:pPr>
              <w:spacing w:after="20"/>
            </w:pPr>
            <w:r/>
            <w:r>
              <w:rPr>
                <w:rFonts w:ascii="Aptos" w:hAnsi="Aptos"/>
                <w:b/>
                <w:color w:val="FFFFFF"/>
                <w:sz w:val="16"/>
              </w:rPr>
              <w:t>Class</w:t>
            </w:r>
          </w:p>
        </w:tc>
        <w:tc>
          <w:tcPr>
            <w:tcW w:type="dxa" w:w="7200"/>
            <w:vAlign w:val="center"/>
            <w:shd w:fill="173657"/>
          </w:tcPr>
          <w:p>
            <w:pPr>
              <w:spacing w:after="20"/>
            </w:pPr>
            <w:r/>
            <w:r>
              <w:rPr>
                <w:rFonts w:ascii="Aptos" w:hAnsi="Aptos"/>
                <w:b/>
                <w:color w:val="FFFFFF"/>
                <w:sz w:val="16"/>
              </w:rPr>
              <w:t>Plain-language meaning in this project</w:t>
            </w:r>
          </w:p>
        </w:tc>
      </w:tr>
      <w:tr>
        <w:tc>
          <w:tcPr>
            <w:tcW w:type="dxa" w:w="2592"/>
            <w:vAlign w:val="center"/>
          </w:tcPr>
          <w:p>
            <w:pPr>
              <w:spacing w:after="20"/>
            </w:pPr>
            <w:r/>
            <w:r>
              <w:rPr>
                <w:rFonts w:ascii="Aptos" w:hAnsi="Aptos"/>
                <w:b w:val="0"/>
                <w:color w:val="263040"/>
                <w:sz w:val="16"/>
              </w:rPr>
              <w:t>CIVILIAN_AIRCRAFT</w:t>
            </w:r>
          </w:p>
        </w:tc>
        <w:tc>
          <w:tcPr>
            <w:tcW w:type="dxa" w:w="7200"/>
            <w:vAlign w:val="center"/>
          </w:tcPr>
          <w:p>
            <w:pPr>
              <w:spacing w:after="20"/>
            </w:pPr>
            <w:r/>
            <w:r>
              <w:rPr>
                <w:rFonts w:ascii="Aptos" w:hAnsi="Aptos"/>
                <w:b w:val="0"/>
                <w:color w:val="263040"/>
                <w:sz w:val="16"/>
              </w:rPr>
              <w:t>Conventional civilian fixed-wing aircraft profile in the simulator.</w:t>
            </w:r>
          </w:p>
        </w:tc>
      </w:tr>
      <w:tr>
        <w:tc>
          <w:tcPr>
            <w:tcW w:type="dxa" w:w="2592"/>
            <w:vAlign w:val="center"/>
            <w:shd w:fill="F1F5F9"/>
          </w:tcPr>
          <w:p>
            <w:pPr>
              <w:spacing w:after="20"/>
            </w:pPr>
            <w:r/>
            <w:r>
              <w:rPr>
                <w:rFonts w:ascii="Aptos" w:hAnsi="Aptos"/>
                <w:b w:val="0"/>
                <w:color w:val="263040"/>
                <w:sz w:val="16"/>
              </w:rPr>
              <w:t>FIGHTER_AIRCRAFT</w:t>
            </w:r>
          </w:p>
        </w:tc>
        <w:tc>
          <w:tcPr>
            <w:tcW w:type="dxa" w:w="7200"/>
            <w:vAlign w:val="center"/>
            <w:shd w:fill="F1F5F9"/>
          </w:tcPr>
          <w:p>
            <w:pPr>
              <w:spacing w:after="20"/>
            </w:pPr>
            <w:r/>
            <w:r>
              <w:rPr>
                <w:rFonts w:ascii="Aptos" w:hAnsi="Aptos"/>
                <w:b w:val="0"/>
                <w:color w:val="263040"/>
                <w:sz w:val="16"/>
              </w:rPr>
              <w:t>Faster/more maneuverable fixed-wing profile in the simulator.</w:t>
            </w:r>
          </w:p>
        </w:tc>
      </w:tr>
      <w:tr>
        <w:tc>
          <w:tcPr>
            <w:tcW w:type="dxa" w:w="2592"/>
            <w:vAlign w:val="center"/>
          </w:tcPr>
          <w:p>
            <w:pPr>
              <w:spacing w:after="20"/>
            </w:pPr>
            <w:r/>
            <w:r>
              <w:rPr>
                <w:rFonts w:ascii="Aptos" w:hAnsi="Aptos"/>
                <w:b w:val="0"/>
                <w:color w:val="263040"/>
                <w:sz w:val="16"/>
              </w:rPr>
              <w:t>HELICOPTER</w:t>
            </w:r>
          </w:p>
        </w:tc>
        <w:tc>
          <w:tcPr>
            <w:tcW w:type="dxa" w:w="7200"/>
            <w:vAlign w:val="center"/>
          </w:tcPr>
          <w:p>
            <w:pPr>
              <w:spacing w:after="20"/>
            </w:pPr>
            <w:r/>
            <w:r>
              <w:rPr>
                <w:rFonts w:ascii="Aptos" w:hAnsi="Aptos"/>
                <w:b w:val="0"/>
                <w:color w:val="263040"/>
                <w:sz w:val="16"/>
              </w:rPr>
              <w:t>Rotary-wing profile, generally lower speed and potentially stronger turning.</w:t>
            </w:r>
          </w:p>
        </w:tc>
      </w:tr>
      <w:tr>
        <w:tc>
          <w:tcPr>
            <w:tcW w:type="dxa" w:w="2592"/>
            <w:vAlign w:val="center"/>
            <w:shd w:fill="F1F5F9"/>
          </w:tcPr>
          <w:p>
            <w:pPr>
              <w:spacing w:after="20"/>
            </w:pPr>
            <w:r/>
            <w:r>
              <w:rPr>
                <w:rFonts w:ascii="Aptos" w:hAnsi="Aptos"/>
                <w:b w:val="0"/>
                <w:color w:val="263040"/>
                <w:sz w:val="16"/>
              </w:rPr>
              <w:t>DRONE</w:t>
            </w:r>
          </w:p>
        </w:tc>
        <w:tc>
          <w:tcPr>
            <w:tcW w:type="dxa" w:w="7200"/>
            <w:vAlign w:val="center"/>
            <w:shd w:fill="F1F5F9"/>
          </w:tcPr>
          <w:p>
            <w:pPr>
              <w:spacing w:after="20"/>
            </w:pPr>
            <w:r/>
            <w:r>
              <w:rPr>
                <w:rFonts w:ascii="Aptos" w:hAnsi="Aptos"/>
                <w:b w:val="0"/>
                <w:color w:val="263040"/>
                <w:sz w:val="16"/>
              </w:rPr>
              <w:t>Small unmanned aerial target profile.</w:t>
            </w:r>
          </w:p>
        </w:tc>
      </w:tr>
      <w:tr>
        <w:tc>
          <w:tcPr>
            <w:tcW w:type="dxa" w:w="2592"/>
            <w:vAlign w:val="center"/>
          </w:tcPr>
          <w:p>
            <w:pPr>
              <w:spacing w:after="20"/>
            </w:pPr>
            <w:r/>
            <w:r>
              <w:rPr>
                <w:rFonts w:ascii="Aptos" w:hAnsi="Aptos"/>
                <w:b w:val="0"/>
                <w:color w:val="263040"/>
                <w:sz w:val="16"/>
              </w:rPr>
              <w:t>SURFACE_MISSILE</w:t>
            </w:r>
          </w:p>
        </w:tc>
        <w:tc>
          <w:tcPr>
            <w:tcW w:type="dxa" w:w="7200"/>
            <w:vAlign w:val="center"/>
          </w:tcPr>
          <w:p>
            <w:pPr>
              <w:spacing w:after="20"/>
            </w:pPr>
            <w:r/>
            <w:r>
              <w:rPr>
                <w:rFonts w:ascii="Aptos" w:hAnsi="Aptos"/>
                <w:b w:val="0"/>
                <w:color w:val="263040"/>
                <w:sz w:val="16"/>
              </w:rPr>
              <w:t>Surface/sea-skim style missile profile in the simulator.</w:t>
            </w:r>
          </w:p>
        </w:tc>
      </w:tr>
      <w:tr>
        <w:tc>
          <w:tcPr>
            <w:tcW w:type="dxa" w:w="2592"/>
            <w:vAlign w:val="center"/>
            <w:shd w:fill="F1F5F9"/>
          </w:tcPr>
          <w:p>
            <w:pPr>
              <w:spacing w:after="20"/>
            </w:pPr>
            <w:r/>
            <w:r>
              <w:rPr>
                <w:rFonts w:ascii="Aptos" w:hAnsi="Aptos"/>
                <w:b w:val="0"/>
                <w:color w:val="263040"/>
                <w:sz w:val="16"/>
              </w:rPr>
              <w:t>AERIAL_MISSILE</w:t>
            </w:r>
          </w:p>
        </w:tc>
        <w:tc>
          <w:tcPr>
            <w:tcW w:type="dxa" w:w="7200"/>
            <w:vAlign w:val="center"/>
            <w:shd w:fill="F1F5F9"/>
          </w:tcPr>
          <w:p>
            <w:pPr>
              <w:spacing w:after="20"/>
            </w:pPr>
            <w:r/>
            <w:r>
              <w:rPr>
                <w:rFonts w:ascii="Aptos" w:hAnsi="Aptos"/>
                <w:b w:val="0"/>
                <w:color w:val="263040"/>
                <w:sz w:val="16"/>
              </w:rPr>
              <w:t>Airborne missile-like profile in the simulator.</w:t>
            </w:r>
          </w:p>
        </w:tc>
      </w:tr>
      <w:tr>
        <w:tc>
          <w:tcPr>
            <w:tcW w:type="dxa" w:w="2592"/>
            <w:vAlign w:val="center"/>
          </w:tcPr>
          <w:p>
            <w:pPr>
              <w:spacing w:after="20"/>
            </w:pPr>
            <w:r/>
            <w:r>
              <w:rPr>
                <w:rFonts w:ascii="Aptos" w:hAnsi="Aptos"/>
                <w:b w:val="0"/>
                <w:color w:val="263040"/>
                <w:sz w:val="16"/>
              </w:rPr>
              <w:t>SKIFF</w:t>
            </w:r>
          </w:p>
        </w:tc>
        <w:tc>
          <w:tcPr>
            <w:tcW w:type="dxa" w:w="7200"/>
            <w:vAlign w:val="center"/>
          </w:tcPr>
          <w:p>
            <w:pPr>
              <w:spacing w:after="20"/>
            </w:pPr>
            <w:r/>
            <w:r>
              <w:rPr>
                <w:rFonts w:ascii="Aptos" w:hAnsi="Aptos"/>
                <w:b w:val="0"/>
                <w:color w:val="263040"/>
                <w:sz w:val="16"/>
              </w:rPr>
              <w:t>Small surface craft profile.</w:t>
            </w:r>
          </w:p>
        </w:tc>
      </w:tr>
      <w:tr>
        <w:tc>
          <w:tcPr>
            <w:tcW w:type="dxa" w:w="2592"/>
            <w:vAlign w:val="center"/>
            <w:shd w:fill="F1F5F9"/>
          </w:tcPr>
          <w:p>
            <w:pPr>
              <w:spacing w:after="20"/>
            </w:pPr>
            <w:r/>
            <w:r>
              <w:rPr>
                <w:rFonts w:ascii="Aptos" w:hAnsi="Aptos"/>
                <w:b w:val="0"/>
                <w:color w:val="263040"/>
                <w:sz w:val="16"/>
              </w:rPr>
              <w:t>BOAT</w:t>
            </w:r>
          </w:p>
        </w:tc>
        <w:tc>
          <w:tcPr>
            <w:tcW w:type="dxa" w:w="7200"/>
            <w:vAlign w:val="center"/>
            <w:shd w:fill="F1F5F9"/>
          </w:tcPr>
          <w:p>
            <w:pPr>
              <w:spacing w:after="20"/>
            </w:pPr>
            <w:r/>
            <w:r>
              <w:rPr>
                <w:rFonts w:ascii="Aptos" w:hAnsi="Aptos"/>
                <w:b w:val="0"/>
                <w:color w:val="263040"/>
                <w:sz w:val="16"/>
              </w:rPr>
              <w:t>Surface craft profile distinct from skiff/ship in the simulator.</w:t>
            </w:r>
          </w:p>
        </w:tc>
      </w:tr>
      <w:tr>
        <w:tc>
          <w:tcPr>
            <w:tcW w:type="dxa" w:w="2592"/>
            <w:vAlign w:val="center"/>
          </w:tcPr>
          <w:p>
            <w:pPr>
              <w:spacing w:after="20"/>
            </w:pPr>
            <w:r/>
            <w:r>
              <w:rPr>
                <w:rFonts w:ascii="Aptos" w:hAnsi="Aptos"/>
                <w:b w:val="0"/>
                <w:color w:val="263040"/>
                <w:sz w:val="16"/>
              </w:rPr>
              <w:t>SHIP</w:t>
            </w:r>
          </w:p>
        </w:tc>
        <w:tc>
          <w:tcPr>
            <w:tcW w:type="dxa" w:w="7200"/>
            <w:vAlign w:val="center"/>
          </w:tcPr>
          <w:p>
            <w:pPr>
              <w:spacing w:after="20"/>
            </w:pPr>
            <w:r/>
            <w:r>
              <w:rPr>
                <w:rFonts w:ascii="Aptos" w:hAnsi="Aptos"/>
                <w:b w:val="0"/>
                <w:color w:val="263040"/>
                <w:sz w:val="16"/>
              </w:rPr>
              <w:t>Larger surface vessel profile.</w:t>
            </w:r>
          </w:p>
        </w:tc>
      </w:tr>
    </w:tbl>
    <w:p/>
    <w:p>
      <w:r>
        <w:rPr>
          <w:i w:val="0"/>
        </w:rPr>
        <w:t>These labels describe synthetic class definitions. They should not be interpreted as confirmed real-world operational envelopes or as proof that the model can reliably distinguish these objects in actual radar conditions.</w:t>
      </w:r>
    </w:p>
    <w:p>
      <w:pPr>
        <w:pStyle w:val="Heading1"/>
      </w:pPr>
      <w:r>
        <w:t>2. What the synthetic experiments told us</w:t>
      </w:r>
    </w:p>
    <w:p>
      <w:r>
        <w:rPr>
          <w:i w:val="0"/>
        </w:rPr>
        <w:t>We used synthetic data to compare models and to check whether evaluation was performed on genuinely unseen tracks. The notebook organizes synthetic scenarios into training, validation, IID test, and stress-test families. Entire physical tracks are assigned to one split, rather than letting windows from the same track appear in both training and testing.</w:t>
      </w:r>
    </w:p>
    <w:tbl>
      <w:tblPr>
        <w:tblStyle w:val="TableGrid"/>
        <w:tblW w:type="auto" w:w="0"/>
        <w:tblLook w:firstColumn="1" w:firstRow="1" w:lastColumn="0" w:lastRow="0" w:noHBand="0" w:noVBand="1" w:val="04A0"/>
      </w:tblPr>
      <w:tblGrid>
        <w:gridCol w:w="9994"/>
      </w:tblGrid>
      <w:tr>
        <w:tc>
          <w:tcPr>
            <w:tcW w:type="dxa" w:w="9994"/>
            <w:shd w:fill="EAF2F8"/>
          </w:tcPr>
          <w:p>
            <w:r/>
            <w:r>
              <w:rPr>
                <w:b/>
                <w:color w:val="113657"/>
                <w:sz w:val="20"/>
              </w:rPr>
              <w:t>Why track-disjoint splits matter</w:t>
              <w:br/>
            </w:r>
            <w:r>
              <w:rPr>
                <w:sz w:val="18"/>
              </w:rPr>
              <w:t>If neighbouring windows from one trajectory appeared in both training and testing, the model could benefit from seeing nearly identical motion in both sets. Keeping each track in only one split gives a more credible estimate of generalization to a new simulated track.</w:t>
            </w:r>
          </w:p>
        </w:tc>
      </w:tr>
    </w:tbl>
    <w:p/>
    <w:p>
      <w:r>
        <w:rPr>
          <w:i w:val="0"/>
        </w:rPr>
        <w:t>Historical project results recorded before this report:</w:t>
      </w:r>
    </w:p>
    <w:tbl>
      <w:tblPr>
        <w:tblStyle w:val="TableGrid"/>
        <w:tblW w:type="auto" w:w="0"/>
        <w:jc w:val="center"/>
        <w:tblLook w:firstColumn="1" w:firstRow="1" w:lastColumn="0" w:lastRow="0" w:noHBand="0" w:noVBand="1" w:val="04A0"/>
      </w:tblPr>
      <w:tblGrid>
        <w:gridCol w:w="3331"/>
        <w:gridCol w:w="3331"/>
        <w:gridCol w:w="3331"/>
      </w:tblGrid>
      <w:tr>
        <w:tc>
          <w:tcPr>
            <w:tcW w:type="dxa" w:w="3024"/>
            <w:vAlign w:val="center"/>
            <w:shd w:fill="173657"/>
          </w:tcPr>
          <w:p>
            <w:pPr>
              <w:spacing w:after="20"/>
            </w:pPr>
            <w:r/>
            <w:r>
              <w:rPr>
                <w:rFonts w:ascii="Aptos" w:hAnsi="Aptos"/>
                <w:b/>
                <w:color w:val="FFFFFF"/>
                <w:sz w:val="16"/>
              </w:rPr>
              <w:t>Model / test</w:t>
            </w:r>
          </w:p>
        </w:tc>
        <w:tc>
          <w:tcPr>
            <w:tcW w:type="dxa" w:w="2232"/>
            <w:vAlign w:val="center"/>
            <w:shd w:fill="173657"/>
          </w:tcPr>
          <w:p>
            <w:pPr>
              <w:spacing w:after="20"/>
            </w:pPr>
            <w:r/>
            <w:r>
              <w:rPr>
                <w:rFonts w:ascii="Aptos" w:hAnsi="Aptos"/>
                <w:b/>
                <w:color w:val="FFFFFF"/>
                <w:sz w:val="16"/>
              </w:rPr>
              <w:t>Previously recorded result</w:t>
            </w:r>
          </w:p>
        </w:tc>
        <w:tc>
          <w:tcPr>
            <w:tcW w:type="dxa" w:w="4536"/>
            <w:vAlign w:val="center"/>
            <w:shd w:fill="173657"/>
          </w:tcPr>
          <w:p>
            <w:pPr>
              <w:spacing w:after="20"/>
            </w:pPr>
            <w:r/>
            <w:r>
              <w:rPr>
                <w:rFonts w:ascii="Aptos" w:hAnsi="Aptos"/>
                <w:b/>
                <w:color w:val="FFFFFF"/>
                <w:sz w:val="16"/>
              </w:rPr>
              <w:t>Interpretation</w:t>
            </w:r>
          </w:p>
        </w:tc>
      </w:tr>
      <w:tr>
        <w:tc>
          <w:tcPr>
            <w:tcW w:type="dxa" w:w="3024"/>
            <w:vAlign w:val="center"/>
          </w:tcPr>
          <w:p>
            <w:pPr>
              <w:spacing w:after="20"/>
            </w:pPr>
            <w:r/>
            <w:r>
              <w:rPr>
                <w:rFonts w:ascii="Aptos" w:hAnsi="Aptos"/>
                <w:b w:val="0"/>
                <w:color w:val="263040"/>
                <w:sz w:val="16"/>
              </w:rPr>
              <w:t>CNN–BiGRU–attention · validation</w:t>
            </w:r>
          </w:p>
        </w:tc>
        <w:tc>
          <w:tcPr>
            <w:tcW w:type="dxa" w:w="2232"/>
            <w:vAlign w:val="center"/>
          </w:tcPr>
          <w:p>
            <w:pPr>
              <w:spacing w:after="20"/>
            </w:pPr>
            <w:r/>
            <w:r>
              <w:rPr>
                <w:rFonts w:ascii="Aptos" w:hAnsi="Aptos"/>
                <w:b w:val="0"/>
                <w:color w:val="263040"/>
                <w:sz w:val="16"/>
              </w:rPr>
              <w:t>64.8% track accuracy</w:t>
            </w:r>
          </w:p>
        </w:tc>
        <w:tc>
          <w:tcPr>
            <w:tcW w:type="dxa" w:w="4536"/>
            <w:vAlign w:val="center"/>
          </w:tcPr>
          <w:p>
            <w:pPr>
              <w:spacing w:after="20"/>
            </w:pPr>
            <w:r/>
            <w:r>
              <w:rPr>
                <w:rFonts w:ascii="Aptos" w:hAnsi="Aptos"/>
                <w:b w:val="0"/>
                <w:color w:val="263040"/>
                <w:sz w:val="16"/>
              </w:rPr>
              <w:t>Earlier synthetic validation run.</w:t>
            </w:r>
          </w:p>
        </w:tc>
      </w:tr>
      <w:tr>
        <w:tc>
          <w:tcPr>
            <w:tcW w:type="dxa" w:w="3024"/>
            <w:vAlign w:val="center"/>
            <w:shd w:fill="F1F5F9"/>
          </w:tcPr>
          <w:p>
            <w:pPr>
              <w:spacing w:after="20"/>
            </w:pPr>
            <w:r/>
            <w:r>
              <w:rPr>
                <w:rFonts w:ascii="Aptos" w:hAnsi="Aptos"/>
                <w:b w:val="0"/>
                <w:color w:val="263040"/>
                <w:sz w:val="16"/>
              </w:rPr>
              <w:t>CNN–BiGRU–attention · IID test</w:t>
            </w:r>
          </w:p>
        </w:tc>
        <w:tc>
          <w:tcPr>
            <w:tcW w:type="dxa" w:w="2232"/>
            <w:vAlign w:val="center"/>
            <w:shd w:fill="F1F5F9"/>
          </w:tcPr>
          <w:p>
            <w:pPr>
              <w:spacing w:after="20"/>
            </w:pPr>
            <w:r/>
            <w:r>
              <w:rPr>
                <w:rFonts w:ascii="Aptos" w:hAnsi="Aptos"/>
                <w:b w:val="0"/>
                <w:color w:val="263040"/>
                <w:sz w:val="16"/>
              </w:rPr>
              <w:t>67.6% track accuracy</w:t>
            </w:r>
          </w:p>
        </w:tc>
        <w:tc>
          <w:tcPr>
            <w:tcW w:type="dxa" w:w="4536"/>
            <w:vAlign w:val="center"/>
            <w:shd w:fill="F1F5F9"/>
          </w:tcPr>
          <w:p>
            <w:pPr>
              <w:spacing w:after="20"/>
            </w:pPr>
            <w:r/>
            <w:r>
              <w:rPr>
                <w:rFonts w:ascii="Aptos" w:hAnsi="Aptos"/>
                <w:b w:val="0"/>
                <w:color w:val="263040"/>
                <w:sz w:val="16"/>
              </w:rPr>
              <w:t>Earlier synthetic IID test run.</w:t>
            </w:r>
          </w:p>
        </w:tc>
      </w:tr>
      <w:tr>
        <w:tc>
          <w:tcPr>
            <w:tcW w:type="dxa" w:w="3024"/>
            <w:vAlign w:val="center"/>
          </w:tcPr>
          <w:p>
            <w:pPr>
              <w:spacing w:after="20"/>
            </w:pPr>
            <w:r/>
            <w:r>
              <w:rPr>
                <w:rFonts w:ascii="Aptos" w:hAnsi="Aptos"/>
                <w:b w:val="0"/>
                <w:color w:val="263040"/>
                <w:sz w:val="16"/>
              </w:rPr>
              <w:t>CNN–BiGRU–attention · stress test</w:t>
            </w:r>
          </w:p>
        </w:tc>
        <w:tc>
          <w:tcPr>
            <w:tcW w:type="dxa" w:w="2232"/>
            <w:vAlign w:val="center"/>
          </w:tcPr>
          <w:p>
            <w:pPr>
              <w:spacing w:after="20"/>
            </w:pPr>
            <w:r/>
            <w:r>
              <w:rPr>
                <w:rFonts w:ascii="Aptos" w:hAnsi="Aptos"/>
                <w:b w:val="0"/>
                <w:color w:val="263040"/>
                <w:sz w:val="16"/>
              </w:rPr>
              <w:t>63.7% track accuracy</w:t>
            </w:r>
          </w:p>
        </w:tc>
        <w:tc>
          <w:tcPr>
            <w:tcW w:type="dxa" w:w="4536"/>
            <w:vAlign w:val="center"/>
          </w:tcPr>
          <w:p>
            <w:pPr>
              <w:spacing w:after="20"/>
            </w:pPr>
            <w:r/>
            <w:r>
              <w:rPr>
                <w:rFonts w:ascii="Aptos" w:hAnsi="Aptos"/>
                <w:b w:val="0"/>
                <w:color w:val="263040"/>
                <w:sz w:val="16"/>
              </w:rPr>
              <w:t>Earlier synthetic stress test run.</w:t>
            </w:r>
          </w:p>
        </w:tc>
      </w:tr>
      <w:tr>
        <w:tc>
          <w:tcPr>
            <w:tcW w:type="dxa" w:w="3024"/>
            <w:vAlign w:val="center"/>
            <w:shd w:fill="F1F5F9"/>
          </w:tcPr>
          <w:p>
            <w:pPr>
              <w:spacing w:after="20"/>
            </w:pPr>
            <w:r/>
            <w:r>
              <w:rPr>
                <w:rFonts w:ascii="Aptos" w:hAnsi="Aptos"/>
                <w:b w:val="0"/>
                <w:color w:val="263040"/>
                <w:sz w:val="16"/>
              </w:rPr>
              <w:t>ExtraTrees · validation</w:t>
            </w:r>
          </w:p>
        </w:tc>
        <w:tc>
          <w:tcPr>
            <w:tcW w:type="dxa" w:w="2232"/>
            <w:vAlign w:val="center"/>
            <w:shd w:fill="F1F5F9"/>
          </w:tcPr>
          <w:p>
            <w:pPr>
              <w:spacing w:after="20"/>
            </w:pPr>
            <w:r/>
            <w:r>
              <w:rPr>
                <w:rFonts w:ascii="Aptos" w:hAnsi="Aptos"/>
                <w:b w:val="0"/>
                <w:color w:val="263040"/>
                <w:sz w:val="16"/>
              </w:rPr>
              <w:t>84.3% track accuracy</w:t>
            </w:r>
          </w:p>
        </w:tc>
        <w:tc>
          <w:tcPr>
            <w:tcW w:type="dxa" w:w="4536"/>
            <w:vAlign w:val="center"/>
            <w:shd w:fill="F1F5F9"/>
          </w:tcPr>
          <w:p>
            <w:pPr>
              <w:spacing w:after="20"/>
            </w:pPr>
            <w:r/>
            <w:r>
              <w:rPr>
                <w:rFonts w:ascii="Aptos" w:hAnsi="Aptos"/>
                <w:b w:val="0"/>
                <w:color w:val="263040"/>
                <w:sz w:val="16"/>
              </w:rPr>
              <w:t>Earlier synthetic validation run.</w:t>
            </w:r>
          </w:p>
        </w:tc>
      </w:tr>
      <w:tr>
        <w:tc>
          <w:tcPr>
            <w:tcW w:type="dxa" w:w="3024"/>
            <w:vAlign w:val="center"/>
          </w:tcPr>
          <w:p>
            <w:pPr>
              <w:spacing w:after="20"/>
            </w:pPr>
            <w:r/>
            <w:r>
              <w:rPr>
                <w:rFonts w:ascii="Aptos" w:hAnsi="Aptos"/>
                <w:b w:val="0"/>
                <w:color w:val="263040"/>
                <w:sz w:val="16"/>
              </w:rPr>
              <w:t>ExtraTrees · IID test</w:t>
            </w:r>
          </w:p>
        </w:tc>
        <w:tc>
          <w:tcPr>
            <w:tcW w:type="dxa" w:w="2232"/>
            <w:vAlign w:val="center"/>
          </w:tcPr>
          <w:p>
            <w:pPr>
              <w:spacing w:after="20"/>
            </w:pPr>
            <w:r/>
            <w:r>
              <w:rPr>
                <w:rFonts w:ascii="Aptos" w:hAnsi="Aptos"/>
                <w:b w:val="0"/>
                <w:color w:val="263040"/>
                <w:sz w:val="16"/>
              </w:rPr>
              <w:t>75.9% track accuracy</w:t>
            </w:r>
          </w:p>
        </w:tc>
        <w:tc>
          <w:tcPr>
            <w:tcW w:type="dxa" w:w="4536"/>
            <w:vAlign w:val="center"/>
          </w:tcPr>
          <w:p>
            <w:pPr>
              <w:spacing w:after="20"/>
            </w:pPr>
            <w:r/>
            <w:r>
              <w:rPr>
                <w:rFonts w:ascii="Aptos" w:hAnsi="Aptos"/>
                <w:b w:val="0"/>
                <w:color w:val="263040"/>
                <w:sz w:val="16"/>
              </w:rPr>
              <w:t>Earlier synthetic IID test run.</w:t>
            </w:r>
          </w:p>
        </w:tc>
      </w:tr>
      <w:tr>
        <w:tc>
          <w:tcPr>
            <w:tcW w:type="dxa" w:w="3024"/>
            <w:vAlign w:val="center"/>
            <w:shd w:fill="F1F5F9"/>
          </w:tcPr>
          <w:p>
            <w:pPr>
              <w:spacing w:after="20"/>
            </w:pPr>
            <w:r/>
            <w:r>
              <w:rPr>
                <w:rFonts w:ascii="Aptos" w:hAnsi="Aptos"/>
                <w:b w:val="0"/>
                <w:color w:val="263040"/>
                <w:sz w:val="16"/>
              </w:rPr>
              <w:t>ExtraTrees · stress test</w:t>
            </w:r>
          </w:p>
        </w:tc>
        <w:tc>
          <w:tcPr>
            <w:tcW w:type="dxa" w:w="2232"/>
            <w:vAlign w:val="center"/>
            <w:shd w:fill="F1F5F9"/>
          </w:tcPr>
          <w:p>
            <w:pPr>
              <w:spacing w:after="20"/>
            </w:pPr>
            <w:r/>
            <w:r>
              <w:rPr>
                <w:rFonts w:ascii="Aptos" w:hAnsi="Aptos"/>
                <w:b w:val="0"/>
                <w:color w:val="263040"/>
                <w:sz w:val="16"/>
              </w:rPr>
              <w:t>80.0% track accuracy</w:t>
            </w:r>
          </w:p>
        </w:tc>
        <w:tc>
          <w:tcPr>
            <w:tcW w:type="dxa" w:w="4536"/>
            <w:vAlign w:val="center"/>
            <w:shd w:fill="F1F5F9"/>
          </w:tcPr>
          <w:p>
            <w:pPr>
              <w:spacing w:after="20"/>
            </w:pPr>
            <w:r/>
            <w:r>
              <w:rPr>
                <w:rFonts w:ascii="Aptos" w:hAnsi="Aptos"/>
                <w:b w:val="0"/>
                <w:color w:val="263040"/>
                <w:sz w:val="16"/>
              </w:rPr>
              <w:t>Earlier synthetic stress test run.</w:t>
            </w:r>
          </w:p>
        </w:tc>
      </w:tr>
    </w:tbl>
    <w:p/>
    <w:p>
      <w:r>
        <w:rPr>
          <w:i w:val="0"/>
        </w:rPr>
        <w:t>These are historical values from earlier recorded runs, not outputs embedded in the current notebook file. They may differ when the current notebook is executed, especially if simulator settings, randomization, or saved artifacts differ.</w:t>
      </w:r>
    </w:p>
    <w:p>
      <w:r>
        <w:rPr>
          <w:i w:val="0"/>
        </w:rPr>
        <w:t>The earlier ExtraTrees run outperformed the CNN on these synthetic splits. That makes it a strong practical baseline in our current setup, but it does not prove that ExtraTrees is inherently better for real radar. The synthetic data-generation assumptions may favor summary statistics.</w:t>
      </w:r>
    </w:p>
    <w:p>
      <w:pPr>
        <w:pStyle w:val="Heading2"/>
      </w:pPr>
      <w:r>
        <w:t>Previously observed class-level weaknesses</w:t>
      </w:r>
    </w:p>
    <w:tbl>
      <w:tblPr>
        <w:tblStyle w:val="TableGrid"/>
        <w:tblW w:type="auto" w:w="0"/>
        <w:jc w:val="center"/>
        <w:tblLook w:firstColumn="1" w:firstRow="1" w:lastColumn="0" w:lastRow="0" w:noHBand="0" w:noVBand="1" w:val="04A0"/>
      </w:tblPr>
      <w:tblGrid>
        <w:gridCol w:w="4997"/>
        <w:gridCol w:w="4997"/>
      </w:tblGrid>
      <w:tr>
        <w:tc>
          <w:tcPr>
            <w:tcW w:type="dxa" w:w="3528"/>
            <w:vAlign w:val="center"/>
            <w:shd w:fill="173657"/>
          </w:tcPr>
          <w:p>
            <w:pPr>
              <w:spacing w:after="20"/>
            </w:pPr>
            <w:r/>
            <w:r>
              <w:rPr>
                <w:rFonts w:ascii="Aptos" w:hAnsi="Aptos"/>
                <w:b/>
                <w:color w:val="FFFFFF"/>
                <w:sz w:val="16"/>
              </w:rPr>
              <w:t>Earlier synthetic result</w:t>
            </w:r>
          </w:p>
        </w:tc>
        <w:tc>
          <w:tcPr>
            <w:tcW w:type="dxa" w:w="6264"/>
            <w:vAlign w:val="center"/>
            <w:shd w:fill="173657"/>
          </w:tcPr>
          <w:p>
            <w:pPr>
              <w:spacing w:after="20"/>
            </w:pPr>
            <w:r/>
            <w:r>
              <w:rPr>
                <w:rFonts w:ascii="Aptos" w:hAnsi="Aptos"/>
                <w:b/>
                <w:color w:val="FFFFFF"/>
                <w:sz w:val="16"/>
              </w:rPr>
              <w:t>What it suggests</w:t>
            </w:r>
          </w:p>
        </w:tc>
      </w:tr>
      <w:tr>
        <w:tc>
          <w:tcPr>
            <w:tcW w:type="dxa" w:w="3528"/>
            <w:vAlign w:val="center"/>
          </w:tcPr>
          <w:p>
            <w:pPr>
              <w:spacing w:after="20"/>
            </w:pPr>
            <w:r/>
            <w:r>
              <w:rPr>
                <w:rFonts w:ascii="Aptos" w:hAnsi="Aptos"/>
                <w:b w:val="0"/>
                <w:color w:val="263040"/>
                <w:sz w:val="16"/>
              </w:rPr>
              <w:t>Boat recall: 50% IID; 40% stress</w:t>
            </w:r>
          </w:p>
        </w:tc>
        <w:tc>
          <w:tcPr>
            <w:tcW w:type="dxa" w:w="6264"/>
            <w:vAlign w:val="center"/>
          </w:tcPr>
          <w:p>
            <w:pPr>
              <w:spacing w:after="20"/>
            </w:pPr>
            <w:r/>
            <w:r>
              <w:rPr>
                <w:rFonts w:ascii="Aptos" w:hAnsi="Aptos"/>
                <w:b w:val="0"/>
                <w:color w:val="263040"/>
                <w:sz w:val="16"/>
              </w:rPr>
              <w:t>The simulator’s boat examples were frequently missed; class confusion needs attention.</w:t>
            </w:r>
          </w:p>
        </w:tc>
      </w:tr>
      <w:tr>
        <w:tc>
          <w:tcPr>
            <w:tcW w:type="dxa" w:w="3528"/>
            <w:vAlign w:val="center"/>
            <w:shd w:fill="F1F5F9"/>
          </w:tcPr>
          <w:p>
            <w:pPr>
              <w:spacing w:after="20"/>
            </w:pPr>
            <w:r/>
            <w:r>
              <w:rPr>
                <w:rFonts w:ascii="Aptos" w:hAnsi="Aptos"/>
                <w:b w:val="0"/>
                <w:color w:val="263040"/>
                <w:sz w:val="16"/>
              </w:rPr>
              <w:t>Skiff recall: 58.3% IID</w:t>
            </w:r>
          </w:p>
        </w:tc>
        <w:tc>
          <w:tcPr>
            <w:tcW w:type="dxa" w:w="6264"/>
            <w:vAlign w:val="center"/>
            <w:shd w:fill="F1F5F9"/>
          </w:tcPr>
          <w:p>
            <w:pPr>
              <w:spacing w:after="20"/>
            </w:pPr>
            <w:r/>
            <w:r>
              <w:rPr>
                <w:rFonts w:ascii="Aptos" w:hAnsi="Aptos"/>
                <w:b w:val="0"/>
                <w:color w:val="263040"/>
                <w:sz w:val="16"/>
              </w:rPr>
              <w:t>Skiff-like motion overlapped with other simulated classes.</w:t>
            </w:r>
          </w:p>
        </w:tc>
      </w:tr>
      <w:tr>
        <w:tc>
          <w:tcPr>
            <w:tcW w:type="dxa" w:w="3528"/>
            <w:vAlign w:val="center"/>
          </w:tcPr>
          <w:p>
            <w:pPr>
              <w:spacing w:after="20"/>
            </w:pPr>
            <w:r/>
            <w:r>
              <w:rPr>
                <w:rFonts w:ascii="Aptos" w:hAnsi="Aptos"/>
                <w:b w:val="0"/>
                <w:color w:val="263040"/>
                <w:sz w:val="16"/>
              </w:rPr>
              <w:t>Ship recall: 75% IID</w:t>
            </w:r>
          </w:p>
        </w:tc>
        <w:tc>
          <w:tcPr>
            <w:tcW w:type="dxa" w:w="6264"/>
            <w:vAlign w:val="center"/>
          </w:tcPr>
          <w:p>
            <w:pPr>
              <w:spacing w:after="20"/>
            </w:pPr>
            <w:r/>
            <w:r>
              <w:rPr>
                <w:rFonts w:ascii="Aptos" w:hAnsi="Aptos"/>
                <w:b w:val="0"/>
                <w:color w:val="263040"/>
                <w:sz w:val="16"/>
              </w:rPr>
              <w:t>Some vessel cases remained difficult even in the IID setting.</w:t>
            </w:r>
          </w:p>
        </w:tc>
      </w:tr>
    </w:tbl>
    <w:p/>
    <w:p>
      <w:r>
        <w:rPr>
          <w:i w:val="0"/>
        </w:rPr>
        <w:t>Recall is the fraction of examples from a true class that the model correctly finds. Low recall means the model misses that class often. We should review the confusion matrix and per-class precision/recall/F1 rather than relying on accuracy alone.</w:t>
      </w:r>
    </w:p>
    <w:p>
      <w:pPr>
        <w:pStyle w:val="Heading2"/>
      </w:pPr>
      <w:r>
        <w:t>Metrics we use</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657"/>
          </w:tcPr>
          <w:p>
            <w:pPr>
              <w:spacing w:after="20"/>
            </w:pPr>
            <w:r/>
            <w:r>
              <w:rPr>
                <w:rFonts w:ascii="Aptos" w:hAnsi="Aptos"/>
                <w:b/>
                <w:color w:val="FFFFFF"/>
                <w:sz w:val="16"/>
              </w:rPr>
              <w:t>Metric</w:t>
            </w:r>
          </w:p>
        </w:tc>
        <w:tc>
          <w:tcPr>
            <w:tcW w:type="dxa" w:w="3312"/>
            <w:vAlign w:val="center"/>
            <w:shd w:fill="173657"/>
          </w:tcPr>
          <w:p>
            <w:pPr>
              <w:spacing w:after="20"/>
            </w:pPr>
            <w:r/>
            <w:r>
              <w:rPr>
                <w:rFonts w:ascii="Aptos" w:hAnsi="Aptos"/>
                <w:b/>
                <w:color w:val="FFFFFF"/>
                <w:sz w:val="16"/>
              </w:rPr>
              <w:t>Meaning</w:t>
            </w:r>
          </w:p>
        </w:tc>
        <w:tc>
          <w:tcPr>
            <w:tcW w:type="dxa" w:w="4536"/>
            <w:vAlign w:val="center"/>
            <w:shd w:fill="173657"/>
          </w:tcPr>
          <w:p>
            <w:pPr>
              <w:spacing w:after="20"/>
            </w:pPr>
            <w:r/>
            <w:r>
              <w:rPr>
                <w:rFonts w:ascii="Aptos" w:hAnsi="Aptos"/>
                <w:b/>
                <w:color w:val="FFFFFF"/>
                <w:sz w:val="16"/>
              </w:rPr>
              <w:t>Why it matters</w:t>
            </w:r>
          </w:p>
        </w:tc>
      </w:tr>
      <w:tr>
        <w:tc>
          <w:tcPr>
            <w:tcW w:type="dxa" w:w="1944"/>
            <w:vAlign w:val="center"/>
          </w:tcPr>
          <w:p>
            <w:pPr>
              <w:spacing w:after="20"/>
            </w:pPr>
            <w:r/>
            <w:r>
              <w:rPr>
                <w:rFonts w:ascii="Aptos" w:hAnsi="Aptos"/>
                <w:b w:val="0"/>
                <w:color w:val="263040"/>
                <w:sz w:val="16"/>
              </w:rPr>
              <w:t>Track accuracy</w:t>
            </w:r>
          </w:p>
        </w:tc>
        <w:tc>
          <w:tcPr>
            <w:tcW w:type="dxa" w:w="3312"/>
            <w:vAlign w:val="center"/>
          </w:tcPr>
          <w:p>
            <w:pPr>
              <w:spacing w:after="20"/>
            </w:pPr>
            <w:r/>
            <w:r>
              <w:rPr>
                <w:rFonts w:ascii="Aptos" w:hAnsi="Aptos"/>
                <w:b w:val="0"/>
                <w:color w:val="263040"/>
                <w:sz w:val="16"/>
              </w:rPr>
              <w:t>Correct track predictions ÷ all evaluated tracks</w:t>
            </w:r>
          </w:p>
        </w:tc>
        <w:tc>
          <w:tcPr>
            <w:tcW w:type="dxa" w:w="4536"/>
            <w:vAlign w:val="center"/>
          </w:tcPr>
          <w:p>
            <w:pPr>
              <w:spacing w:after="20"/>
            </w:pPr>
            <w:r/>
            <w:r>
              <w:rPr>
                <w:rFonts w:ascii="Aptos" w:hAnsi="Aptos"/>
                <w:b w:val="0"/>
                <w:color w:val="263040"/>
                <w:sz w:val="16"/>
              </w:rPr>
              <w:t>Easy overall summary, but can hide weak classes.</w:t>
            </w:r>
          </w:p>
        </w:tc>
      </w:tr>
      <w:tr>
        <w:tc>
          <w:tcPr>
            <w:tcW w:type="dxa" w:w="1944"/>
            <w:vAlign w:val="center"/>
            <w:shd w:fill="F1F5F9"/>
          </w:tcPr>
          <w:p>
            <w:pPr>
              <w:spacing w:after="20"/>
            </w:pPr>
            <w:r/>
            <w:r>
              <w:rPr>
                <w:rFonts w:ascii="Aptos" w:hAnsi="Aptos"/>
                <w:b w:val="0"/>
                <w:color w:val="263040"/>
                <w:sz w:val="16"/>
              </w:rPr>
              <w:t>Precision</w:t>
            </w:r>
          </w:p>
        </w:tc>
        <w:tc>
          <w:tcPr>
            <w:tcW w:type="dxa" w:w="3312"/>
            <w:vAlign w:val="center"/>
            <w:shd w:fill="F1F5F9"/>
          </w:tcPr>
          <w:p>
            <w:pPr>
              <w:spacing w:after="20"/>
            </w:pPr>
            <w:r/>
            <w:r>
              <w:rPr>
                <w:rFonts w:ascii="Aptos" w:hAnsi="Aptos"/>
                <w:b w:val="0"/>
                <w:color w:val="263040"/>
                <w:sz w:val="16"/>
              </w:rPr>
              <w:t>TP ÷ (TP + FP)</w:t>
            </w:r>
          </w:p>
        </w:tc>
        <w:tc>
          <w:tcPr>
            <w:tcW w:type="dxa" w:w="4536"/>
            <w:vAlign w:val="center"/>
            <w:shd w:fill="F1F5F9"/>
          </w:tcPr>
          <w:p>
            <w:pPr>
              <w:spacing w:after="20"/>
            </w:pPr>
            <w:r/>
            <w:r>
              <w:rPr>
                <w:rFonts w:ascii="Aptos" w:hAnsi="Aptos"/>
                <w:b w:val="0"/>
                <w:color w:val="263040"/>
                <w:sz w:val="16"/>
              </w:rPr>
              <w:t>When the model predicts a class, how often is it correct?</w:t>
            </w:r>
          </w:p>
        </w:tc>
      </w:tr>
      <w:tr>
        <w:tc>
          <w:tcPr>
            <w:tcW w:type="dxa" w:w="1944"/>
            <w:vAlign w:val="center"/>
          </w:tcPr>
          <w:p>
            <w:pPr>
              <w:spacing w:after="20"/>
            </w:pPr>
            <w:r/>
            <w:r>
              <w:rPr>
                <w:rFonts w:ascii="Aptos" w:hAnsi="Aptos"/>
                <w:b w:val="0"/>
                <w:color w:val="263040"/>
                <w:sz w:val="16"/>
              </w:rPr>
              <w:t>Recall</w:t>
            </w:r>
          </w:p>
        </w:tc>
        <w:tc>
          <w:tcPr>
            <w:tcW w:type="dxa" w:w="3312"/>
            <w:vAlign w:val="center"/>
          </w:tcPr>
          <w:p>
            <w:pPr>
              <w:spacing w:after="20"/>
            </w:pPr>
            <w:r/>
            <w:r>
              <w:rPr>
                <w:rFonts w:ascii="Aptos" w:hAnsi="Aptos"/>
                <w:b w:val="0"/>
                <w:color w:val="263040"/>
                <w:sz w:val="16"/>
              </w:rPr>
              <w:t>TP ÷ (TP + FN)</w:t>
            </w:r>
          </w:p>
        </w:tc>
        <w:tc>
          <w:tcPr>
            <w:tcW w:type="dxa" w:w="4536"/>
            <w:vAlign w:val="center"/>
          </w:tcPr>
          <w:p>
            <w:pPr>
              <w:spacing w:after="20"/>
            </w:pPr>
            <w:r/>
            <w:r>
              <w:rPr>
                <w:rFonts w:ascii="Aptos" w:hAnsi="Aptos"/>
                <w:b w:val="0"/>
                <w:color w:val="263040"/>
                <w:sz w:val="16"/>
              </w:rPr>
              <w:t>Of the true members of a class, how many did we detect?</w:t>
            </w:r>
          </w:p>
        </w:tc>
      </w:tr>
      <w:tr>
        <w:tc>
          <w:tcPr>
            <w:tcW w:type="dxa" w:w="1944"/>
            <w:vAlign w:val="center"/>
            <w:shd w:fill="F1F5F9"/>
          </w:tcPr>
          <w:p>
            <w:pPr>
              <w:spacing w:after="20"/>
            </w:pPr>
            <w:r/>
            <w:r>
              <w:rPr>
                <w:rFonts w:ascii="Aptos" w:hAnsi="Aptos"/>
                <w:b w:val="0"/>
                <w:color w:val="263040"/>
                <w:sz w:val="16"/>
              </w:rPr>
              <w:t>F1</w:t>
            </w:r>
          </w:p>
        </w:tc>
        <w:tc>
          <w:tcPr>
            <w:tcW w:type="dxa" w:w="3312"/>
            <w:vAlign w:val="center"/>
            <w:shd w:fill="F1F5F9"/>
          </w:tcPr>
          <w:p>
            <w:pPr>
              <w:spacing w:after="20"/>
            </w:pPr>
            <w:r/>
            <w:r>
              <w:rPr>
                <w:rFonts w:ascii="Aptos" w:hAnsi="Aptos"/>
                <w:b w:val="0"/>
                <w:color w:val="263040"/>
                <w:sz w:val="16"/>
              </w:rPr>
              <w:t>2 × precision × recall ÷ (precision + recall)</w:t>
            </w:r>
          </w:p>
        </w:tc>
        <w:tc>
          <w:tcPr>
            <w:tcW w:type="dxa" w:w="4536"/>
            <w:vAlign w:val="center"/>
            <w:shd w:fill="F1F5F9"/>
          </w:tcPr>
          <w:p>
            <w:pPr>
              <w:spacing w:after="20"/>
            </w:pPr>
            <w:r/>
            <w:r>
              <w:rPr>
                <w:rFonts w:ascii="Aptos" w:hAnsi="Aptos"/>
                <w:b w:val="0"/>
                <w:color w:val="263040"/>
                <w:sz w:val="16"/>
              </w:rPr>
              <w:t>Balances precision and recall for a class.</w:t>
            </w:r>
          </w:p>
        </w:tc>
      </w:tr>
      <w:tr>
        <w:tc>
          <w:tcPr>
            <w:tcW w:type="dxa" w:w="1944"/>
            <w:vAlign w:val="center"/>
          </w:tcPr>
          <w:p>
            <w:pPr>
              <w:spacing w:after="20"/>
            </w:pPr>
            <w:r/>
            <w:r>
              <w:rPr>
                <w:rFonts w:ascii="Aptos" w:hAnsi="Aptos"/>
                <w:b w:val="0"/>
                <w:color w:val="263040"/>
                <w:sz w:val="16"/>
              </w:rPr>
              <w:t>Macro-F1</w:t>
            </w:r>
          </w:p>
        </w:tc>
        <w:tc>
          <w:tcPr>
            <w:tcW w:type="dxa" w:w="3312"/>
            <w:vAlign w:val="center"/>
          </w:tcPr>
          <w:p>
            <w:pPr>
              <w:spacing w:after="20"/>
            </w:pPr>
            <w:r/>
            <w:r>
              <w:rPr>
                <w:rFonts w:ascii="Aptos" w:hAnsi="Aptos"/>
                <w:b w:val="0"/>
                <w:color w:val="263040"/>
                <w:sz w:val="16"/>
              </w:rPr>
              <w:t>Mean of class F1 scores, giving each class equal weight</w:t>
            </w:r>
          </w:p>
        </w:tc>
        <w:tc>
          <w:tcPr>
            <w:tcW w:type="dxa" w:w="4536"/>
            <w:vAlign w:val="center"/>
          </w:tcPr>
          <w:p>
            <w:pPr>
              <w:spacing w:after="20"/>
            </w:pPr>
            <w:r/>
            <w:r>
              <w:rPr>
                <w:rFonts w:ascii="Aptos" w:hAnsi="Aptos"/>
                <w:b w:val="0"/>
                <w:color w:val="263040"/>
                <w:sz w:val="16"/>
              </w:rPr>
              <w:t>Highlights poor performance on minority or hard classes.</w:t>
            </w:r>
          </w:p>
        </w:tc>
      </w:tr>
      <w:tr>
        <w:tc>
          <w:tcPr>
            <w:tcW w:type="dxa" w:w="1944"/>
            <w:vAlign w:val="center"/>
            <w:shd w:fill="F1F5F9"/>
          </w:tcPr>
          <w:p>
            <w:pPr>
              <w:spacing w:after="20"/>
            </w:pPr>
            <w:r/>
            <w:r>
              <w:rPr>
                <w:rFonts w:ascii="Aptos" w:hAnsi="Aptos"/>
                <w:b w:val="0"/>
                <w:color w:val="263040"/>
                <w:sz w:val="16"/>
              </w:rPr>
              <w:t>Balanced accuracy</w:t>
            </w:r>
          </w:p>
        </w:tc>
        <w:tc>
          <w:tcPr>
            <w:tcW w:type="dxa" w:w="3312"/>
            <w:vAlign w:val="center"/>
            <w:shd w:fill="F1F5F9"/>
          </w:tcPr>
          <w:p>
            <w:pPr>
              <w:spacing w:after="20"/>
            </w:pPr>
            <w:r/>
            <w:r>
              <w:rPr>
                <w:rFonts w:ascii="Aptos" w:hAnsi="Aptos"/>
                <w:b w:val="0"/>
                <w:color w:val="263040"/>
                <w:sz w:val="16"/>
              </w:rPr>
              <w:t>Mean recall across classes</w:t>
            </w:r>
          </w:p>
        </w:tc>
        <w:tc>
          <w:tcPr>
            <w:tcW w:type="dxa" w:w="4536"/>
            <w:vAlign w:val="center"/>
            <w:shd w:fill="F1F5F9"/>
          </w:tcPr>
          <w:p>
            <w:pPr>
              <w:spacing w:after="20"/>
            </w:pPr>
            <w:r/>
            <w:r>
              <w:rPr>
                <w:rFonts w:ascii="Aptos" w:hAnsi="Aptos"/>
                <w:b w:val="0"/>
                <w:color w:val="263040"/>
                <w:sz w:val="16"/>
              </w:rPr>
              <w:t>Less dominated by class frequency than raw accuracy.</w:t>
            </w:r>
          </w:p>
        </w:tc>
      </w:tr>
    </w:tbl>
    <w:p/>
    <w:p>
      <w:pPr>
        <w:pStyle w:val="Heading1"/>
      </w:pPr>
      <w:r>
        <w:t>3. Feature engineering: what we calculate and why</w:t>
      </w:r>
    </w:p>
    <w:p>
      <w:r>
        <w:rPr>
          <w:i w:val="0"/>
        </w:rPr>
        <w:t>We use a shared feature extractor for both synthetic tracks and incoming real CSV data. It sorts packets by track and time, uses only the current and previous packets for rolling/cumulative features, and does not read class labels to construct predictors. This is a causal design: at packet time t, features should not depend on future packets.</w:t>
      </w:r>
    </w:p>
    <w:p>
      <w:r>
        <w:drawing>
          <wp:inline xmlns:a="http://schemas.openxmlformats.org/drawingml/2006/main" xmlns:pic="http://schemas.openxmlformats.org/drawingml/2006/picture">
            <wp:extent cx="6126480" cy="1916154"/>
            <wp:docPr id="3" name="Picture 3"/>
            <wp:cNvGraphicFramePr>
              <a:graphicFrameLocks noChangeAspect="1"/>
            </wp:cNvGraphicFramePr>
            <a:graphic>
              <a:graphicData uri="http://schemas.openxmlformats.org/drawingml/2006/picture">
                <pic:pic>
                  <pic:nvPicPr>
                    <pic:cNvPr id="0" name="features.png"/>
                    <pic:cNvPicPr/>
                  </pic:nvPicPr>
                  <pic:blipFill>
                    <a:blip r:embed="rId12"/>
                    <a:stretch>
                      <a:fillRect/>
                    </a:stretch>
                  </pic:blipFill>
                  <pic:spPr>
                    <a:xfrm>
                      <a:off x="0" y="0"/>
                      <a:ext cx="6126480" cy="1916154"/>
                    </a:xfrm>
                    <a:prstGeom prst="rect"/>
                  </pic:spPr>
                </pic:pic>
              </a:graphicData>
            </a:graphic>
          </wp:inline>
        </w:drawing>
      </w:r>
    </w:p>
    <w:p>
      <w:pPr>
        <w:pStyle w:val="Heading2"/>
      </w:pPr>
      <w:r>
        <w:t>Notation</w:t>
      </w:r>
    </w:p>
    <w:p>
      <w:pPr>
        <w:spacing w:before="40" w:after="100"/>
        <w:ind w:left="317"/>
      </w:pPr>
      <w:r>
        <w:rPr>
          <w:rFonts w:ascii="Consolas" w:hAnsi="Consolas"/>
          <w:color w:val="125C73"/>
          <w:sz w:val="18"/>
        </w:rPr>
        <w:t>p_t = (x_t, y_t, z_t)  position in metres</w:t>
      </w:r>
    </w:p>
    <w:p>
      <w:pPr>
        <w:spacing w:before="40" w:after="100"/>
        <w:ind w:left="317"/>
      </w:pPr>
      <w:r>
        <w:rPr>
          <w:rFonts w:ascii="Consolas" w:hAnsi="Consolas"/>
          <w:color w:val="125C73"/>
          <w:sz w:val="18"/>
        </w:rPr>
        <w:t>v_t = (v_x, v_y, v_z)  velocity in metres/second</w:t>
      </w:r>
    </w:p>
    <w:p>
      <w:pPr>
        <w:spacing w:before="40" w:after="100"/>
        <w:ind w:left="317"/>
      </w:pPr>
      <w:r>
        <w:rPr>
          <w:rFonts w:ascii="Consolas" w:hAnsi="Consolas"/>
          <w:color w:val="125C73"/>
          <w:sz w:val="18"/>
        </w:rPr>
        <w:t>a_t = (a_x, a_y, a_z)  acceleration in metres/second²</w:t>
      </w:r>
    </w:p>
    <w:p>
      <w:pPr>
        <w:spacing w:before="40" w:after="100"/>
        <w:ind w:left="317"/>
      </w:pPr>
      <w:r>
        <w:rPr>
          <w:rFonts w:ascii="Consolas" w:hAnsi="Consolas"/>
          <w:color w:val="125C73"/>
          <w:sz w:val="18"/>
        </w:rPr>
        <w:t>Δt = t_t − t_(t−1)  elapsed time in seconds</w:t>
      </w:r>
    </w:p>
    <w:p>
      <w:r>
        <w:rPr>
          <w:i w:val="0"/>
        </w:rPr>
        <w:t>For the real input assumptions recorded in the notebook, `pos_z` is height relative to the radar, position is in metres, velocity in m/s, acceleration in m/s², and `ntp_sec` is in seconds. The notebook does not combine `ntp_frac` with `ntp_sec` in this version.</w:t>
      </w:r>
    </w:p>
    <w:p>
      <w:pPr>
        <w:pStyle w:val="Heading2"/>
      </w:pPr>
      <w:r>
        <w:t>Timestamp and missing-component handling</w:t>
      </w:r>
    </w:p>
    <w:p>
      <w:pPr>
        <w:spacing w:before="40" w:after="100"/>
        <w:ind w:left="317"/>
      </w:pPr>
      <w:r>
        <w:rPr>
          <w:rFonts w:ascii="Consolas" w:hAnsi="Consolas"/>
          <w:color w:val="125C73"/>
          <w:sz w:val="18"/>
        </w:rPr>
        <w:t>Δt_t = t_t − t_(t−1), if finite and positive; otherwise use 10 seconds</w:t>
      </w:r>
    </w:p>
    <w:p>
      <w:r>
        <w:rPr>
          <w:i w:val="0"/>
        </w:rPr>
        <w:t>The fallback is `SAMPLE_SECONDS = 10.0`; the code also clips Δt to a minimum of 0.01 seconds. This prevents division by zero or negative time gaps, but it is a fallback—not a substitute for checking timestamp quality.</w:t>
      </w:r>
    </w:p>
    <w:p>
      <w:pPr>
        <w:spacing w:before="40" w:after="100"/>
        <w:ind w:left="317"/>
      </w:pPr>
      <w:r>
        <w:rPr>
          <w:rFonts w:ascii="Consolas" w:hAnsi="Consolas"/>
          <w:color w:val="125C73"/>
          <w:sz w:val="18"/>
        </w:rPr>
        <w:t>Derived velocity: v_x,t = (x_t − x_(t−1)) / Δt_t</w:t>
      </w:r>
    </w:p>
    <w:p>
      <w:pPr>
        <w:spacing w:before="40" w:after="100"/>
        <w:ind w:left="317"/>
      </w:pPr>
      <w:r>
        <w:rPr>
          <w:rFonts w:ascii="Consolas" w:hAnsi="Consolas"/>
          <w:color w:val="125C73"/>
          <w:sz w:val="18"/>
        </w:rPr>
        <w:t>Derived acceleration: a_x,t = (v_x,t − v_x,(t−1)) / Δt_t</w:t>
      </w:r>
    </w:p>
    <w:p>
      <w:r>
        <w:rPr>
          <w:i w:val="0"/>
        </w:rPr>
        <w:t>Equivalent equations are applied to y and z. A valid sensor-provided velocity or acceleration component is retained; only missing values are derived. Within each track, the code forward-fills missing values and fills remaining leading missing values with zero.</w:t>
      </w:r>
    </w:p>
    <w:p>
      <w:pPr>
        <w:pStyle w:val="Heading2"/>
      </w:pPr>
      <w:r>
        <w:t>The 21 model features</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shd w:fill="173657"/>
          </w:tcPr>
          <w:p>
            <w:pPr>
              <w:spacing w:after="20"/>
            </w:pPr>
            <w:r/>
            <w:r>
              <w:rPr>
                <w:rFonts w:ascii="Aptos" w:hAnsi="Aptos"/>
                <w:b/>
                <w:color w:val="FFFFFF"/>
                <w:sz w:val="14"/>
              </w:rPr>
              <w:t>Feature</w:t>
            </w:r>
          </w:p>
        </w:tc>
        <w:tc>
          <w:tcPr>
            <w:tcW w:type="dxa" w:w="3816"/>
            <w:vAlign w:val="center"/>
            <w:shd w:fill="173657"/>
          </w:tcPr>
          <w:p>
            <w:pPr>
              <w:spacing w:after="20"/>
            </w:pPr>
            <w:r/>
            <w:r>
              <w:rPr>
                <w:rFonts w:ascii="Aptos" w:hAnsi="Aptos"/>
                <w:b/>
                <w:color w:val="FFFFFF"/>
                <w:sz w:val="14"/>
              </w:rPr>
              <w:t>Formula / definition</w:t>
            </w:r>
          </w:p>
        </w:tc>
        <w:tc>
          <w:tcPr>
            <w:tcW w:type="dxa" w:w="3672"/>
            <w:vAlign w:val="center"/>
            <w:shd w:fill="173657"/>
          </w:tcPr>
          <w:p>
            <w:pPr>
              <w:spacing w:after="20"/>
            </w:pPr>
            <w:r/>
            <w:r>
              <w:rPr>
                <w:rFonts w:ascii="Aptos" w:hAnsi="Aptos"/>
                <w:b/>
                <w:color w:val="FFFFFF"/>
                <w:sz w:val="14"/>
              </w:rPr>
              <w:t>Intuition</w:t>
            </w:r>
          </w:p>
        </w:tc>
      </w:tr>
      <w:tr>
        <w:tc>
          <w:tcPr>
            <w:tcW w:type="dxa" w:w="2304"/>
            <w:vAlign w:val="center"/>
          </w:tcPr>
          <w:p>
            <w:pPr>
              <w:spacing w:after="20"/>
            </w:pPr>
            <w:r/>
            <w:r>
              <w:rPr>
                <w:rFonts w:ascii="Aptos" w:hAnsi="Aptos"/>
                <w:b w:val="0"/>
                <w:color w:val="263040"/>
                <w:sz w:val="14"/>
              </w:rPr>
              <w:t>1. pos_z</w:t>
            </w:r>
          </w:p>
        </w:tc>
        <w:tc>
          <w:tcPr>
            <w:tcW w:type="dxa" w:w="3816"/>
            <w:vAlign w:val="center"/>
          </w:tcPr>
          <w:p>
            <w:pPr>
              <w:spacing w:after="20"/>
            </w:pPr>
            <w:r/>
            <w:r>
              <w:rPr>
                <w:rFonts w:ascii="Aptos" w:hAnsi="Aptos"/>
                <w:b w:val="0"/>
                <w:color w:val="263040"/>
                <w:sz w:val="14"/>
              </w:rPr>
              <w:t>Radar-relative vertical position, in metres.</w:t>
            </w:r>
          </w:p>
        </w:tc>
        <w:tc>
          <w:tcPr>
            <w:tcW w:type="dxa" w:w="3672"/>
            <w:vAlign w:val="center"/>
          </w:tcPr>
          <w:p>
            <w:pPr>
              <w:spacing w:after="20"/>
            </w:pPr>
            <w:r/>
            <w:r>
              <w:rPr>
                <w:rFonts w:ascii="Aptos" w:hAnsi="Aptos"/>
                <w:b w:val="0"/>
                <w:color w:val="263040"/>
                <w:sz w:val="14"/>
              </w:rPr>
              <w:t>Preserves height information relative to radar origin.</w:t>
            </w:r>
          </w:p>
        </w:tc>
      </w:tr>
      <w:tr>
        <w:tc>
          <w:tcPr>
            <w:tcW w:type="dxa" w:w="2304"/>
            <w:vAlign w:val="center"/>
            <w:shd w:fill="F1F5F9"/>
          </w:tcPr>
          <w:p>
            <w:pPr>
              <w:spacing w:after="20"/>
            </w:pPr>
            <w:r/>
            <w:r>
              <w:rPr>
                <w:rFonts w:ascii="Aptos" w:hAnsi="Aptos"/>
                <w:b w:val="0"/>
                <w:color w:val="263040"/>
                <w:sz w:val="14"/>
              </w:rPr>
              <w:t>2. vel_mag</w:t>
            </w:r>
          </w:p>
        </w:tc>
        <w:tc>
          <w:tcPr>
            <w:tcW w:type="dxa" w:w="3816"/>
            <w:vAlign w:val="center"/>
            <w:shd w:fill="F1F5F9"/>
          </w:tcPr>
          <w:p>
            <w:pPr>
              <w:spacing w:after="20"/>
            </w:pPr>
            <w:r/>
            <w:r>
              <w:rPr>
                <w:rFonts w:ascii="Aptos" w:hAnsi="Aptos"/>
                <w:b w:val="0"/>
                <w:color w:val="263040"/>
                <w:sz w:val="14"/>
              </w:rPr>
              <w:t>Speed magnitude; use valid supplied magnitude if present, otherwise vector norm.</w:t>
            </w:r>
          </w:p>
        </w:tc>
        <w:tc>
          <w:tcPr>
            <w:tcW w:type="dxa" w:w="3672"/>
            <w:vAlign w:val="center"/>
            <w:shd w:fill="F1F5F9"/>
          </w:tcPr>
          <w:p>
            <w:pPr>
              <w:spacing w:after="20"/>
            </w:pPr>
            <w:r/>
            <w:r>
              <w:rPr>
                <w:rFonts w:ascii="Aptos" w:hAnsi="Aptos"/>
                <w:b w:val="0"/>
                <w:color w:val="263040"/>
                <w:sz w:val="14"/>
              </w:rPr>
              <w:t>Overall speed independent of direction.</w:t>
            </w:r>
          </w:p>
        </w:tc>
      </w:tr>
      <w:tr>
        <w:tc>
          <w:tcPr>
            <w:tcW w:type="dxa" w:w="2304"/>
            <w:vAlign w:val="center"/>
          </w:tcPr>
          <w:p>
            <w:pPr>
              <w:spacing w:after="20"/>
            </w:pPr>
            <w:r/>
            <w:r>
              <w:rPr>
                <w:rFonts w:ascii="Aptos" w:hAnsi="Aptos"/>
                <w:b w:val="0"/>
                <w:color w:val="263040"/>
                <w:sz w:val="14"/>
              </w:rPr>
              <w:t>3. vel_xy_mag</w:t>
            </w:r>
          </w:p>
        </w:tc>
        <w:tc>
          <w:tcPr>
            <w:tcW w:type="dxa" w:w="3816"/>
            <w:vAlign w:val="center"/>
          </w:tcPr>
          <w:p>
            <w:pPr>
              <w:spacing w:after="20"/>
            </w:pPr>
            <w:r/>
            <w:r>
              <w:rPr>
                <w:rFonts w:ascii="Aptos" w:hAnsi="Aptos"/>
                <w:b w:val="0"/>
                <w:color w:val="263040"/>
                <w:sz w:val="14"/>
              </w:rPr>
              <w:t>√(v_x² + v_y²).</w:t>
            </w:r>
          </w:p>
        </w:tc>
        <w:tc>
          <w:tcPr>
            <w:tcW w:type="dxa" w:w="3672"/>
            <w:vAlign w:val="center"/>
          </w:tcPr>
          <w:p>
            <w:pPr>
              <w:spacing w:after="20"/>
            </w:pPr>
            <w:r/>
            <w:r>
              <w:rPr>
                <w:rFonts w:ascii="Aptos" w:hAnsi="Aptos"/>
                <w:b w:val="0"/>
                <w:color w:val="263040"/>
                <w:sz w:val="14"/>
              </w:rPr>
              <w:t>Horizontal speed component.</w:t>
            </w:r>
          </w:p>
        </w:tc>
      </w:tr>
      <w:tr>
        <w:tc>
          <w:tcPr>
            <w:tcW w:type="dxa" w:w="2304"/>
            <w:vAlign w:val="center"/>
            <w:shd w:fill="F1F5F9"/>
          </w:tcPr>
          <w:p>
            <w:pPr>
              <w:spacing w:after="20"/>
            </w:pPr>
            <w:r/>
            <w:r>
              <w:rPr>
                <w:rFonts w:ascii="Aptos" w:hAnsi="Aptos"/>
                <w:b w:val="0"/>
                <w:color w:val="263040"/>
                <w:sz w:val="14"/>
              </w:rPr>
              <w:t>4. range_mag</w:t>
            </w:r>
          </w:p>
        </w:tc>
        <w:tc>
          <w:tcPr>
            <w:tcW w:type="dxa" w:w="3816"/>
            <w:vAlign w:val="center"/>
            <w:shd w:fill="F1F5F9"/>
          </w:tcPr>
          <w:p>
            <w:pPr>
              <w:spacing w:after="20"/>
            </w:pPr>
            <w:r/>
            <w:r>
              <w:rPr>
                <w:rFonts w:ascii="Aptos" w:hAnsi="Aptos"/>
                <w:b w:val="0"/>
                <w:color w:val="263040"/>
                <w:sz w:val="14"/>
              </w:rPr>
              <w:t>Radar-relative distance; use valid supplied range if present, otherwise position norm.</w:t>
            </w:r>
          </w:p>
        </w:tc>
        <w:tc>
          <w:tcPr>
            <w:tcW w:type="dxa" w:w="3672"/>
            <w:vAlign w:val="center"/>
            <w:shd w:fill="F1F5F9"/>
          </w:tcPr>
          <w:p>
            <w:pPr>
              <w:spacing w:after="20"/>
            </w:pPr>
            <w:r/>
            <w:r>
              <w:rPr>
                <w:rFonts w:ascii="Aptos" w:hAnsi="Aptos"/>
                <w:b w:val="0"/>
                <w:color w:val="263040"/>
                <w:sz w:val="14"/>
              </w:rPr>
              <w:t>Distance from the radar origin.</w:t>
            </w:r>
          </w:p>
        </w:tc>
      </w:tr>
      <w:tr>
        <w:tc>
          <w:tcPr>
            <w:tcW w:type="dxa" w:w="2304"/>
            <w:vAlign w:val="center"/>
          </w:tcPr>
          <w:p>
            <w:pPr>
              <w:spacing w:after="20"/>
            </w:pPr>
            <w:r/>
            <w:r>
              <w:rPr>
                <w:rFonts w:ascii="Aptos" w:hAnsi="Aptos"/>
                <w:b w:val="0"/>
                <w:color w:val="263040"/>
                <w:sz w:val="14"/>
              </w:rPr>
              <w:t>5. accel_mag</w:t>
            </w:r>
          </w:p>
        </w:tc>
        <w:tc>
          <w:tcPr>
            <w:tcW w:type="dxa" w:w="3816"/>
            <w:vAlign w:val="center"/>
          </w:tcPr>
          <w:p>
            <w:pPr>
              <w:spacing w:after="20"/>
            </w:pPr>
            <w:r/>
            <w:r>
              <w:rPr>
                <w:rFonts w:ascii="Aptos" w:hAnsi="Aptos"/>
                <w:b w:val="0"/>
                <w:color w:val="263040"/>
                <w:sz w:val="14"/>
              </w:rPr>
              <w:t>Acceleration magnitude; valid supplied magnitude is preferred, otherwise vector norm.</w:t>
            </w:r>
          </w:p>
        </w:tc>
        <w:tc>
          <w:tcPr>
            <w:tcW w:type="dxa" w:w="3672"/>
            <w:vAlign w:val="center"/>
          </w:tcPr>
          <w:p>
            <w:pPr>
              <w:spacing w:after="20"/>
            </w:pPr>
            <w:r/>
            <w:r>
              <w:rPr>
                <w:rFonts w:ascii="Aptos" w:hAnsi="Aptos"/>
                <w:b w:val="0"/>
                <w:color w:val="263040"/>
                <w:sz w:val="14"/>
              </w:rPr>
              <w:t>How strongly velocity changes.</w:t>
            </w:r>
          </w:p>
        </w:tc>
      </w:tr>
      <w:tr>
        <w:tc>
          <w:tcPr>
            <w:tcW w:type="dxa" w:w="2304"/>
            <w:vAlign w:val="center"/>
            <w:shd w:fill="F1F5F9"/>
          </w:tcPr>
          <w:p>
            <w:pPr>
              <w:spacing w:after="20"/>
            </w:pPr>
            <w:r/>
            <w:r>
              <w:rPr>
                <w:rFonts w:ascii="Aptos" w:hAnsi="Aptos"/>
                <w:b w:val="0"/>
                <w:color w:val="263040"/>
                <w:sz w:val="14"/>
              </w:rPr>
              <w:t>6. jerk_mag</w:t>
            </w:r>
          </w:p>
        </w:tc>
        <w:tc>
          <w:tcPr>
            <w:tcW w:type="dxa" w:w="3816"/>
            <w:vAlign w:val="center"/>
            <w:shd w:fill="F1F5F9"/>
          </w:tcPr>
          <w:p>
            <w:pPr>
              <w:spacing w:after="20"/>
            </w:pPr>
            <w:r/>
            <w:r>
              <w:rPr>
                <w:rFonts w:ascii="Aptos" w:hAnsi="Aptos"/>
                <w:b w:val="0"/>
                <w:color w:val="263040"/>
                <w:sz w:val="14"/>
              </w:rPr>
              <w:t>Magnitude of change in acceleration per unit time.</w:t>
            </w:r>
          </w:p>
        </w:tc>
        <w:tc>
          <w:tcPr>
            <w:tcW w:type="dxa" w:w="3672"/>
            <w:vAlign w:val="center"/>
            <w:shd w:fill="F1F5F9"/>
          </w:tcPr>
          <w:p>
            <w:pPr>
              <w:spacing w:after="20"/>
            </w:pPr>
            <w:r/>
            <w:r>
              <w:rPr>
                <w:rFonts w:ascii="Aptos" w:hAnsi="Aptos"/>
                <w:b w:val="0"/>
                <w:color w:val="263040"/>
                <w:sz w:val="14"/>
              </w:rPr>
              <w:t>How abruptly acceleration changes.</w:t>
            </w:r>
          </w:p>
        </w:tc>
      </w:tr>
      <w:tr>
        <w:tc>
          <w:tcPr>
            <w:tcW w:type="dxa" w:w="2304"/>
            <w:vAlign w:val="center"/>
          </w:tcPr>
          <w:p>
            <w:pPr>
              <w:spacing w:after="20"/>
            </w:pPr>
            <w:r/>
            <w:r>
              <w:rPr>
                <w:rFonts w:ascii="Aptos" w:hAnsi="Aptos"/>
                <w:b w:val="0"/>
                <w:color w:val="263040"/>
                <w:sz w:val="14"/>
              </w:rPr>
              <w:t>7. jerk_to_accel_ratio</w:t>
            </w:r>
          </w:p>
        </w:tc>
        <w:tc>
          <w:tcPr>
            <w:tcW w:type="dxa" w:w="3816"/>
            <w:vAlign w:val="center"/>
          </w:tcPr>
          <w:p>
            <w:pPr>
              <w:spacing w:after="20"/>
            </w:pPr>
            <w:r/>
            <w:r>
              <w:rPr>
                <w:rFonts w:ascii="Aptos" w:hAnsi="Aptos"/>
                <w:b w:val="0"/>
                <w:color w:val="263040"/>
                <w:sz w:val="14"/>
              </w:rPr>
              <w:t>jerk_mag / max(accel_mag, 0.1).</w:t>
            </w:r>
          </w:p>
        </w:tc>
        <w:tc>
          <w:tcPr>
            <w:tcW w:type="dxa" w:w="3672"/>
            <w:vAlign w:val="center"/>
          </w:tcPr>
          <w:p>
            <w:pPr>
              <w:spacing w:after="20"/>
            </w:pPr>
            <w:r/>
            <w:r>
              <w:rPr>
                <w:rFonts w:ascii="Aptos" w:hAnsi="Aptos"/>
                <w:b w:val="0"/>
                <w:color w:val="263040"/>
                <w:sz w:val="14"/>
              </w:rPr>
              <w:t>Jerk relative to acceleration; denominator floor limits blow-ups.</w:t>
            </w:r>
          </w:p>
        </w:tc>
      </w:tr>
      <w:tr>
        <w:tc>
          <w:tcPr>
            <w:tcW w:type="dxa" w:w="2304"/>
            <w:vAlign w:val="center"/>
            <w:shd w:fill="F1F5F9"/>
          </w:tcPr>
          <w:p>
            <w:pPr>
              <w:spacing w:after="20"/>
            </w:pPr>
            <w:r/>
            <w:r>
              <w:rPr>
                <w:rFonts w:ascii="Aptos" w:hAnsi="Aptos"/>
                <w:b w:val="0"/>
                <w:color w:val="263040"/>
                <w:sz w:val="14"/>
              </w:rPr>
              <w:t>8. curvature_3d</w:t>
            </w:r>
          </w:p>
        </w:tc>
        <w:tc>
          <w:tcPr>
            <w:tcW w:type="dxa" w:w="3816"/>
            <w:vAlign w:val="center"/>
            <w:shd w:fill="F1F5F9"/>
          </w:tcPr>
          <w:p>
            <w:pPr>
              <w:spacing w:after="20"/>
            </w:pPr>
            <w:r/>
            <w:r>
              <w:rPr>
                <w:rFonts w:ascii="Aptos" w:hAnsi="Aptos"/>
                <w:b w:val="0"/>
                <w:color w:val="263040"/>
                <w:sz w:val="14"/>
              </w:rPr>
              <w:t>||v × a|| / (vel_mag³ + 0.001).</w:t>
            </w:r>
          </w:p>
        </w:tc>
        <w:tc>
          <w:tcPr>
            <w:tcW w:type="dxa" w:w="3672"/>
            <w:vAlign w:val="center"/>
            <w:shd w:fill="F1F5F9"/>
          </w:tcPr>
          <w:p>
            <w:pPr>
              <w:spacing w:after="20"/>
            </w:pPr>
            <w:r/>
            <w:r>
              <w:rPr>
                <w:rFonts w:ascii="Aptos" w:hAnsi="Aptos"/>
                <w:b w:val="0"/>
                <w:color w:val="263040"/>
                <w:sz w:val="14"/>
              </w:rPr>
              <w:t>Approximate path curvature under the model’s kinematic assumptions.</w:t>
            </w:r>
          </w:p>
        </w:tc>
      </w:tr>
      <w:tr>
        <w:tc>
          <w:tcPr>
            <w:tcW w:type="dxa" w:w="2304"/>
            <w:vAlign w:val="center"/>
          </w:tcPr>
          <w:p>
            <w:pPr>
              <w:spacing w:after="20"/>
            </w:pPr>
            <w:r/>
            <w:r>
              <w:rPr>
                <w:rFonts w:ascii="Aptos" w:hAnsi="Aptos"/>
                <w:b w:val="0"/>
                <w:color w:val="263040"/>
                <w:sz w:val="14"/>
              </w:rPr>
              <w:t>9. specific_energy</w:t>
            </w:r>
          </w:p>
        </w:tc>
        <w:tc>
          <w:tcPr>
            <w:tcW w:type="dxa" w:w="3816"/>
            <w:vAlign w:val="center"/>
          </w:tcPr>
          <w:p>
            <w:pPr>
              <w:spacing w:after="20"/>
            </w:pPr>
            <w:r/>
            <w:r>
              <w:rPr>
                <w:rFonts w:ascii="Aptos" w:hAnsi="Aptos"/>
                <w:b w:val="0"/>
                <w:color w:val="263040"/>
                <w:sz w:val="14"/>
              </w:rPr>
              <w:t>9.81 × pos_z + 0.5 × vel_mag².</w:t>
            </w:r>
          </w:p>
        </w:tc>
        <w:tc>
          <w:tcPr>
            <w:tcW w:type="dxa" w:w="3672"/>
            <w:vAlign w:val="center"/>
          </w:tcPr>
          <w:p>
            <w:pPr>
              <w:spacing w:after="20"/>
            </w:pPr>
            <w:r/>
            <w:r>
              <w:rPr>
                <w:rFonts w:ascii="Aptos" w:hAnsi="Aptos"/>
                <w:b w:val="0"/>
                <w:color w:val="263040"/>
                <w:sz w:val="14"/>
              </w:rPr>
              <w:t>Specific mechanical energy per unit mass, using radar-relative z as height proxy.</w:t>
            </w:r>
          </w:p>
        </w:tc>
      </w:tr>
      <w:tr>
        <w:tc>
          <w:tcPr>
            <w:tcW w:type="dxa" w:w="2304"/>
            <w:vAlign w:val="center"/>
            <w:shd w:fill="F1F5F9"/>
          </w:tcPr>
          <w:p>
            <w:pPr>
              <w:spacing w:after="20"/>
            </w:pPr>
            <w:r/>
            <w:r>
              <w:rPr>
                <w:rFonts w:ascii="Aptos" w:hAnsi="Aptos"/>
                <w:b w:val="0"/>
                <w:color w:val="263040"/>
                <w:sz w:val="14"/>
              </w:rPr>
              <w:t>10. energy_rate</w:t>
            </w:r>
          </w:p>
        </w:tc>
        <w:tc>
          <w:tcPr>
            <w:tcW w:type="dxa" w:w="3816"/>
            <w:vAlign w:val="center"/>
            <w:shd w:fill="F1F5F9"/>
          </w:tcPr>
          <w:p>
            <w:pPr>
              <w:spacing w:after="20"/>
            </w:pPr>
            <w:r/>
            <w:r>
              <w:rPr>
                <w:rFonts w:ascii="Aptos" w:hAnsi="Aptos"/>
                <w:b w:val="0"/>
                <w:color w:val="263040"/>
                <w:sz w:val="14"/>
              </w:rPr>
              <w:t>9.81 × v_z + v · a.</w:t>
            </w:r>
          </w:p>
        </w:tc>
        <w:tc>
          <w:tcPr>
            <w:tcW w:type="dxa" w:w="3672"/>
            <w:vAlign w:val="center"/>
            <w:shd w:fill="F1F5F9"/>
          </w:tcPr>
          <w:p>
            <w:pPr>
              <w:spacing w:after="20"/>
            </w:pPr>
            <w:r/>
            <w:r>
              <w:rPr>
                <w:rFonts w:ascii="Aptos" w:hAnsi="Aptos"/>
                <w:b w:val="0"/>
                <w:color w:val="263040"/>
                <w:sz w:val="14"/>
              </w:rPr>
              <w:t>Rate of change of specific energy under the same assumptions.</w:t>
            </w:r>
          </w:p>
        </w:tc>
      </w:tr>
      <w:tr>
        <w:tc>
          <w:tcPr>
            <w:tcW w:type="dxa" w:w="2304"/>
            <w:vAlign w:val="center"/>
          </w:tcPr>
          <w:p>
            <w:pPr>
              <w:spacing w:after="20"/>
            </w:pPr>
            <w:r/>
            <w:r>
              <w:rPr>
                <w:rFonts w:ascii="Aptos" w:hAnsi="Aptos"/>
                <w:b w:val="0"/>
                <w:color w:val="263040"/>
                <w:sz w:val="14"/>
              </w:rPr>
              <w:t>11. z_ratio</w:t>
            </w:r>
          </w:p>
        </w:tc>
        <w:tc>
          <w:tcPr>
            <w:tcW w:type="dxa" w:w="3816"/>
            <w:vAlign w:val="center"/>
          </w:tcPr>
          <w:p>
            <w:pPr>
              <w:spacing w:after="20"/>
            </w:pPr>
            <w:r/>
            <w:r>
              <w:rPr>
                <w:rFonts w:ascii="Aptos" w:hAnsi="Aptos"/>
                <w:b w:val="0"/>
                <w:color w:val="263040"/>
                <w:sz w:val="14"/>
              </w:rPr>
              <w:t>v_z / (vel_mag + 10⁻⁶).</w:t>
            </w:r>
          </w:p>
        </w:tc>
        <w:tc>
          <w:tcPr>
            <w:tcW w:type="dxa" w:w="3672"/>
            <w:vAlign w:val="center"/>
          </w:tcPr>
          <w:p>
            <w:pPr>
              <w:spacing w:after="20"/>
            </w:pPr>
            <w:r/>
            <w:r>
              <w:rPr>
                <w:rFonts w:ascii="Aptos" w:hAnsi="Aptos"/>
                <w:b w:val="0"/>
                <w:color w:val="263040"/>
                <w:sz w:val="14"/>
              </w:rPr>
              <w:t>Vertical velocity relative to total speed.</w:t>
            </w:r>
          </w:p>
        </w:tc>
      </w:tr>
      <w:tr>
        <w:tc>
          <w:tcPr>
            <w:tcW w:type="dxa" w:w="2304"/>
            <w:vAlign w:val="center"/>
            <w:shd w:fill="F1F5F9"/>
          </w:tcPr>
          <w:p>
            <w:pPr>
              <w:spacing w:after="20"/>
            </w:pPr>
            <w:r/>
            <w:r>
              <w:rPr>
                <w:rFonts w:ascii="Aptos" w:hAnsi="Aptos"/>
                <w:b w:val="0"/>
                <w:color w:val="263040"/>
                <w:sz w:val="14"/>
              </w:rPr>
              <w:t>12. vertical_accel_ratio</w:t>
            </w:r>
          </w:p>
        </w:tc>
        <w:tc>
          <w:tcPr>
            <w:tcW w:type="dxa" w:w="3816"/>
            <w:vAlign w:val="center"/>
            <w:shd w:fill="F1F5F9"/>
          </w:tcPr>
          <w:p>
            <w:pPr>
              <w:spacing w:after="20"/>
            </w:pPr>
            <w:r/>
            <w:r>
              <w:rPr>
                <w:rFonts w:ascii="Aptos" w:hAnsi="Aptos"/>
                <w:b w:val="0"/>
                <w:color w:val="263040"/>
                <w:sz w:val="14"/>
              </w:rPr>
              <w:t>a_z / (accel_mag + 10⁻⁶).</w:t>
            </w:r>
          </w:p>
        </w:tc>
        <w:tc>
          <w:tcPr>
            <w:tcW w:type="dxa" w:w="3672"/>
            <w:vAlign w:val="center"/>
            <w:shd w:fill="F1F5F9"/>
          </w:tcPr>
          <w:p>
            <w:pPr>
              <w:spacing w:after="20"/>
            </w:pPr>
            <w:r/>
            <w:r>
              <w:rPr>
                <w:rFonts w:ascii="Aptos" w:hAnsi="Aptos"/>
                <w:b w:val="0"/>
                <w:color w:val="263040"/>
                <w:sz w:val="14"/>
              </w:rPr>
              <w:t>Vertical acceleration relative to total acceleration.</w:t>
            </w:r>
          </w:p>
        </w:tc>
      </w:tr>
      <w:tr>
        <w:tc>
          <w:tcPr>
            <w:tcW w:type="dxa" w:w="2304"/>
            <w:vAlign w:val="center"/>
          </w:tcPr>
          <w:p>
            <w:pPr>
              <w:spacing w:after="20"/>
            </w:pPr>
            <w:r/>
            <w:r>
              <w:rPr>
                <w:rFonts w:ascii="Aptos" w:hAnsi="Aptos"/>
                <w:b w:val="0"/>
                <w:color w:val="263040"/>
                <w:sz w:val="14"/>
              </w:rPr>
              <w:t>13. accel_mag_roll_mean</w:t>
            </w:r>
          </w:p>
        </w:tc>
        <w:tc>
          <w:tcPr>
            <w:tcW w:type="dxa" w:w="3816"/>
            <w:vAlign w:val="center"/>
          </w:tcPr>
          <w:p>
            <w:pPr>
              <w:spacing w:after="20"/>
            </w:pPr>
            <w:r/>
            <w:r>
              <w:rPr>
                <w:rFonts w:ascii="Aptos" w:hAnsi="Aptos"/>
                <w:b w:val="0"/>
                <w:color w:val="263040"/>
                <w:sz w:val="14"/>
              </w:rPr>
              <w:t>Mean of current and up to two previous acceleration magnitudes.</w:t>
            </w:r>
          </w:p>
        </w:tc>
        <w:tc>
          <w:tcPr>
            <w:tcW w:type="dxa" w:w="3672"/>
            <w:vAlign w:val="center"/>
          </w:tcPr>
          <w:p>
            <w:pPr>
              <w:spacing w:after="20"/>
            </w:pPr>
            <w:r/>
            <w:r>
              <w:rPr>
                <w:rFonts w:ascii="Aptos" w:hAnsi="Aptos"/>
                <w:b w:val="0"/>
                <w:color w:val="263040"/>
                <w:sz w:val="14"/>
              </w:rPr>
              <w:t>Short-term average acceleration.</w:t>
            </w:r>
          </w:p>
        </w:tc>
      </w:tr>
      <w:tr>
        <w:tc>
          <w:tcPr>
            <w:tcW w:type="dxa" w:w="2304"/>
            <w:vAlign w:val="center"/>
            <w:shd w:fill="F1F5F9"/>
          </w:tcPr>
          <w:p>
            <w:pPr>
              <w:spacing w:after="20"/>
            </w:pPr>
            <w:r/>
            <w:r>
              <w:rPr>
                <w:rFonts w:ascii="Aptos" w:hAnsi="Aptos"/>
                <w:b w:val="0"/>
                <w:color w:val="263040"/>
                <w:sz w:val="14"/>
              </w:rPr>
              <w:t>14. accel_mag_roll_std</w:t>
            </w:r>
          </w:p>
        </w:tc>
        <w:tc>
          <w:tcPr>
            <w:tcW w:type="dxa" w:w="3816"/>
            <w:vAlign w:val="center"/>
            <w:shd w:fill="F1F5F9"/>
          </w:tcPr>
          <w:p>
            <w:pPr>
              <w:spacing w:after="20"/>
            </w:pPr>
            <w:r/>
            <w:r>
              <w:rPr>
                <w:rFonts w:ascii="Aptos" w:hAnsi="Aptos"/>
                <w:b w:val="0"/>
                <w:color w:val="263040"/>
                <w:sz w:val="14"/>
              </w:rPr>
              <w:t>Rolling standard deviation over up to 3 points; one-point result filled with 0.</w:t>
            </w:r>
          </w:p>
        </w:tc>
        <w:tc>
          <w:tcPr>
            <w:tcW w:type="dxa" w:w="3672"/>
            <w:vAlign w:val="center"/>
            <w:shd w:fill="F1F5F9"/>
          </w:tcPr>
          <w:p>
            <w:pPr>
              <w:spacing w:after="20"/>
            </w:pPr>
            <w:r/>
            <w:r>
              <w:rPr>
                <w:rFonts w:ascii="Aptos" w:hAnsi="Aptos"/>
                <w:b w:val="0"/>
                <w:color w:val="263040"/>
                <w:sz w:val="14"/>
              </w:rPr>
              <w:t>Short-term acceleration variability.</w:t>
            </w:r>
          </w:p>
        </w:tc>
      </w:tr>
      <w:tr>
        <w:tc>
          <w:tcPr>
            <w:tcW w:type="dxa" w:w="2304"/>
            <w:vAlign w:val="center"/>
          </w:tcPr>
          <w:p>
            <w:pPr>
              <w:spacing w:after="20"/>
            </w:pPr>
            <w:r/>
            <w:r>
              <w:rPr>
                <w:rFonts w:ascii="Aptos" w:hAnsi="Aptos"/>
                <w:b w:val="0"/>
                <w:color w:val="263040"/>
                <w:sz w:val="14"/>
              </w:rPr>
              <w:t>15. jerk_mag_roll_mean</w:t>
            </w:r>
          </w:p>
        </w:tc>
        <w:tc>
          <w:tcPr>
            <w:tcW w:type="dxa" w:w="3816"/>
            <w:vAlign w:val="center"/>
          </w:tcPr>
          <w:p>
            <w:pPr>
              <w:spacing w:after="20"/>
            </w:pPr>
            <w:r/>
            <w:r>
              <w:rPr>
                <w:rFonts w:ascii="Aptos" w:hAnsi="Aptos"/>
                <w:b w:val="0"/>
                <w:color w:val="263040"/>
                <w:sz w:val="14"/>
              </w:rPr>
              <w:t>Rolling mean jerk magnitude over up to 3 points.</w:t>
            </w:r>
          </w:p>
        </w:tc>
        <w:tc>
          <w:tcPr>
            <w:tcW w:type="dxa" w:w="3672"/>
            <w:vAlign w:val="center"/>
          </w:tcPr>
          <w:p>
            <w:pPr>
              <w:spacing w:after="20"/>
            </w:pPr>
            <w:r/>
            <w:r>
              <w:rPr>
                <w:rFonts w:ascii="Aptos" w:hAnsi="Aptos"/>
                <w:b w:val="0"/>
                <w:color w:val="263040"/>
                <w:sz w:val="14"/>
              </w:rPr>
              <w:t>Short-term abruptness average.</w:t>
            </w:r>
          </w:p>
        </w:tc>
      </w:tr>
      <w:tr>
        <w:tc>
          <w:tcPr>
            <w:tcW w:type="dxa" w:w="2304"/>
            <w:vAlign w:val="center"/>
            <w:shd w:fill="F1F5F9"/>
          </w:tcPr>
          <w:p>
            <w:pPr>
              <w:spacing w:after="20"/>
            </w:pPr>
            <w:r/>
            <w:r>
              <w:rPr>
                <w:rFonts w:ascii="Aptos" w:hAnsi="Aptos"/>
                <w:b w:val="0"/>
                <w:color w:val="263040"/>
                <w:sz w:val="14"/>
              </w:rPr>
              <w:t>16. jerk_mag_roll_std</w:t>
            </w:r>
          </w:p>
        </w:tc>
        <w:tc>
          <w:tcPr>
            <w:tcW w:type="dxa" w:w="3816"/>
            <w:vAlign w:val="center"/>
            <w:shd w:fill="F1F5F9"/>
          </w:tcPr>
          <w:p>
            <w:pPr>
              <w:spacing w:after="20"/>
            </w:pPr>
            <w:r/>
            <w:r>
              <w:rPr>
                <w:rFonts w:ascii="Aptos" w:hAnsi="Aptos"/>
                <w:b w:val="0"/>
                <w:color w:val="263040"/>
                <w:sz w:val="14"/>
              </w:rPr>
              <w:t>Rolling standard deviation of jerk over up to 3 points.</w:t>
            </w:r>
          </w:p>
        </w:tc>
        <w:tc>
          <w:tcPr>
            <w:tcW w:type="dxa" w:w="3672"/>
            <w:vAlign w:val="center"/>
            <w:shd w:fill="F1F5F9"/>
          </w:tcPr>
          <w:p>
            <w:pPr>
              <w:spacing w:after="20"/>
            </w:pPr>
            <w:r/>
            <w:r>
              <w:rPr>
                <w:rFonts w:ascii="Aptos" w:hAnsi="Aptos"/>
                <w:b w:val="0"/>
                <w:color w:val="263040"/>
                <w:sz w:val="14"/>
              </w:rPr>
              <w:t>Short-term jerk variability.</w:t>
            </w:r>
          </w:p>
        </w:tc>
      </w:tr>
      <w:tr>
        <w:tc>
          <w:tcPr>
            <w:tcW w:type="dxa" w:w="2304"/>
            <w:vAlign w:val="center"/>
          </w:tcPr>
          <w:p>
            <w:pPr>
              <w:spacing w:after="20"/>
            </w:pPr>
            <w:r/>
            <w:r>
              <w:rPr>
                <w:rFonts w:ascii="Aptos" w:hAnsi="Aptos"/>
                <w:b w:val="0"/>
                <w:color w:val="263040"/>
                <w:sz w:val="14"/>
              </w:rPr>
              <w:t>17. energy_rate_roll_mean</w:t>
            </w:r>
          </w:p>
        </w:tc>
        <w:tc>
          <w:tcPr>
            <w:tcW w:type="dxa" w:w="3816"/>
            <w:vAlign w:val="center"/>
          </w:tcPr>
          <w:p>
            <w:pPr>
              <w:spacing w:after="20"/>
            </w:pPr>
            <w:r/>
            <w:r>
              <w:rPr>
                <w:rFonts w:ascii="Aptos" w:hAnsi="Aptos"/>
                <w:b w:val="0"/>
                <w:color w:val="263040"/>
                <w:sz w:val="14"/>
              </w:rPr>
              <w:t>Rolling mean energy rate over up to 3 points.</w:t>
            </w:r>
          </w:p>
        </w:tc>
        <w:tc>
          <w:tcPr>
            <w:tcW w:type="dxa" w:w="3672"/>
            <w:vAlign w:val="center"/>
          </w:tcPr>
          <w:p>
            <w:pPr>
              <w:spacing w:after="20"/>
            </w:pPr>
            <w:r/>
            <w:r>
              <w:rPr>
                <w:rFonts w:ascii="Aptos" w:hAnsi="Aptos"/>
                <w:b w:val="0"/>
                <w:color w:val="263040"/>
                <w:sz w:val="14"/>
              </w:rPr>
              <w:t>Short-term energy-change trend.</w:t>
            </w:r>
          </w:p>
        </w:tc>
      </w:tr>
      <w:tr>
        <w:tc>
          <w:tcPr>
            <w:tcW w:type="dxa" w:w="2304"/>
            <w:vAlign w:val="center"/>
            <w:shd w:fill="F1F5F9"/>
          </w:tcPr>
          <w:p>
            <w:pPr>
              <w:spacing w:after="20"/>
            </w:pPr>
            <w:r/>
            <w:r>
              <w:rPr>
                <w:rFonts w:ascii="Aptos" w:hAnsi="Aptos"/>
                <w:b w:val="0"/>
                <w:color w:val="263040"/>
                <w:sz w:val="14"/>
              </w:rPr>
              <w:t>18. energy_rate_roll_std</w:t>
            </w:r>
          </w:p>
        </w:tc>
        <w:tc>
          <w:tcPr>
            <w:tcW w:type="dxa" w:w="3816"/>
            <w:vAlign w:val="center"/>
            <w:shd w:fill="F1F5F9"/>
          </w:tcPr>
          <w:p>
            <w:pPr>
              <w:spacing w:after="20"/>
            </w:pPr>
            <w:r/>
            <w:r>
              <w:rPr>
                <w:rFonts w:ascii="Aptos" w:hAnsi="Aptos"/>
                <w:b w:val="0"/>
                <w:color w:val="263040"/>
                <w:sz w:val="14"/>
              </w:rPr>
              <w:t>Rolling standard deviation of energy rate over up to 3 points.</w:t>
            </w:r>
          </w:p>
        </w:tc>
        <w:tc>
          <w:tcPr>
            <w:tcW w:type="dxa" w:w="3672"/>
            <w:vAlign w:val="center"/>
            <w:shd w:fill="F1F5F9"/>
          </w:tcPr>
          <w:p>
            <w:pPr>
              <w:spacing w:after="20"/>
            </w:pPr>
            <w:r/>
            <w:r>
              <w:rPr>
                <w:rFonts w:ascii="Aptos" w:hAnsi="Aptos"/>
                <w:b w:val="0"/>
                <w:color w:val="263040"/>
                <w:sz w:val="14"/>
              </w:rPr>
              <w:t>Short-term energy-change variability.</w:t>
            </w:r>
          </w:p>
        </w:tc>
      </w:tr>
      <w:tr>
        <w:tc>
          <w:tcPr>
            <w:tcW w:type="dxa" w:w="2304"/>
            <w:vAlign w:val="center"/>
          </w:tcPr>
          <w:p>
            <w:pPr>
              <w:spacing w:after="20"/>
            </w:pPr>
            <w:r/>
            <w:r>
              <w:rPr>
                <w:rFonts w:ascii="Aptos" w:hAnsi="Aptos"/>
                <w:b w:val="0"/>
                <w:color w:val="263040"/>
                <w:sz w:val="14"/>
              </w:rPr>
              <w:t>19. cum_max_accel</w:t>
            </w:r>
          </w:p>
        </w:tc>
        <w:tc>
          <w:tcPr>
            <w:tcW w:type="dxa" w:w="3816"/>
            <w:vAlign w:val="center"/>
          </w:tcPr>
          <w:p>
            <w:pPr>
              <w:spacing w:after="20"/>
            </w:pPr>
            <w:r/>
            <w:r>
              <w:rPr>
                <w:rFonts w:ascii="Aptos" w:hAnsi="Aptos"/>
                <w:b w:val="0"/>
                <w:color w:val="263040"/>
                <w:sz w:val="14"/>
              </w:rPr>
              <w:t>Maximum acceleration magnitude seen so far in this track.</w:t>
            </w:r>
          </w:p>
        </w:tc>
        <w:tc>
          <w:tcPr>
            <w:tcW w:type="dxa" w:w="3672"/>
            <w:vAlign w:val="center"/>
          </w:tcPr>
          <w:p>
            <w:pPr>
              <w:spacing w:after="20"/>
            </w:pPr>
            <w:r/>
            <w:r>
              <w:rPr>
                <w:rFonts w:ascii="Aptos" w:hAnsi="Aptos"/>
                <w:b w:val="0"/>
                <w:color w:val="263040"/>
                <w:sz w:val="14"/>
              </w:rPr>
              <w:t>Captures the strongest acceleration observed to date.</w:t>
            </w:r>
          </w:p>
        </w:tc>
      </w:tr>
      <w:tr>
        <w:tc>
          <w:tcPr>
            <w:tcW w:type="dxa" w:w="2304"/>
            <w:vAlign w:val="center"/>
            <w:shd w:fill="F1F5F9"/>
          </w:tcPr>
          <w:p>
            <w:pPr>
              <w:spacing w:after="20"/>
            </w:pPr>
            <w:r/>
            <w:r>
              <w:rPr>
                <w:rFonts w:ascii="Aptos" w:hAnsi="Aptos"/>
                <w:b w:val="0"/>
                <w:color w:val="263040"/>
                <w:sz w:val="14"/>
              </w:rPr>
              <w:t>20. cum_max_jerk</w:t>
            </w:r>
          </w:p>
        </w:tc>
        <w:tc>
          <w:tcPr>
            <w:tcW w:type="dxa" w:w="3816"/>
            <w:vAlign w:val="center"/>
            <w:shd w:fill="F1F5F9"/>
          </w:tcPr>
          <w:p>
            <w:pPr>
              <w:spacing w:after="20"/>
            </w:pPr>
            <w:r/>
            <w:r>
              <w:rPr>
                <w:rFonts w:ascii="Aptos" w:hAnsi="Aptos"/>
                <w:b w:val="0"/>
                <w:color w:val="263040"/>
                <w:sz w:val="14"/>
              </w:rPr>
              <w:t>Maximum jerk magnitude seen so far in this track.</w:t>
            </w:r>
          </w:p>
        </w:tc>
        <w:tc>
          <w:tcPr>
            <w:tcW w:type="dxa" w:w="3672"/>
            <w:vAlign w:val="center"/>
            <w:shd w:fill="F1F5F9"/>
          </w:tcPr>
          <w:p>
            <w:pPr>
              <w:spacing w:after="20"/>
            </w:pPr>
            <w:r/>
            <w:r>
              <w:rPr>
                <w:rFonts w:ascii="Aptos" w:hAnsi="Aptos"/>
                <w:b w:val="0"/>
                <w:color w:val="263040"/>
                <w:sz w:val="14"/>
              </w:rPr>
              <w:t>Captures the strongest acceleration-change event so far.</w:t>
            </w:r>
          </w:p>
        </w:tc>
      </w:tr>
      <w:tr>
        <w:tc>
          <w:tcPr>
            <w:tcW w:type="dxa" w:w="2304"/>
            <w:vAlign w:val="center"/>
          </w:tcPr>
          <w:p>
            <w:pPr>
              <w:spacing w:after="20"/>
            </w:pPr>
            <w:r/>
            <w:r>
              <w:rPr>
                <w:rFonts w:ascii="Aptos" w:hAnsi="Aptos"/>
                <w:b w:val="0"/>
                <w:color w:val="263040"/>
                <w:sz w:val="14"/>
              </w:rPr>
              <w:t>21. cum_max_energy_rate</w:t>
            </w:r>
          </w:p>
        </w:tc>
        <w:tc>
          <w:tcPr>
            <w:tcW w:type="dxa" w:w="3816"/>
            <w:vAlign w:val="center"/>
          </w:tcPr>
          <w:p>
            <w:pPr>
              <w:spacing w:after="20"/>
            </w:pPr>
            <w:r/>
            <w:r>
              <w:rPr>
                <w:rFonts w:ascii="Aptos" w:hAnsi="Aptos"/>
                <w:b w:val="0"/>
                <w:color w:val="263040"/>
                <w:sz w:val="14"/>
              </w:rPr>
              <w:t>Maximum absolute energy rate seen so far.</w:t>
            </w:r>
          </w:p>
        </w:tc>
        <w:tc>
          <w:tcPr>
            <w:tcW w:type="dxa" w:w="3672"/>
            <w:vAlign w:val="center"/>
          </w:tcPr>
          <w:p>
            <w:pPr>
              <w:spacing w:after="20"/>
            </w:pPr>
            <w:r/>
            <w:r>
              <w:rPr>
                <w:rFonts w:ascii="Aptos" w:hAnsi="Aptos"/>
                <w:b w:val="0"/>
                <w:color w:val="263040"/>
                <w:sz w:val="14"/>
              </w:rPr>
              <w:t>Captures largest energy-rate magnitude to date.</w:t>
            </w:r>
          </w:p>
        </w:tc>
      </w:tr>
    </w:tbl>
    <w:p/>
    <w:p>
      <w:pPr>
        <w:pStyle w:val="Heading2"/>
      </w:pPr>
      <w:r>
        <w:t>Core formulas explained</w:t>
      </w:r>
    </w:p>
    <w:p>
      <w:pPr>
        <w:spacing w:before="40" w:after="100"/>
        <w:ind w:left="317"/>
      </w:pPr>
      <w:r>
        <w:rPr>
          <w:rFonts w:ascii="Consolas" w:hAnsi="Consolas"/>
          <w:color w:val="125C73"/>
          <w:sz w:val="18"/>
        </w:rPr>
        <w:t>Speed:  ||v|| = √(v_x² + v_y² + v_z²)</w:t>
      </w:r>
    </w:p>
    <w:p>
      <w:r>
        <w:rPr>
          <w:i w:val="0"/>
        </w:rPr>
        <w:t>This is the length of the velocity vector. It measures how fast the target moves, regardless of which direction it is moving.</w:t>
      </w:r>
    </w:p>
    <w:p>
      <w:pPr>
        <w:spacing w:before="40" w:after="100"/>
        <w:ind w:left="317"/>
      </w:pPr>
      <w:r>
        <w:rPr>
          <w:rFonts w:ascii="Consolas" w:hAnsi="Consolas"/>
          <w:color w:val="125C73"/>
          <w:sz w:val="18"/>
        </w:rPr>
        <w:t>Horizontal speed:  ||v_xy|| = √(v_x² + v_y²)</w:t>
      </w:r>
    </w:p>
    <w:p>
      <w:pPr>
        <w:spacing w:before="40" w:after="100"/>
        <w:ind w:left="317"/>
      </w:pPr>
      <w:r>
        <w:rPr>
          <w:rFonts w:ascii="Consolas" w:hAnsi="Consolas"/>
          <w:color w:val="125C73"/>
          <w:sz w:val="18"/>
        </w:rPr>
        <w:t>Range:  r = √(x² + y² + z²)</w:t>
      </w:r>
    </w:p>
    <w:p>
      <w:r>
        <w:rPr>
          <w:i w:val="0"/>
        </w:rPr>
        <w:t>Range is Euclidean distance from the radar coordinate origin. This matches the notebook’s stated coordinate convention.</w:t>
      </w:r>
    </w:p>
    <w:p>
      <w:pPr>
        <w:spacing w:before="40" w:after="100"/>
        <w:ind w:left="317"/>
      </w:pPr>
      <w:r>
        <w:rPr>
          <w:rFonts w:ascii="Consolas" w:hAnsi="Consolas"/>
          <w:color w:val="125C73"/>
          <w:sz w:val="18"/>
        </w:rPr>
        <w:t>Acceleration magnitude:  ||a|| = √(a_x² + a_y² + a_z²)</w:t>
      </w:r>
    </w:p>
    <w:p>
      <w:pPr>
        <w:spacing w:before="40" w:after="100"/>
        <w:ind w:left="317"/>
      </w:pPr>
      <w:r>
        <w:rPr>
          <w:rFonts w:ascii="Consolas" w:hAnsi="Consolas"/>
          <w:color w:val="125C73"/>
          <w:sz w:val="18"/>
        </w:rPr>
        <w:t>Jerk vector:  j_t = (a_t − a_(t−1)) / Δt_t;  jerk magnitude = ||j_t||</w:t>
      </w:r>
    </w:p>
    <w:p>
      <w:r>
        <w:rPr>
          <w:i w:val="0"/>
        </w:rPr>
        <w:t>Jerk is the time derivative of acceleration. Large jerk can indicate a rapid change in manoeuvre, but noise can also create large jerk values.</w:t>
      </w:r>
    </w:p>
    <w:p>
      <w:pPr>
        <w:spacing w:before="40" w:after="100"/>
        <w:ind w:left="317"/>
      </w:pPr>
      <w:r>
        <w:rPr>
          <w:rFonts w:ascii="Consolas" w:hAnsi="Consolas"/>
          <w:color w:val="125C73"/>
          <w:sz w:val="18"/>
        </w:rPr>
        <w:t>Curvature proxy:  κ = ||v × a|| / (||v||³ + 0.001)</w:t>
      </w:r>
    </w:p>
    <w:p>
      <w:r>
        <w:rPr>
          <w:i w:val="0"/>
        </w:rPr>
        <w:t>The cross product is large when acceleration contains a component perpendicular to velocity, as occurs during turning. The small constant protects against division by zero; this is a numerical safeguard.</w:t>
      </w:r>
    </w:p>
    <w:p>
      <w:pPr>
        <w:spacing w:before="40" w:after="100"/>
        <w:ind w:left="317"/>
      </w:pPr>
      <w:r>
        <w:rPr>
          <w:rFonts w:ascii="Consolas" w:hAnsi="Consolas"/>
          <w:color w:val="125C73"/>
          <w:sz w:val="18"/>
        </w:rPr>
        <w:t>Specific energy proxy:  E_s = g z + ½ ||v||², where g = 9.81 m/s²</w:t>
      </w:r>
    </w:p>
    <w:p>
      <w:r>
        <w:rPr>
          <w:i w:val="0"/>
        </w:rPr>
        <w:t>This is gravitational potential energy plus kinetic energy per unit mass. Because z is relative to the radar, the absolute potential-energy offset is arbitrary; changes can still be informative if the coordinate and unit assumptions hold.</w:t>
      </w:r>
    </w:p>
    <w:p>
      <w:pPr>
        <w:spacing w:before="40" w:after="100"/>
        <w:ind w:left="317"/>
      </w:pPr>
      <w:r>
        <w:rPr>
          <w:rFonts w:ascii="Consolas" w:hAnsi="Consolas"/>
          <w:color w:val="125C73"/>
          <w:sz w:val="18"/>
        </w:rPr>
        <w:t>Energy rate:  dE_s/dt ≈ g v_z + v · a</w:t>
      </w:r>
    </w:p>
    <w:p>
      <w:r>
        <w:rPr>
          <w:i w:val="0"/>
        </w:rPr>
        <w:t>The term g v_z describes the rate of change in gravitational potential energy per unit mass. The dot product v·a is the derivative of ½||v||². This is a physics-motivated feature, not a claim that the target’s full energy budget is measured.</w:t>
      </w:r>
    </w:p>
    <w:p>
      <w:pPr>
        <w:spacing w:before="40" w:after="100"/>
        <w:ind w:left="317"/>
      </w:pPr>
      <w:r>
        <w:rPr>
          <w:rFonts w:ascii="Consolas" w:hAnsi="Consolas"/>
          <w:color w:val="125C73"/>
          <w:sz w:val="18"/>
        </w:rPr>
        <w:t>Vertical velocity ratio:  ρ_z = v_z / (||v|| + 10⁻⁶)</w:t>
      </w:r>
    </w:p>
    <w:p>
      <w:pPr>
        <w:spacing w:before="40" w:after="100"/>
        <w:ind w:left="317"/>
      </w:pPr>
      <w:r>
        <w:rPr>
          <w:rFonts w:ascii="Consolas" w:hAnsi="Consolas"/>
          <w:color w:val="125C73"/>
          <w:sz w:val="18"/>
        </w:rPr>
        <w:t>Vertical acceleration ratio:  ρ_az = a_z / (||a|| + 10⁻⁶)</w:t>
      </w:r>
    </w:p>
    <w:p>
      <w:r>
        <w:rPr>
          <w:i w:val="0"/>
        </w:rPr>
        <w:t>The tiny denominators avoid numerical division by zero. These ratios express vertical motion relative to total motion; they should not be interpreted as probabilities.</w:t>
      </w:r>
    </w:p>
    <w:p>
      <w:pPr>
        <w:pStyle w:val="Heading2"/>
      </w:pPr>
      <w:r>
        <w:t>Rolling and cumulative features</w:t>
      </w:r>
    </w:p>
    <w:p>
      <w:pPr>
        <w:spacing w:before="40" w:after="100"/>
        <w:ind w:left="317"/>
      </w:pPr>
      <w:r>
        <w:rPr>
          <w:rFonts w:ascii="Consolas" w:hAnsi="Consolas"/>
          <w:color w:val="125C73"/>
          <w:sz w:val="18"/>
        </w:rPr>
        <w:t>Rolling mean at t: mean(q_(t−2), q_(t−1), q_t), using available points only</w:t>
      </w:r>
    </w:p>
    <w:p>
      <w:pPr>
        <w:spacing w:before="40" w:after="100"/>
        <w:ind w:left="317"/>
      </w:pPr>
      <w:r>
        <w:rPr>
          <w:rFonts w:ascii="Consolas" w:hAnsi="Consolas"/>
          <w:color w:val="125C73"/>
          <w:sz w:val="18"/>
        </w:rPr>
        <w:t>Rolling standard deviation: std of the available current/prior values, with a minimum of 2 points; otherwise 0</w:t>
      </w:r>
    </w:p>
    <w:p>
      <w:pPr>
        <w:spacing w:before="40" w:after="100"/>
        <w:ind w:left="317"/>
      </w:pPr>
      <w:r>
        <w:rPr>
          <w:rFonts w:ascii="Consolas" w:hAnsi="Consolas"/>
          <w:color w:val="125C73"/>
          <w:sz w:val="18"/>
        </w:rPr>
        <w:t>Cumulative maximum: M_t = max(q_1, q_2, …, q_t)</w:t>
      </w:r>
    </w:p>
    <w:p>
      <w:r>
        <w:rPr>
          <w:i w:val="0"/>
        </w:rPr>
        <w:t>These features describe local variability and historical extremes. The code groups every calculation by `track_no`, so one track’s history does not leak into another track’s features.</w:t>
      </w:r>
    </w:p>
    <w:tbl>
      <w:tblPr>
        <w:tblStyle w:val="TableGrid"/>
        <w:tblW w:type="auto" w:w="0"/>
        <w:tblLook w:firstColumn="1" w:firstRow="1" w:lastColumn="0" w:lastRow="0" w:noHBand="0" w:noVBand="1" w:val="04A0"/>
      </w:tblPr>
      <w:tblGrid>
        <w:gridCol w:w="9994"/>
      </w:tblGrid>
      <w:tr>
        <w:tc>
          <w:tcPr>
            <w:tcW w:type="dxa" w:w="9994"/>
            <w:shd w:fill="EAF2F8"/>
          </w:tcPr>
          <w:p>
            <w:r/>
            <w:r>
              <w:rPr>
                <w:b/>
                <w:color w:val="113657"/>
                <w:sz w:val="20"/>
              </w:rPr>
              <w:t>Important engineering caveat</w:t>
              <w:br/>
            </w:r>
            <w:r>
              <w:rPr>
                <w:sz w:val="18"/>
              </w:rPr>
              <w:t>The feature extractor retains supplied magnitude fields when valid, while component features may be derived from position differences. If the sensor’s components and magnitude fields disagree, the resulting feature set can be internally inconsistent. The coordinate-frame audit is diagnostic only; it does not automatically swap axes or rewrite measurements.</w:t>
            </w:r>
          </w:p>
        </w:tc>
      </w:tr>
    </w:tbl>
    <w:p/>
    <w:p>
      <w:pPr>
        <w:pStyle w:val="Heading1"/>
      </w:pPr>
      <w:r>
        <w:t>4. CNN–BiGRU–attention: the temporal model</w:t>
      </w:r>
    </w:p>
    <w:p>
      <w:r>
        <w:rPr>
          <w:i w:val="0"/>
        </w:rPr>
        <w:t>The CNN model sees a sequence rather than a single summary row. Each complete input has shape 30 × 21: 30 consecutive packets, with 21 features per packet. Its purpose is to learn temporal patterns such as sustained speed, changing acceleration, and combinations of manoeuvre-related signals.</w:t>
      </w:r>
    </w:p>
    <w:p>
      <w:r>
        <w:drawing>
          <wp:inline xmlns:a="http://schemas.openxmlformats.org/drawingml/2006/main" xmlns:pic="http://schemas.openxmlformats.org/drawingml/2006/picture">
            <wp:extent cx="6126480" cy="2782986"/>
            <wp:docPr id="4" name="Picture 4"/>
            <wp:cNvGraphicFramePr>
              <a:graphicFrameLocks noChangeAspect="1"/>
            </wp:cNvGraphicFramePr>
            <a:graphic>
              <a:graphicData uri="http://schemas.openxmlformats.org/drawingml/2006/picture">
                <pic:pic>
                  <pic:nvPicPr>
                    <pic:cNvPr id="0" name="cnn_arch.png"/>
                    <pic:cNvPicPr/>
                  </pic:nvPicPr>
                  <pic:blipFill>
                    <a:blip r:embed="rId13"/>
                    <a:stretch>
                      <a:fillRect/>
                    </a:stretch>
                  </pic:blipFill>
                  <pic:spPr>
                    <a:xfrm>
                      <a:off x="0" y="0"/>
                      <a:ext cx="6126480" cy="2782986"/>
                    </a:xfrm>
                    <a:prstGeom prst="rect"/>
                  </pic:spPr>
                </pic:pic>
              </a:graphicData>
            </a:graphic>
          </wp:inline>
        </w:drawing>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7"/>
          </w:tcPr>
          <w:p>
            <w:pPr>
              <w:spacing w:after="20"/>
            </w:pPr>
            <w:r/>
            <w:r>
              <w:rPr>
                <w:rFonts w:ascii="Aptos" w:hAnsi="Aptos"/>
                <w:b/>
                <w:color w:val="FFFFFF"/>
                <w:sz w:val="16"/>
              </w:rPr>
              <w:t>Component</w:t>
            </w:r>
          </w:p>
        </w:tc>
        <w:tc>
          <w:tcPr>
            <w:tcW w:type="dxa" w:w="6912"/>
            <w:vAlign w:val="center"/>
            <w:shd w:fill="173657"/>
          </w:tcPr>
          <w:p>
            <w:pPr>
              <w:spacing w:after="20"/>
            </w:pPr>
            <w:r/>
            <w:r>
              <w:rPr>
                <w:rFonts w:ascii="Aptos" w:hAnsi="Aptos"/>
                <w:b/>
                <w:color w:val="FFFFFF"/>
                <w:sz w:val="16"/>
              </w:rPr>
              <w:t>What it does in plain English</w:t>
            </w:r>
          </w:p>
        </w:tc>
      </w:tr>
      <w:tr>
        <w:tc>
          <w:tcPr>
            <w:tcW w:type="dxa" w:w="2880"/>
            <w:vAlign w:val="center"/>
          </w:tcPr>
          <w:p>
            <w:pPr>
              <w:spacing w:after="20"/>
            </w:pPr>
            <w:r/>
            <w:r>
              <w:rPr>
                <w:rFonts w:ascii="Aptos" w:hAnsi="Aptos"/>
                <w:b w:val="0"/>
                <w:color w:val="263040"/>
                <w:sz w:val="16"/>
              </w:rPr>
              <w:t>Parallel Conv1D branches</w:t>
            </w:r>
          </w:p>
        </w:tc>
        <w:tc>
          <w:tcPr>
            <w:tcW w:type="dxa" w:w="6912"/>
            <w:vAlign w:val="center"/>
          </w:tcPr>
          <w:p>
            <w:pPr>
              <w:spacing w:after="20"/>
            </w:pPr>
            <w:r/>
            <w:r>
              <w:rPr>
                <w:rFonts w:ascii="Aptos" w:hAnsi="Aptos"/>
                <w:b w:val="0"/>
                <w:color w:val="263040"/>
                <w:sz w:val="16"/>
              </w:rPr>
              <w:t>Apply filters over short temporal neighbourhoods. The code uses 32 filters with kernel size 3 and another 32 with kernel size 5.</w:t>
            </w:r>
          </w:p>
        </w:tc>
      </w:tr>
      <w:tr>
        <w:tc>
          <w:tcPr>
            <w:tcW w:type="dxa" w:w="2880"/>
            <w:vAlign w:val="center"/>
            <w:shd w:fill="F1F5F9"/>
          </w:tcPr>
          <w:p>
            <w:pPr>
              <w:spacing w:after="20"/>
            </w:pPr>
            <w:r/>
            <w:r>
              <w:rPr>
                <w:rFonts w:ascii="Aptos" w:hAnsi="Aptos"/>
                <w:b w:val="0"/>
                <w:color w:val="263040"/>
                <w:sz w:val="16"/>
              </w:rPr>
              <w:t>Concatenation + batch normalization</w:t>
            </w:r>
          </w:p>
        </w:tc>
        <w:tc>
          <w:tcPr>
            <w:tcW w:type="dxa" w:w="6912"/>
            <w:vAlign w:val="center"/>
            <w:shd w:fill="F1F5F9"/>
          </w:tcPr>
          <w:p>
            <w:pPr>
              <w:spacing w:after="20"/>
            </w:pPr>
            <w:r/>
            <w:r>
              <w:rPr>
                <w:rFonts w:ascii="Aptos" w:hAnsi="Aptos"/>
                <w:b w:val="0"/>
                <w:color w:val="263040"/>
                <w:sz w:val="16"/>
              </w:rPr>
              <w:t>Combines the two convolutional views and stabilizes intermediate activations.</w:t>
            </w:r>
          </w:p>
        </w:tc>
      </w:tr>
      <w:tr>
        <w:tc>
          <w:tcPr>
            <w:tcW w:type="dxa" w:w="2880"/>
            <w:vAlign w:val="center"/>
          </w:tcPr>
          <w:p>
            <w:pPr>
              <w:spacing w:after="20"/>
            </w:pPr>
            <w:r/>
            <w:r>
              <w:rPr>
                <w:rFonts w:ascii="Aptos" w:hAnsi="Aptos"/>
                <w:b w:val="0"/>
                <w:color w:val="263040"/>
                <w:sz w:val="16"/>
              </w:rPr>
              <w:t>Bidirectional GRU</w:t>
            </w:r>
          </w:p>
        </w:tc>
        <w:tc>
          <w:tcPr>
            <w:tcW w:type="dxa" w:w="6912"/>
            <w:vAlign w:val="center"/>
          </w:tcPr>
          <w:p>
            <w:pPr>
              <w:spacing w:after="20"/>
            </w:pPr>
            <w:r/>
            <w:r>
              <w:rPr>
                <w:rFonts w:ascii="Aptos" w:hAnsi="Aptos"/>
                <w:b w:val="0"/>
                <w:color w:val="263040"/>
                <w:sz w:val="16"/>
              </w:rPr>
              <w:t>Reads the 30-step window in both directions during model inference, learning relationships across the window.</w:t>
            </w:r>
          </w:p>
        </w:tc>
      </w:tr>
      <w:tr>
        <w:tc>
          <w:tcPr>
            <w:tcW w:type="dxa" w:w="2880"/>
            <w:vAlign w:val="center"/>
            <w:shd w:fill="F1F5F9"/>
          </w:tcPr>
          <w:p>
            <w:pPr>
              <w:spacing w:after="20"/>
            </w:pPr>
            <w:r/>
            <w:r>
              <w:rPr>
                <w:rFonts w:ascii="Aptos" w:hAnsi="Aptos"/>
                <w:b w:val="0"/>
                <w:color w:val="263040"/>
                <w:sz w:val="16"/>
              </w:rPr>
              <w:t>Multi-head attention</w:t>
            </w:r>
          </w:p>
        </w:tc>
        <w:tc>
          <w:tcPr>
            <w:tcW w:type="dxa" w:w="6912"/>
            <w:vAlign w:val="center"/>
            <w:shd w:fill="F1F5F9"/>
          </w:tcPr>
          <w:p>
            <w:pPr>
              <w:spacing w:after="20"/>
            </w:pPr>
            <w:r/>
            <w:r>
              <w:rPr>
                <w:rFonts w:ascii="Aptos" w:hAnsi="Aptos"/>
                <w:b w:val="0"/>
                <w:color w:val="263040"/>
                <w:sz w:val="16"/>
              </w:rPr>
              <w:t>Lets sequence positions weigh information from other positions; four attention heads are used.</w:t>
            </w:r>
          </w:p>
        </w:tc>
      </w:tr>
      <w:tr>
        <w:tc>
          <w:tcPr>
            <w:tcW w:type="dxa" w:w="2880"/>
            <w:vAlign w:val="center"/>
          </w:tcPr>
          <w:p>
            <w:pPr>
              <w:spacing w:after="20"/>
            </w:pPr>
            <w:r/>
            <w:r>
              <w:rPr>
                <w:rFonts w:ascii="Aptos" w:hAnsi="Aptos"/>
                <w:b w:val="0"/>
                <w:color w:val="263040"/>
                <w:sz w:val="16"/>
              </w:rPr>
              <w:t>Residual + layer normalization</w:t>
            </w:r>
          </w:p>
        </w:tc>
        <w:tc>
          <w:tcPr>
            <w:tcW w:type="dxa" w:w="6912"/>
            <w:vAlign w:val="center"/>
          </w:tcPr>
          <w:p>
            <w:pPr>
              <w:spacing w:after="20"/>
            </w:pPr>
            <w:r/>
            <w:r>
              <w:rPr>
                <w:rFonts w:ascii="Aptos" w:hAnsi="Aptos"/>
                <w:b w:val="0"/>
                <w:color w:val="263040"/>
                <w:sz w:val="16"/>
              </w:rPr>
              <w:t>Adds the attention output back to the sequence representation and normalizes it.</w:t>
            </w:r>
          </w:p>
        </w:tc>
      </w:tr>
      <w:tr>
        <w:tc>
          <w:tcPr>
            <w:tcW w:type="dxa" w:w="2880"/>
            <w:vAlign w:val="center"/>
            <w:shd w:fill="F1F5F9"/>
          </w:tcPr>
          <w:p>
            <w:pPr>
              <w:spacing w:after="20"/>
            </w:pPr>
            <w:r/>
            <w:r>
              <w:rPr>
                <w:rFonts w:ascii="Aptos" w:hAnsi="Aptos"/>
                <w:b w:val="0"/>
                <w:color w:val="263040"/>
                <w:sz w:val="16"/>
              </w:rPr>
              <w:t>Global average + global max pooling</w:t>
            </w:r>
          </w:p>
        </w:tc>
        <w:tc>
          <w:tcPr>
            <w:tcW w:type="dxa" w:w="6912"/>
            <w:vAlign w:val="center"/>
            <w:shd w:fill="F1F5F9"/>
          </w:tcPr>
          <w:p>
            <w:pPr>
              <w:spacing w:after="20"/>
            </w:pPr>
            <w:r/>
            <w:r>
              <w:rPr>
                <w:rFonts w:ascii="Aptos" w:hAnsi="Aptos"/>
                <w:b w:val="0"/>
                <w:color w:val="263040"/>
                <w:sz w:val="16"/>
              </w:rPr>
              <w:t>Compresses the time dimension using both average and strongest activations.</w:t>
            </w:r>
          </w:p>
        </w:tc>
      </w:tr>
      <w:tr>
        <w:tc>
          <w:tcPr>
            <w:tcW w:type="dxa" w:w="2880"/>
            <w:vAlign w:val="center"/>
          </w:tcPr>
          <w:p>
            <w:pPr>
              <w:spacing w:after="20"/>
            </w:pPr>
            <w:r/>
            <w:r>
              <w:rPr>
                <w:rFonts w:ascii="Aptos" w:hAnsi="Aptos"/>
                <w:b w:val="0"/>
                <w:color w:val="263040"/>
                <w:sz w:val="16"/>
              </w:rPr>
              <w:t>Dense/dropout layers</w:t>
            </w:r>
          </w:p>
        </w:tc>
        <w:tc>
          <w:tcPr>
            <w:tcW w:type="dxa" w:w="6912"/>
            <w:vAlign w:val="center"/>
          </w:tcPr>
          <w:p>
            <w:pPr>
              <w:spacing w:after="20"/>
            </w:pPr>
            <w:r/>
            <w:r>
              <w:rPr>
                <w:rFonts w:ascii="Aptos" w:hAnsi="Aptos"/>
                <w:b w:val="0"/>
                <w:color w:val="263040"/>
                <w:sz w:val="16"/>
              </w:rPr>
              <w:t>Combine learned signals and regularize the network before output.</w:t>
            </w:r>
          </w:p>
        </w:tc>
      </w:tr>
      <w:tr>
        <w:tc>
          <w:tcPr>
            <w:tcW w:type="dxa" w:w="2880"/>
            <w:vAlign w:val="center"/>
            <w:shd w:fill="F1F5F9"/>
          </w:tcPr>
          <w:p>
            <w:pPr>
              <w:spacing w:after="20"/>
            </w:pPr>
            <w:r/>
            <w:r>
              <w:rPr>
                <w:rFonts w:ascii="Aptos" w:hAnsi="Aptos"/>
                <w:b w:val="0"/>
                <w:color w:val="263040"/>
                <w:sz w:val="16"/>
              </w:rPr>
              <w:t>Softmax-style class output</w:t>
            </w:r>
          </w:p>
        </w:tc>
        <w:tc>
          <w:tcPr>
            <w:tcW w:type="dxa" w:w="6912"/>
            <w:vAlign w:val="center"/>
            <w:shd w:fill="F1F5F9"/>
          </w:tcPr>
          <w:p>
            <w:pPr>
              <w:spacing w:after="20"/>
            </w:pPr>
            <w:r/>
            <w:r>
              <w:rPr>
                <w:rFonts w:ascii="Aptos" w:hAnsi="Aptos"/>
                <w:b w:val="0"/>
                <w:color w:val="263040"/>
                <w:sz w:val="16"/>
              </w:rPr>
              <w:t>Produces a score for each of the nine synthetic classes.</w:t>
            </w:r>
          </w:p>
        </w:tc>
      </w:tr>
    </w:tbl>
    <w:p/>
    <w:p>
      <w:r>
        <w:rPr>
          <w:i w:val="0"/>
        </w:rPr>
        <w:t>Training uses the Adam optimizer with learning rate 0.001 and sparse categorical cross-entropy. Early stopping monitors validation loss with patience 5 and restores the best weights. ReduceLROnPlateau halves the learning rate after two stagnant validation-loss epochs, down to 0.00001.</w:t>
      </w:r>
    </w:p>
    <w:p>
      <w:r>
        <w:rPr>
          <w:i w:val="0"/>
        </w:rPr>
        <w:t>The training setup uses a fixed random seed of 42, 30-packet windows, a stride of 3 for training windows, a maximum of 30 epochs, and track-balanced sample weights so longer tracks do not automatically dominate simply because they yield more windows.</w:t>
      </w:r>
    </w:p>
    <w:p>
      <w:pPr>
        <w:pStyle w:val="Heading2"/>
      </w:pPr>
      <w:r>
        <w:t>Preprocessing</w:t>
      </w:r>
    </w:p>
    <w:p>
      <w:pPr>
        <w:pStyle w:val="ListBullet"/>
        <w:spacing w:after="40"/>
      </w:pPr>
      <w:r>
        <w:t>SimpleImputer handles missing feature values using the configured training-fitted imputation strategy.</w:t>
      </w:r>
    </w:p>
    <w:p>
      <w:pPr>
        <w:pStyle w:val="ListBullet"/>
        <w:spacing w:after="40"/>
      </w:pPr>
      <w:r>
        <w:t>RobustScaler scales features using robust statistics, reducing sensitivity to extreme values compared with standard mean/variance scaling.</w:t>
      </w:r>
    </w:p>
    <w:p>
      <w:pPr>
        <w:pStyle w:val="ListBullet"/>
        <w:spacing w:after="40"/>
      </w:pPr>
      <w:r>
        <w:t>LabelEncoder fixes a consistent mapping between class names and model output indices.</w:t>
      </w:r>
    </w:p>
    <w:p>
      <w:r>
        <w:rPr>
          <w:i w:val="0"/>
        </w:rPr>
        <w:t>The imputer and scaler are fitted on training rows only and then reused for validation, test, and real inference. Fitting preprocessing on all data would leak information from held-out data.</w:t>
      </w:r>
    </w:p>
    <w:p>
      <w:pPr>
        <w:pStyle w:val="Heading2"/>
      </w:pPr>
      <w:r>
        <w:t>CNN limitations to remember</w:t>
      </w:r>
    </w:p>
    <w:p>
      <w:pPr>
        <w:pStyle w:val="ListBullet"/>
        <w:spacing w:after="40"/>
      </w:pPr>
      <w:r>
        <w:t>A sequence model can learn temporal patterns, but its apparent performance depends on the quality and realism of the synthetic trajectories.</w:t>
      </w:r>
    </w:p>
    <w:p>
      <w:pPr>
        <w:pStyle w:val="ListBullet"/>
        <w:spacing w:after="40"/>
      </w:pPr>
      <w:r>
        <w:t>The live replay pads early sequences by repeating the first available scaled feature row until the window reaches 30 packets. Those early outputs are marked as warm-up and should not be treated as fully informed predictions.</w:t>
      </w:r>
    </w:p>
    <w:p>
      <w:pPr>
        <w:pStyle w:val="ListBullet"/>
        <w:spacing w:after="40"/>
      </w:pPr>
      <w:r>
        <w:t>Bidirectional processing is within the supplied 30-packet window; it does not mean the model is allowed to inspect future real packets beyond the current window.</w:t>
      </w:r>
    </w:p>
    <w:p>
      <w:pPr>
        <w:pStyle w:val="Heading1"/>
      </w:pPr>
      <w:r>
        <w:t>5. ExtraTrees classifier: simple explanation and details</w:t>
      </w:r>
    </w:p>
    <w:p>
      <w:r>
        <w:rPr>
          <w:i w:val="0"/>
        </w:rPr>
        <w:t>ExtraTrees stands for Extremely Randomized Trees. Think of it as a committee of many decision trees. Each tree asks a series of feature-based questions—for example, whether a summary statistic is above or below a threshold—and votes for a class. The ensemble combines those votes to produce a final class ranking.</w:t>
      </w:r>
    </w:p>
    <w:p>
      <w:r>
        <w:drawing>
          <wp:inline xmlns:a="http://schemas.openxmlformats.org/drawingml/2006/main" xmlns:pic="http://schemas.openxmlformats.org/drawingml/2006/picture">
            <wp:extent cx="6126480" cy="2473403"/>
            <wp:docPr id="5" name="Picture 5"/>
            <wp:cNvGraphicFramePr>
              <a:graphicFrameLocks noChangeAspect="1"/>
            </wp:cNvGraphicFramePr>
            <a:graphic>
              <a:graphicData uri="http://schemas.openxmlformats.org/drawingml/2006/picture">
                <pic:pic>
                  <pic:nvPicPr>
                    <pic:cNvPr id="0" name="extratrees.png"/>
                    <pic:cNvPicPr/>
                  </pic:nvPicPr>
                  <pic:blipFill>
                    <a:blip r:embed="rId14"/>
                    <a:stretch>
                      <a:fillRect/>
                    </a:stretch>
                  </pic:blipFill>
                  <pic:spPr>
                    <a:xfrm>
                      <a:off x="0" y="0"/>
                      <a:ext cx="6126480" cy="2473403"/>
                    </a:xfrm>
                    <a:prstGeom prst="rect"/>
                  </pic:spPr>
                </pic:pic>
              </a:graphicData>
            </a:graphic>
          </wp:inline>
        </w:drawing>
      </w:r>
    </w:p>
    <w:p>
      <w:pPr>
        <w:pStyle w:val="Heading2"/>
      </w:pPr>
      <w:r>
        <w:t>How we prepare its input</w:t>
      </w:r>
    </w:p>
    <w:p>
      <w:r>
        <w:rPr>
          <w:i w:val="0"/>
        </w:rPr>
        <w:t>Rather than feeding all 30 packets as a sequence, we summarize each of the 21 packet-level features over the latest 30 packets. For each base feature, the code calculates five statistics:</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73657"/>
          </w:tcPr>
          <w:p>
            <w:pPr>
              <w:spacing w:after="20"/>
            </w:pPr>
            <w:r/>
            <w:r>
              <w:rPr>
                <w:rFonts w:ascii="Aptos" w:hAnsi="Aptos"/>
                <w:b/>
                <w:color w:val="FFFFFF"/>
                <w:sz w:val="16"/>
              </w:rPr>
              <w:t>Statistic</w:t>
            </w:r>
          </w:p>
        </w:tc>
        <w:tc>
          <w:tcPr>
            <w:tcW w:type="dxa" w:w="3816"/>
            <w:vAlign w:val="center"/>
            <w:shd w:fill="173657"/>
          </w:tcPr>
          <w:p>
            <w:pPr>
              <w:spacing w:after="20"/>
            </w:pPr>
            <w:r/>
            <w:r>
              <w:rPr>
                <w:rFonts w:ascii="Aptos" w:hAnsi="Aptos"/>
                <w:b/>
                <w:color w:val="FFFFFF"/>
                <w:sz w:val="16"/>
              </w:rPr>
              <w:t>Definition</w:t>
            </w:r>
          </w:p>
        </w:tc>
        <w:tc>
          <w:tcPr>
            <w:tcW w:type="dxa" w:w="4248"/>
            <w:vAlign w:val="center"/>
            <w:shd w:fill="173657"/>
          </w:tcPr>
          <w:p>
            <w:pPr>
              <w:spacing w:after="20"/>
            </w:pPr>
            <w:r/>
            <w:r>
              <w:rPr>
                <w:rFonts w:ascii="Aptos" w:hAnsi="Aptos"/>
                <w:b/>
                <w:color w:val="FFFFFF"/>
                <w:sz w:val="16"/>
              </w:rPr>
              <w:t>Why it helps</w:t>
            </w:r>
          </w:p>
        </w:tc>
      </w:tr>
      <w:tr>
        <w:tc>
          <w:tcPr>
            <w:tcW w:type="dxa" w:w="1728"/>
            <w:vAlign w:val="center"/>
          </w:tcPr>
          <w:p>
            <w:pPr>
              <w:spacing w:after="20"/>
            </w:pPr>
            <w:r/>
            <w:r>
              <w:rPr>
                <w:rFonts w:ascii="Aptos" w:hAnsi="Aptos"/>
                <w:b w:val="0"/>
                <w:color w:val="263040"/>
                <w:sz w:val="16"/>
              </w:rPr>
              <w:t>median</w:t>
            </w:r>
          </w:p>
        </w:tc>
        <w:tc>
          <w:tcPr>
            <w:tcW w:type="dxa" w:w="3816"/>
            <w:vAlign w:val="center"/>
          </w:tcPr>
          <w:p>
            <w:pPr>
              <w:spacing w:after="20"/>
            </w:pPr>
            <w:r/>
            <w:r>
              <w:rPr>
                <w:rFonts w:ascii="Aptos" w:hAnsi="Aptos"/>
                <w:b w:val="0"/>
                <w:color w:val="263040"/>
                <w:sz w:val="16"/>
              </w:rPr>
              <w:t>50th percentile of the window</w:t>
            </w:r>
          </w:p>
        </w:tc>
        <w:tc>
          <w:tcPr>
            <w:tcW w:type="dxa" w:w="4248"/>
            <w:vAlign w:val="center"/>
          </w:tcPr>
          <w:p>
            <w:pPr>
              <w:spacing w:after="20"/>
            </w:pPr>
            <w:r/>
            <w:r>
              <w:rPr>
                <w:rFonts w:ascii="Aptos" w:hAnsi="Aptos"/>
                <w:b w:val="0"/>
                <w:color w:val="263040"/>
                <w:sz w:val="16"/>
              </w:rPr>
              <w:t>Robust typical level.</w:t>
            </w:r>
          </w:p>
        </w:tc>
      </w:tr>
      <w:tr>
        <w:tc>
          <w:tcPr>
            <w:tcW w:type="dxa" w:w="1728"/>
            <w:vAlign w:val="center"/>
            <w:shd w:fill="F1F5F9"/>
          </w:tcPr>
          <w:p>
            <w:pPr>
              <w:spacing w:after="20"/>
            </w:pPr>
            <w:r/>
            <w:r>
              <w:rPr>
                <w:rFonts w:ascii="Aptos" w:hAnsi="Aptos"/>
                <w:b w:val="0"/>
                <w:color w:val="263040"/>
                <w:sz w:val="16"/>
              </w:rPr>
              <w:t>q10</w:t>
            </w:r>
          </w:p>
        </w:tc>
        <w:tc>
          <w:tcPr>
            <w:tcW w:type="dxa" w:w="3816"/>
            <w:vAlign w:val="center"/>
            <w:shd w:fill="F1F5F9"/>
          </w:tcPr>
          <w:p>
            <w:pPr>
              <w:spacing w:after="20"/>
            </w:pPr>
            <w:r/>
            <w:r>
              <w:rPr>
                <w:rFonts w:ascii="Aptos" w:hAnsi="Aptos"/>
                <w:b w:val="0"/>
                <w:color w:val="263040"/>
                <w:sz w:val="16"/>
              </w:rPr>
              <w:t>10th percentile</w:t>
            </w:r>
          </w:p>
        </w:tc>
        <w:tc>
          <w:tcPr>
            <w:tcW w:type="dxa" w:w="4248"/>
            <w:vAlign w:val="center"/>
            <w:shd w:fill="F1F5F9"/>
          </w:tcPr>
          <w:p>
            <w:pPr>
              <w:spacing w:after="20"/>
            </w:pPr>
            <w:r/>
            <w:r>
              <w:rPr>
                <w:rFonts w:ascii="Aptos" w:hAnsi="Aptos"/>
                <w:b w:val="0"/>
                <w:color w:val="263040"/>
                <w:sz w:val="16"/>
              </w:rPr>
              <w:t>Lower end of the feature’s recent range.</w:t>
            </w:r>
          </w:p>
        </w:tc>
      </w:tr>
      <w:tr>
        <w:tc>
          <w:tcPr>
            <w:tcW w:type="dxa" w:w="1728"/>
            <w:vAlign w:val="center"/>
          </w:tcPr>
          <w:p>
            <w:pPr>
              <w:spacing w:after="20"/>
            </w:pPr>
            <w:r/>
            <w:r>
              <w:rPr>
                <w:rFonts w:ascii="Aptos" w:hAnsi="Aptos"/>
                <w:b w:val="0"/>
                <w:color w:val="263040"/>
                <w:sz w:val="16"/>
              </w:rPr>
              <w:t>q90</w:t>
            </w:r>
          </w:p>
        </w:tc>
        <w:tc>
          <w:tcPr>
            <w:tcW w:type="dxa" w:w="3816"/>
            <w:vAlign w:val="center"/>
          </w:tcPr>
          <w:p>
            <w:pPr>
              <w:spacing w:after="20"/>
            </w:pPr>
            <w:r/>
            <w:r>
              <w:rPr>
                <w:rFonts w:ascii="Aptos" w:hAnsi="Aptos"/>
                <w:b w:val="0"/>
                <w:color w:val="263040"/>
                <w:sz w:val="16"/>
              </w:rPr>
              <w:t>90th percentile</w:t>
            </w:r>
          </w:p>
        </w:tc>
        <w:tc>
          <w:tcPr>
            <w:tcW w:type="dxa" w:w="4248"/>
            <w:vAlign w:val="center"/>
          </w:tcPr>
          <w:p>
            <w:pPr>
              <w:spacing w:after="20"/>
            </w:pPr>
            <w:r/>
            <w:r>
              <w:rPr>
                <w:rFonts w:ascii="Aptos" w:hAnsi="Aptos"/>
                <w:b w:val="0"/>
                <w:color w:val="263040"/>
                <w:sz w:val="16"/>
              </w:rPr>
              <w:t>Upper end / high activity level.</w:t>
            </w:r>
          </w:p>
        </w:tc>
      </w:tr>
      <w:tr>
        <w:tc>
          <w:tcPr>
            <w:tcW w:type="dxa" w:w="1728"/>
            <w:vAlign w:val="center"/>
            <w:shd w:fill="F1F5F9"/>
          </w:tcPr>
          <w:p>
            <w:pPr>
              <w:spacing w:after="20"/>
            </w:pPr>
            <w:r/>
            <w:r>
              <w:rPr>
                <w:rFonts w:ascii="Aptos" w:hAnsi="Aptos"/>
                <w:b w:val="0"/>
                <w:color w:val="263040"/>
                <w:sz w:val="16"/>
              </w:rPr>
              <w:t>std</w:t>
            </w:r>
          </w:p>
        </w:tc>
        <w:tc>
          <w:tcPr>
            <w:tcW w:type="dxa" w:w="3816"/>
            <w:vAlign w:val="center"/>
            <w:shd w:fill="F1F5F9"/>
          </w:tcPr>
          <w:p>
            <w:pPr>
              <w:spacing w:after="20"/>
            </w:pPr>
            <w:r/>
            <w:r>
              <w:rPr>
                <w:rFonts w:ascii="Aptos" w:hAnsi="Aptos"/>
                <w:b w:val="0"/>
                <w:color w:val="263040"/>
                <w:sz w:val="16"/>
              </w:rPr>
              <w:t>Standard deviation</w:t>
            </w:r>
          </w:p>
        </w:tc>
        <w:tc>
          <w:tcPr>
            <w:tcW w:type="dxa" w:w="4248"/>
            <w:vAlign w:val="center"/>
            <w:shd w:fill="F1F5F9"/>
          </w:tcPr>
          <w:p>
            <w:pPr>
              <w:spacing w:after="20"/>
            </w:pPr>
            <w:r/>
            <w:r>
              <w:rPr>
                <w:rFonts w:ascii="Aptos" w:hAnsi="Aptos"/>
                <w:b w:val="0"/>
                <w:color w:val="263040"/>
                <w:sz w:val="16"/>
              </w:rPr>
              <w:t>Variability during the window.</w:t>
            </w:r>
          </w:p>
        </w:tc>
      </w:tr>
      <w:tr>
        <w:tc>
          <w:tcPr>
            <w:tcW w:type="dxa" w:w="1728"/>
            <w:vAlign w:val="center"/>
          </w:tcPr>
          <w:p>
            <w:pPr>
              <w:spacing w:after="20"/>
            </w:pPr>
            <w:r/>
            <w:r>
              <w:rPr>
                <w:rFonts w:ascii="Aptos" w:hAnsi="Aptos"/>
                <w:b w:val="0"/>
                <w:color w:val="263040"/>
                <w:sz w:val="16"/>
              </w:rPr>
              <w:t>delta</w:t>
            </w:r>
          </w:p>
        </w:tc>
        <w:tc>
          <w:tcPr>
            <w:tcW w:type="dxa" w:w="3816"/>
            <w:vAlign w:val="center"/>
          </w:tcPr>
          <w:p>
            <w:pPr>
              <w:spacing w:after="20"/>
            </w:pPr>
            <w:r/>
            <w:r>
              <w:rPr>
                <w:rFonts w:ascii="Aptos" w:hAnsi="Aptos"/>
                <w:b w:val="0"/>
                <w:color w:val="263040"/>
                <w:sz w:val="16"/>
              </w:rPr>
              <w:t>Last value − first value in the window</w:t>
            </w:r>
          </w:p>
        </w:tc>
        <w:tc>
          <w:tcPr>
            <w:tcW w:type="dxa" w:w="4248"/>
            <w:vAlign w:val="center"/>
          </w:tcPr>
          <w:p>
            <w:pPr>
              <w:spacing w:after="20"/>
            </w:pPr>
            <w:r/>
            <w:r>
              <w:rPr>
                <w:rFonts w:ascii="Aptos" w:hAnsi="Aptos"/>
                <w:b w:val="0"/>
                <w:color w:val="263040"/>
                <w:sz w:val="16"/>
              </w:rPr>
              <w:t>Direction and amount of recent change.</w:t>
            </w:r>
          </w:p>
        </w:tc>
      </w:tr>
    </w:tbl>
    <w:p/>
    <w:p>
      <w:pPr>
        <w:spacing w:before="40" w:after="100"/>
        <w:ind w:left="317"/>
      </w:pPr>
      <w:r>
        <w:rPr>
          <w:rFonts w:ascii="Consolas" w:hAnsi="Consolas"/>
          <w:color w:val="125C73"/>
          <w:sz w:val="18"/>
        </w:rPr>
        <w:t>21 base features × 5 summary statistics = 105 ExtraTrees input columns</w:t>
      </w:r>
    </w:p>
    <w:p>
      <w:r>
        <w:rPr>
          <w:i w:val="0"/>
        </w:rPr>
        <w:t>The summary function sorts the track by time and uses at most the latest 30 packets. The model has one summary row per physical track during synthetic evaluation. During replay, it recomputes the summary from that track’s rolling window.</w:t>
      </w:r>
    </w:p>
    <w:p>
      <w:pPr>
        <w:pStyle w:val="Heading2"/>
      </w:pPr>
      <w:r>
        <w:t>What the forest learns</w:t>
      </w:r>
    </w:p>
    <w:p>
      <w:pPr>
        <w:pStyle w:val="ListBullet"/>
        <w:spacing w:after="40"/>
      </w:pPr>
      <w:r>
        <w:t>Each tree learns a different set of decision rules from the training summaries.</w:t>
      </w:r>
    </w:p>
    <w:p>
      <w:pPr>
        <w:pStyle w:val="ListBullet"/>
        <w:spacing w:after="40"/>
      </w:pPr>
      <w:r>
        <w:t>Extra randomization in feature/threshold choices makes the trees diverse; averaging across diverse trees can reduce variance.</w:t>
      </w:r>
    </w:p>
    <w:p>
      <w:pPr>
        <w:pStyle w:val="ListBullet"/>
        <w:spacing w:after="40"/>
      </w:pPr>
      <w:r>
        <w:t>The fitted pipeline includes a SimpleImputer, so missing summary values are handled consistently with training.</w:t>
      </w:r>
    </w:p>
    <w:p>
      <w:pPr>
        <w:pStyle w:val="ListBullet"/>
        <w:spacing w:after="40"/>
      </w:pPr>
      <w:r>
        <w:t>The notebook compares ExtraTrees and CNN on the same physical-track splits to make the comparison more meaningful.</w:t>
      </w:r>
    </w:p>
    <w:p>
      <w:r>
        <w:rPr>
          <w:i w:val="0"/>
        </w:rPr>
        <w:t>In earlier recorded synthetic runs, ExtraTrees had stronger track accuracy than the CNN on validation and stress tests, and was moderately stronger on the IID test. This makes it a useful baseline and an independent perspective alongside the sequence model.</w:t>
      </w:r>
    </w:p>
    <w:p>
      <w:pPr>
        <w:pStyle w:val="Heading2"/>
      </w:pPr>
      <w:r>
        <w:t>What does ExtraTrees score mean?</w:t>
      </w:r>
    </w:p>
    <w:p>
      <w:r>
        <w:rPr>
          <w:i w:val="0"/>
        </w:rPr>
        <w:t>The notebook reports `predict_proba`-style outputs for the ensemble and tree-vote fractions during replay. These scores are not calibrated probabilities. A displayed score of 0.70 should be described as a model score or vote fraction—not as “70% chance that the target is a fighter aircraft.” Calibration would require a separate validation procedure on data representative of the intended deployment environment.</w:t>
      </w:r>
    </w:p>
    <w:p>
      <w:pPr>
        <w:pStyle w:val="Heading2"/>
      </w:pPr>
      <w:r>
        <w:t>Feature importance</w:t>
      </w:r>
    </w:p>
    <w:p>
      <w:r>
        <w:rPr>
          <w:i w:val="0"/>
        </w:rPr>
        <w:t>Tree feature importance is aggregated from the 105 summary columns back to their 21 base features. This helps us inspect which engineered features the synthetic ExtraTrees fit relied on most. Importance is not causation, and correlated features can share or distort importance. It also does not establish which features will matter most on real radar data.</w:t>
      </w:r>
    </w:p>
    <w:p>
      <w:pPr>
        <w:pStyle w:val="Heading1"/>
      </w:pPr>
      <w:r>
        <w:t>6. Real radar CSV findings so far</w:t>
      </w:r>
    </w:p>
    <w:p>
      <w:r>
        <w:rPr>
          <w:i w:val="0"/>
        </w:rPr>
        <w:t>Our previously audited real file, `radar_data.csv`, contained 82 packets for one track. It was unlabelled, so there is no ground-truth class against which to calculate real accuracy.</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73657"/>
          </w:tcPr>
          <w:p>
            <w:pPr>
              <w:spacing w:after="20"/>
            </w:pPr>
            <w:r/>
            <w:r>
              <w:rPr>
                <w:rFonts w:ascii="Aptos" w:hAnsi="Aptos"/>
                <w:b/>
                <w:color w:val="FFFFFF"/>
                <w:sz w:val="16"/>
              </w:rPr>
              <w:t>Observation</w:t>
            </w:r>
          </w:p>
        </w:tc>
        <w:tc>
          <w:tcPr>
            <w:tcW w:type="dxa" w:w="7416"/>
            <w:vAlign w:val="center"/>
            <w:shd w:fill="173657"/>
          </w:tcPr>
          <w:p>
            <w:pPr>
              <w:spacing w:after="20"/>
            </w:pPr>
            <w:r/>
            <w:r>
              <w:rPr>
                <w:rFonts w:ascii="Aptos" w:hAnsi="Aptos"/>
                <w:b/>
                <w:color w:val="FFFFFF"/>
                <w:sz w:val="16"/>
              </w:rPr>
              <w:t>Finding / implication</w:t>
            </w:r>
          </w:p>
        </w:tc>
      </w:tr>
      <w:tr>
        <w:tc>
          <w:tcPr>
            <w:tcW w:type="dxa" w:w="2376"/>
            <w:vAlign w:val="center"/>
          </w:tcPr>
          <w:p>
            <w:pPr>
              <w:spacing w:after="20"/>
            </w:pPr>
            <w:r/>
            <w:r>
              <w:rPr>
                <w:rFonts w:ascii="Aptos" w:hAnsi="Aptos"/>
                <w:b w:val="0"/>
                <w:color w:val="263040"/>
                <w:sz w:val="16"/>
              </w:rPr>
              <w:t>Track count</w:t>
            </w:r>
          </w:p>
        </w:tc>
        <w:tc>
          <w:tcPr>
            <w:tcW w:type="dxa" w:w="7416"/>
            <w:vAlign w:val="center"/>
          </w:tcPr>
          <w:p>
            <w:pPr>
              <w:spacing w:after="20"/>
            </w:pPr>
            <w:r/>
            <w:r>
              <w:rPr>
                <w:rFonts w:ascii="Aptos" w:hAnsi="Aptos"/>
                <w:b w:val="0"/>
                <w:color w:val="263040"/>
                <w:sz w:val="16"/>
              </w:rPr>
              <w:t>82 packets, one track in the file previously examined.</w:t>
            </w:r>
          </w:p>
        </w:tc>
      </w:tr>
      <w:tr>
        <w:tc>
          <w:tcPr>
            <w:tcW w:type="dxa" w:w="2376"/>
            <w:vAlign w:val="center"/>
            <w:shd w:fill="F1F5F9"/>
          </w:tcPr>
          <w:p>
            <w:pPr>
              <w:spacing w:after="20"/>
            </w:pPr>
            <w:r/>
            <w:r>
              <w:rPr>
                <w:rFonts w:ascii="Aptos" w:hAnsi="Aptos"/>
                <w:b w:val="0"/>
                <w:color w:val="263040"/>
                <w:sz w:val="16"/>
              </w:rPr>
              <w:t>CNN leading candidate</w:t>
            </w:r>
          </w:p>
        </w:tc>
        <w:tc>
          <w:tcPr>
            <w:tcW w:type="dxa" w:w="7416"/>
            <w:vAlign w:val="center"/>
            <w:shd w:fill="F1F5F9"/>
          </w:tcPr>
          <w:p>
            <w:pPr>
              <w:spacing w:after="20"/>
            </w:pPr>
            <w:r/>
            <w:r>
              <w:rPr>
                <w:rFonts w:ascii="Aptos" w:hAnsi="Aptos"/>
                <w:b w:val="0"/>
                <w:color w:val="263040"/>
                <w:sz w:val="16"/>
              </w:rPr>
              <w:t>FIGHTER_AIRCRAFT, score about 47.0%; DRONE was the runner-up at about 20.4%.</w:t>
            </w:r>
          </w:p>
        </w:tc>
      </w:tr>
      <w:tr>
        <w:tc>
          <w:tcPr>
            <w:tcW w:type="dxa" w:w="2376"/>
            <w:vAlign w:val="center"/>
          </w:tcPr>
          <w:p>
            <w:pPr>
              <w:spacing w:after="20"/>
            </w:pPr>
            <w:r/>
            <w:r>
              <w:rPr>
                <w:rFonts w:ascii="Aptos" w:hAnsi="Aptos"/>
                <w:b w:val="0"/>
                <w:color w:val="263040"/>
                <w:sz w:val="16"/>
              </w:rPr>
              <w:t>ExtraTrees leading candidate</w:t>
            </w:r>
          </w:p>
        </w:tc>
        <w:tc>
          <w:tcPr>
            <w:tcW w:type="dxa" w:w="7416"/>
            <w:vAlign w:val="center"/>
          </w:tcPr>
          <w:p>
            <w:pPr>
              <w:spacing w:after="20"/>
            </w:pPr>
            <w:r/>
            <w:r>
              <w:rPr>
                <w:rFonts w:ascii="Aptos" w:hAnsi="Aptos"/>
                <w:b w:val="0"/>
                <w:color w:val="263040"/>
                <w:sz w:val="16"/>
              </w:rPr>
              <w:t>FIGHTER_AIRCRAFT, score about 42.8%; CIVILIAN_AIRCRAFT about 21.0%, DRONE about 16.9%.</w:t>
            </w:r>
          </w:p>
        </w:tc>
      </w:tr>
      <w:tr>
        <w:tc>
          <w:tcPr>
            <w:tcW w:type="dxa" w:w="2376"/>
            <w:vAlign w:val="center"/>
            <w:shd w:fill="F1F5F9"/>
          </w:tcPr>
          <w:p>
            <w:pPr>
              <w:spacing w:after="20"/>
            </w:pPr>
            <w:r/>
            <w:r>
              <w:rPr>
                <w:rFonts w:ascii="Aptos" w:hAnsi="Aptos"/>
                <w:b w:val="0"/>
                <w:color w:val="263040"/>
                <w:sz w:val="16"/>
              </w:rPr>
              <w:t>Agreement</w:t>
            </w:r>
          </w:p>
        </w:tc>
        <w:tc>
          <w:tcPr>
            <w:tcW w:type="dxa" w:w="7416"/>
            <w:vAlign w:val="center"/>
            <w:shd w:fill="F1F5F9"/>
          </w:tcPr>
          <w:p>
            <w:pPr>
              <w:spacing w:after="20"/>
            </w:pPr>
            <w:r/>
            <w:r>
              <w:rPr>
                <w:rFonts w:ascii="Aptos" w:hAnsi="Aptos"/>
                <w:b w:val="0"/>
                <w:color w:val="263040"/>
                <w:sz w:val="16"/>
              </w:rPr>
              <w:t>Both models selected FIGHTER_AIRCRAFT as their leading candidate in that run.</w:t>
            </w:r>
          </w:p>
        </w:tc>
      </w:tr>
      <w:tr>
        <w:tc>
          <w:tcPr>
            <w:tcW w:type="dxa" w:w="2376"/>
            <w:vAlign w:val="center"/>
          </w:tcPr>
          <w:p>
            <w:pPr>
              <w:spacing w:after="20"/>
            </w:pPr>
            <w:r/>
            <w:r>
              <w:rPr>
                <w:rFonts w:ascii="Aptos" w:hAnsi="Aptos"/>
                <w:b w:val="0"/>
                <w:color w:val="263040"/>
                <w:sz w:val="16"/>
              </w:rPr>
              <w:t>Status</w:t>
            </w:r>
          </w:p>
        </w:tc>
        <w:tc>
          <w:tcPr>
            <w:tcW w:type="dxa" w:w="7416"/>
            <w:vAlign w:val="center"/>
          </w:tcPr>
          <w:p>
            <w:pPr>
              <w:spacing w:after="20"/>
            </w:pPr>
            <w:r/>
            <w:r>
              <w:rPr>
                <w:rFonts w:ascii="Aptos" w:hAnsi="Aptos"/>
                <w:b w:val="0"/>
                <w:color w:val="263040"/>
                <w:sz w:val="16"/>
              </w:rPr>
              <w:t>Candidate is unverified. Agreement between two models is useful context, not ground truth.</w:t>
            </w:r>
          </w:p>
        </w:tc>
      </w:tr>
      <w:tr>
        <w:tc>
          <w:tcPr>
            <w:tcW w:type="dxa" w:w="2376"/>
            <w:vAlign w:val="center"/>
            <w:shd w:fill="F1F5F9"/>
          </w:tcPr>
          <w:p>
            <w:pPr>
              <w:spacing w:after="20"/>
            </w:pPr>
            <w:r/>
            <w:r>
              <w:rPr>
                <w:rFonts w:ascii="Aptos" w:hAnsi="Aptos"/>
                <w:b w:val="0"/>
                <w:color w:val="263040"/>
                <w:sz w:val="16"/>
              </w:rPr>
              <w:t>Packet history</w:t>
            </w:r>
          </w:p>
        </w:tc>
        <w:tc>
          <w:tcPr>
            <w:tcW w:type="dxa" w:w="7416"/>
            <w:vAlign w:val="center"/>
            <w:shd w:fill="F1F5F9"/>
          </w:tcPr>
          <w:p>
            <w:pPr>
              <w:spacing w:after="20"/>
            </w:pPr>
            <w:r/>
            <w:r>
              <w:rPr>
                <w:rFonts w:ascii="Aptos" w:hAnsi="Aptos"/>
                <w:b w:val="0"/>
                <w:color w:val="263040"/>
                <w:sz w:val="16"/>
              </w:rPr>
              <w:t>Both methods require 30 packets for a full window; this file has enough packets for a full window, but early packets remain warm-up.</w:t>
            </w:r>
          </w:p>
        </w:tc>
      </w:tr>
    </w:tbl>
    <w:p/>
    <w:tbl>
      <w:tblPr>
        <w:tblStyle w:val="TableGrid"/>
        <w:tblW w:type="auto" w:w="0"/>
        <w:tblLook w:firstColumn="1" w:firstRow="1" w:lastColumn="0" w:lastRow="0" w:noHBand="0" w:noVBand="1" w:val="04A0"/>
      </w:tblPr>
      <w:tblGrid>
        <w:gridCol w:w="9994"/>
      </w:tblGrid>
      <w:tr>
        <w:tc>
          <w:tcPr>
            <w:tcW w:type="dxa" w:w="9994"/>
            <w:shd w:fill="EAF5EE"/>
          </w:tcPr>
          <w:p>
            <w:r/>
            <w:r>
              <w:rPr>
                <w:b/>
                <w:color w:val="113657"/>
                <w:sz w:val="20"/>
              </w:rPr>
              <w:t>Correct way to report this</w:t>
              <w:br/>
            </w:r>
            <w:r>
              <w:rPr>
                <w:sz w:val="18"/>
              </w:rPr>
              <w:t>“On the unlabelled 82-packet track, both models ranked FIGHTER_AIRCRAFT first. The CNN score was approximately 47.0%, and the ExtraTrees vote score was approximately 42.8%. Because no verified label is available and scores are uncalibrated, we cannot claim the target is a fighter aircraft or report real-world accuracy.”</w:t>
            </w:r>
          </w:p>
        </w:tc>
      </w:tr>
    </w:tbl>
    <w:p/>
    <w:p>
      <w:pPr>
        <w:pStyle w:val="Heading2"/>
      </w:pPr>
      <w:r>
        <w:t>Coordinate and unit audit</w:t>
      </w:r>
    </w:p>
    <w:p>
      <w:pPr>
        <w:pStyle w:val="ListBullet"/>
        <w:spacing w:after="40"/>
      </w:pPr>
      <w:r>
        <w:t>We confirmed that position/height values are in metres, velocity is in m/s, acceleration is in m/s², and `ntp_sec` is in seconds.</w:t>
      </w:r>
    </w:p>
    <w:p>
      <w:pPr>
        <w:pStyle w:val="ListBullet"/>
        <w:spacing w:after="40"/>
      </w:pPr>
      <w:r>
        <w:t>The radar is treated as the coordinate origin. `pos_z` is relative to the radar; the mounting-height correction is intentionally omitted based on the team’s guidance that it is negligible for this project.</w:t>
      </w:r>
    </w:p>
    <w:p>
      <w:pPr>
        <w:pStyle w:val="ListBullet"/>
        <w:spacing w:after="40"/>
      </w:pPr>
      <w:r>
        <w:t>We were told velocity and acceleration use the same coordinate frame. A diagnostic showed strong cross-axis correlations between reported velocity and position derivatives (for example, reported `vel_x` tracked `dpos_y/dt` more strongly than `dpos_x/dt` in the audited sample). The notebook flags this pattern but does not automatically swap axes.</w:t>
      </w:r>
    </w:p>
    <w:p>
      <w:pPr>
        <w:pStyle w:val="ListBullet"/>
        <w:spacing w:after="40"/>
      </w:pPr>
      <w:r>
        <w:t>The meaning/encoding of `ntp_frac` has not been established in this version; the feature extractor uses differences in `ntp_sec` only.</w:t>
      </w:r>
    </w:p>
    <w:p>
      <w:pPr>
        <w:pStyle w:val="ListBullet"/>
        <w:spacing w:after="40"/>
      </w:pPr>
      <w:r>
        <w:t>No automatic coordinate remapping is applied. A suspected axis convention should be verified against the sensor ICD or a known calibration manoeuvre before changing production features.</w:t>
      </w:r>
    </w:p>
    <w:p>
      <w:pPr>
        <w:pStyle w:val="Heading1"/>
      </w:pPr>
      <w:r>
        <w:t>7. Live replay and user-facing behavior</w:t>
      </w:r>
    </w:p>
    <w:p>
      <w:r>
        <w:rPr>
          <w:i w:val="0"/>
        </w:rPr>
        <w:t>The notebook processes packets in timestamp order and maintains separate rolling state for each `track_no`. The printed feed is append-only and paced using `PLAYBACK_DELAY` (default 0.12 seconds per packet). The core replay is intentionally not a blinking dashboard: plots are drawn after replay, not redrawn for every packet.</w:t>
      </w:r>
    </w:p>
    <w:p>
      <w:pPr>
        <w:pStyle w:val="ListBullet"/>
        <w:spacing w:after="40"/>
      </w:pPr>
      <w:r>
        <w:t>CNN window: latest 30 scaled feature rows for that track.</w:t>
      </w:r>
    </w:p>
    <w:p>
      <w:pPr>
        <w:pStyle w:val="ListBullet"/>
        <w:spacing w:after="40"/>
      </w:pPr>
      <w:r>
        <w:t>ExtraTrees window: latest 30 unscaled feature rows, summarized into the 105 track-summary columns.</w:t>
      </w:r>
    </w:p>
    <w:p>
      <w:pPr>
        <w:pStyle w:val="ListBullet"/>
        <w:spacing w:after="40"/>
      </w:pPr>
      <w:r>
        <w:t>Warm-up: the ExtraTrees candidate remains in `WARMING_UP` until the track has 30 packets; the CNN is also treated as warm-up before a full window.</w:t>
      </w:r>
    </w:p>
    <w:p>
      <w:pPr>
        <w:pStyle w:val="ListBullet"/>
        <w:spacing w:after="40"/>
      </w:pPr>
      <w:r>
        <w:t>Score smoothing: exponential moving averages are used for display stability. They do not calibrate the scores or improve their statistical validity.</w:t>
      </w:r>
    </w:p>
    <w:p>
      <w:pPr>
        <w:pStyle w:val="ListBullet"/>
        <w:spacing w:after="40"/>
      </w:pPr>
      <w:r>
        <w:t>Stable hypothesis: the notebook uses a minimum candidate streak of three, plus score/margin thresholds, to avoid reporting a stable label after one transient score spike.</w:t>
      </w:r>
    </w:p>
    <w:p>
      <w:pPr>
        <w:pStyle w:val="ListBullet"/>
        <w:spacing w:after="40"/>
      </w:pPr>
      <w:r>
        <w:t>Final results: the notebook combines the last CNN track state with the latest ExtraTrees replay state and flags low history, ambiguous evidence, model agreement, or disagreement.</w:t>
      </w:r>
    </w:p>
    <w:p>
      <w:r>
        <w:rPr>
          <w:i w:val="0"/>
        </w:rPr>
        <w:t>The final comparison workbook is intended to be the single main results file, rather than a large pile of intermediate CSVs. It includes real-track predictions and synthetic evaluation tables when those are available from training.</w:t>
      </w:r>
    </w:p>
    <w:p>
      <w:pPr>
        <w:pStyle w:val="Heading1"/>
      </w:pPr>
      <w:r>
        <w:t>8. Visualization refinement: what is new</w:t>
      </w:r>
    </w:p>
    <w:p>
      <w:r>
        <w:rPr>
          <w:i w:val="0"/>
        </w:rPr>
        <w:t>The current refined notebook adds a presentation layer around the existing pipeline. The intention is to leave training, preprocessing, model weights, and core packet replay behavior alone.</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7"/>
          </w:tcPr>
          <w:p>
            <w:pPr>
              <w:spacing w:after="20"/>
            </w:pPr>
            <w:r/>
            <w:r>
              <w:rPr>
                <w:rFonts w:ascii="Aptos" w:hAnsi="Aptos"/>
                <w:b/>
                <w:color w:val="FFFFFF"/>
                <w:sz w:val="16"/>
              </w:rPr>
              <w:t>Visualization</w:t>
            </w:r>
          </w:p>
        </w:tc>
        <w:tc>
          <w:tcPr>
            <w:tcW w:type="dxa" w:w="6912"/>
            <w:vAlign w:val="center"/>
            <w:shd w:fill="173657"/>
          </w:tcPr>
          <w:p>
            <w:pPr>
              <w:spacing w:after="20"/>
            </w:pPr>
            <w:r/>
            <w:r>
              <w:rPr>
                <w:rFonts w:ascii="Aptos" w:hAnsi="Aptos"/>
                <w:b/>
                <w:color w:val="FFFFFF"/>
                <w:sz w:val="16"/>
              </w:rPr>
              <w:t>Purpose</w:t>
            </w:r>
          </w:p>
        </w:tc>
      </w:tr>
      <w:tr>
        <w:tc>
          <w:tcPr>
            <w:tcW w:type="dxa" w:w="2880"/>
            <w:vAlign w:val="center"/>
          </w:tcPr>
          <w:p>
            <w:pPr>
              <w:spacing w:after="20"/>
            </w:pPr>
            <w:r/>
            <w:r>
              <w:rPr>
                <w:rFonts w:ascii="Aptos" w:hAnsi="Aptos"/>
                <w:b w:val="0"/>
                <w:color w:val="263040"/>
                <w:sz w:val="16"/>
              </w:rPr>
              <w:t>Dark/light theme</w:t>
            </w:r>
          </w:p>
        </w:tc>
        <w:tc>
          <w:tcPr>
            <w:tcW w:type="dxa" w:w="6912"/>
            <w:vAlign w:val="center"/>
          </w:tcPr>
          <w:p>
            <w:pPr>
              <w:spacing w:after="20"/>
            </w:pPr>
            <w:r/>
            <w:r>
              <w:rPr>
                <w:rFonts w:ascii="Aptos" w:hAnsi="Aptos"/>
                <w:b w:val="0"/>
                <w:color w:val="263040"/>
                <w:sz w:val="16"/>
              </w:rPr>
              <w:t>Dark navy for screen demos; light theme for report figures and printing.</w:t>
            </w:r>
          </w:p>
        </w:tc>
      </w:tr>
      <w:tr>
        <w:tc>
          <w:tcPr>
            <w:tcW w:type="dxa" w:w="2880"/>
            <w:vAlign w:val="center"/>
            <w:shd w:fill="F1F5F9"/>
          </w:tcPr>
          <w:p>
            <w:pPr>
              <w:spacing w:after="20"/>
            </w:pPr>
            <w:r/>
            <w:r>
              <w:rPr>
                <w:rFonts w:ascii="Aptos" w:hAnsi="Aptos"/>
                <w:b w:val="0"/>
                <w:color w:val="263040"/>
                <w:sz w:val="16"/>
              </w:rPr>
              <w:t>Multi-track overview</w:t>
            </w:r>
          </w:p>
        </w:tc>
        <w:tc>
          <w:tcPr>
            <w:tcW w:type="dxa" w:w="6912"/>
            <w:vAlign w:val="center"/>
            <w:shd w:fill="F1F5F9"/>
          </w:tcPr>
          <w:p>
            <w:pPr>
              <w:spacing w:after="20"/>
            </w:pPr>
            <w:r/>
            <w:r>
              <w:rPr>
                <w:rFonts w:ascii="Aptos" w:hAnsi="Aptos"/>
                <w:b w:val="0"/>
                <w:color w:val="263040"/>
                <w:sz w:val="16"/>
              </w:rPr>
              <w:t>Compare 2D paths, toggle tracks from the legend, and hover to inspect coordinates.</w:t>
            </w:r>
          </w:p>
        </w:tc>
      </w:tr>
      <w:tr>
        <w:tc>
          <w:tcPr>
            <w:tcW w:type="dxa" w:w="2880"/>
            <w:vAlign w:val="center"/>
          </w:tcPr>
          <w:p>
            <w:pPr>
              <w:spacing w:after="20"/>
            </w:pPr>
            <w:r/>
            <w:r>
              <w:rPr>
                <w:rFonts w:ascii="Aptos" w:hAnsi="Aptos"/>
                <w:b w:val="0"/>
                <w:color w:val="263040"/>
                <w:sz w:val="16"/>
              </w:rPr>
              <w:t>CNN vs ExtraTrees score timeline</w:t>
            </w:r>
          </w:p>
        </w:tc>
        <w:tc>
          <w:tcPr>
            <w:tcW w:type="dxa" w:w="6912"/>
            <w:vAlign w:val="center"/>
          </w:tcPr>
          <w:p>
            <w:pPr>
              <w:spacing w:after="20"/>
            </w:pPr>
            <w:r/>
            <w:r>
              <w:rPr>
                <w:rFonts w:ascii="Aptos" w:hAnsi="Aptos"/>
                <w:b w:val="0"/>
                <w:color w:val="263040"/>
                <w:sz w:val="16"/>
              </w:rPr>
              <w:t>See how uncalibrated leading scores change across packets.</w:t>
            </w:r>
          </w:p>
        </w:tc>
      </w:tr>
      <w:tr>
        <w:tc>
          <w:tcPr>
            <w:tcW w:type="dxa" w:w="2880"/>
            <w:vAlign w:val="center"/>
            <w:shd w:fill="F1F5F9"/>
          </w:tcPr>
          <w:p>
            <w:pPr>
              <w:spacing w:after="20"/>
            </w:pPr>
            <w:r/>
            <w:r>
              <w:rPr>
                <w:rFonts w:ascii="Aptos" w:hAnsi="Aptos"/>
                <w:b w:val="0"/>
                <w:color w:val="263040"/>
                <w:sz w:val="16"/>
              </w:rPr>
              <w:t>Candidate-change timeline</w:t>
            </w:r>
          </w:p>
        </w:tc>
        <w:tc>
          <w:tcPr>
            <w:tcW w:type="dxa" w:w="6912"/>
            <w:vAlign w:val="center"/>
            <w:shd w:fill="F1F5F9"/>
          </w:tcPr>
          <w:p>
            <w:pPr>
              <w:spacing w:after="20"/>
            </w:pPr>
            <w:r/>
            <w:r>
              <w:rPr>
                <w:rFonts w:ascii="Aptos" w:hAnsi="Aptos"/>
                <w:b w:val="0"/>
                <w:color w:val="263040"/>
                <w:sz w:val="16"/>
              </w:rPr>
              <w:t>Inspect when either model changes its leading class.</w:t>
            </w:r>
          </w:p>
        </w:tc>
      </w:tr>
      <w:tr>
        <w:tc>
          <w:tcPr>
            <w:tcW w:type="dxa" w:w="2880"/>
            <w:vAlign w:val="center"/>
          </w:tcPr>
          <w:p>
            <w:pPr>
              <w:spacing w:after="20"/>
            </w:pPr>
            <w:r/>
            <w:r>
              <w:rPr>
                <w:rFonts w:ascii="Aptos" w:hAnsi="Aptos"/>
                <w:b w:val="0"/>
                <w:color w:val="263040"/>
                <w:sz w:val="16"/>
              </w:rPr>
              <w:t>Interactive 3D trajectory</w:t>
            </w:r>
          </w:p>
        </w:tc>
        <w:tc>
          <w:tcPr>
            <w:tcW w:type="dxa" w:w="6912"/>
            <w:vAlign w:val="center"/>
          </w:tcPr>
          <w:p>
            <w:pPr>
              <w:spacing w:after="20"/>
            </w:pPr>
            <w:r/>
            <w:r>
              <w:rPr>
                <w:rFonts w:ascii="Aptos" w:hAnsi="Aptos"/>
                <w:b w:val="0"/>
                <w:color w:val="263040"/>
                <w:sz w:val="16"/>
              </w:rPr>
              <w:t>Rotate and zoom through x, y, and radar-relative z.</w:t>
            </w:r>
          </w:p>
        </w:tc>
      </w:tr>
      <w:tr>
        <w:tc>
          <w:tcPr>
            <w:tcW w:type="dxa" w:w="2880"/>
            <w:vAlign w:val="center"/>
            <w:shd w:fill="F1F5F9"/>
          </w:tcPr>
          <w:p>
            <w:pPr>
              <w:spacing w:after="20"/>
            </w:pPr>
            <w:r/>
            <w:r>
              <w:rPr>
                <w:rFonts w:ascii="Aptos" w:hAnsi="Aptos"/>
                <w:b w:val="0"/>
                <w:color w:val="263040"/>
                <w:sz w:val="16"/>
              </w:rPr>
              <w:t>Recorded-track animation</w:t>
            </w:r>
          </w:p>
        </w:tc>
        <w:tc>
          <w:tcPr>
            <w:tcW w:type="dxa" w:w="6912"/>
            <w:vAlign w:val="center"/>
            <w:shd w:fill="F1F5F9"/>
          </w:tcPr>
          <w:p>
            <w:pPr>
              <w:spacing w:after="20"/>
            </w:pPr>
            <w:r/>
            <w:r>
              <w:rPr>
                <w:rFonts w:ascii="Aptos" w:hAnsi="Aptos"/>
                <w:b w:val="0"/>
                <w:color w:val="263040"/>
                <w:sz w:val="16"/>
              </w:rPr>
              <w:t>Play/pause and use a slider to inspect a target marker moving along its recorded path. This replays existing data; it is not a live sensor feed.</w:t>
            </w:r>
          </w:p>
        </w:tc>
      </w:tr>
      <w:tr>
        <w:tc>
          <w:tcPr>
            <w:tcW w:type="dxa" w:w="2880"/>
            <w:vAlign w:val="center"/>
          </w:tcPr>
          <w:p>
            <w:pPr>
              <w:spacing w:after="20"/>
            </w:pPr>
            <w:r/>
            <w:r>
              <w:rPr>
                <w:rFonts w:ascii="Aptos" w:hAnsi="Aptos"/>
                <w:b w:val="0"/>
                <w:color w:val="263040"/>
                <w:sz w:val="16"/>
              </w:rPr>
              <w:t>Speed and z profile</w:t>
            </w:r>
          </w:p>
        </w:tc>
        <w:tc>
          <w:tcPr>
            <w:tcW w:type="dxa" w:w="6912"/>
            <w:vAlign w:val="center"/>
          </w:tcPr>
          <w:p>
            <w:pPr>
              <w:spacing w:after="20"/>
            </w:pPr>
            <w:r/>
            <w:r>
              <w:rPr>
                <w:rFonts w:ascii="Aptos" w:hAnsi="Aptos"/>
                <w:b w:val="0"/>
                <w:color w:val="263040"/>
                <w:sz w:val="16"/>
              </w:rPr>
              <w:t>Compare speed with height relative to radar using separately labelled axes.</w:t>
            </w:r>
          </w:p>
        </w:tc>
      </w:tr>
      <w:tr>
        <w:tc>
          <w:tcPr>
            <w:tcW w:type="dxa" w:w="2880"/>
            <w:vAlign w:val="center"/>
            <w:shd w:fill="F1F5F9"/>
          </w:tcPr>
          <w:p>
            <w:pPr>
              <w:spacing w:after="20"/>
            </w:pPr>
            <w:r/>
            <w:r>
              <w:rPr>
                <w:rFonts w:ascii="Aptos" w:hAnsi="Aptos"/>
                <w:b w:val="0"/>
                <w:color w:val="263040"/>
                <w:sz w:val="16"/>
              </w:rPr>
              <w:t>Synthetic benchmark plot</w:t>
            </w:r>
          </w:p>
        </w:tc>
        <w:tc>
          <w:tcPr>
            <w:tcW w:type="dxa" w:w="6912"/>
            <w:vAlign w:val="center"/>
            <w:shd w:fill="F1F5F9"/>
          </w:tcPr>
          <w:p>
            <w:pPr>
              <w:spacing w:after="20"/>
            </w:pPr>
            <w:r/>
            <w:r>
              <w:rPr>
                <w:rFonts w:ascii="Aptos" w:hAnsi="Aptos"/>
                <w:b w:val="0"/>
                <w:color w:val="263040"/>
                <w:sz w:val="16"/>
              </w:rPr>
              <w:t>Display track accuracy and macro-F1 from synthetic evaluation only.</w:t>
            </w:r>
          </w:p>
        </w:tc>
      </w:tr>
      <w:tr>
        <w:tc>
          <w:tcPr>
            <w:tcW w:type="dxa" w:w="2880"/>
            <w:vAlign w:val="center"/>
          </w:tcPr>
          <w:p>
            <w:pPr>
              <w:spacing w:after="20"/>
            </w:pPr>
            <w:r/>
            <w:r>
              <w:rPr>
                <w:rFonts w:ascii="Aptos" w:hAnsi="Aptos"/>
                <w:b w:val="0"/>
                <w:color w:val="263040"/>
                <w:sz w:val="16"/>
              </w:rPr>
              <w:t>ExtraTrees feature importance</w:t>
            </w:r>
          </w:p>
        </w:tc>
        <w:tc>
          <w:tcPr>
            <w:tcW w:type="dxa" w:w="6912"/>
            <w:vAlign w:val="center"/>
          </w:tcPr>
          <w:p>
            <w:pPr>
              <w:spacing w:after="20"/>
            </w:pPr>
            <w:r/>
            <w:r>
              <w:rPr>
                <w:rFonts w:ascii="Aptos" w:hAnsi="Aptos"/>
                <w:b w:val="0"/>
                <w:color w:val="263040"/>
                <w:sz w:val="16"/>
              </w:rPr>
              <w:t>Inspect aggregated importance across the base features.</w:t>
            </w:r>
          </w:p>
        </w:tc>
      </w:tr>
      <w:tr>
        <w:tc>
          <w:tcPr>
            <w:tcW w:type="dxa" w:w="2880"/>
            <w:vAlign w:val="center"/>
            <w:shd w:fill="F1F5F9"/>
          </w:tcPr>
          <w:p>
            <w:pPr>
              <w:spacing w:after="20"/>
            </w:pPr>
            <w:r/>
            <w:r>
              <w:rPr>
                <w:rFonts w:ascii="Aptos" w:hAnsi="Aptos"/>
                <w:b w:val="0"/>
                <w:color w:val="263040"/>
                <w:sz w:val="16"/>
              </w:rPr>
              <w:t>Per-class F1 plot</w:t>
            </w:r>
          </w:p>
        </w:tc>
        <w:tc>
          <w:tcPr>
            <w:tcW w:type="dxa" w:w="6912"/>
            <w:vAlign w:val="center"/>
            <w:shd w:fill="F1F5F9"/>
          </w:tcPr>
          <w:p>
            <w:pPr>
              <w:spacing w:after="20"/>
            </w:pPr>
            <w:r/>
            <w:r>
              <w:rPr>
                <w:rFonts w:ascii="Aptos" w:hAnsi="Aptos"/>
                <w:b w:val="0"/>
                <w:color w:val="263040"/>
                <w:sz w:val="16"/>
              </w:rPr>
              <w:t>Find classes that are difficult for the synthetic model.</w:t>
            </w:r>
          </w:p>
        </w:tc>
      </w:tr>
    </w:tbl>
    <w:p/>
    <w:tbl>
      <w:tblPr>
        <w:tblStyle w:val="TableGrid"/>
        <w:tblW w:type="auto" w:w="0"/>
        <w:tblLook w:firstColumn="1" w:firstRow="1" w:lastColumn="0" w:lastRow="0" w:noHBand="0" w:noVBand="1" w:val="04A0"/>
      </w:tblPr>
      <w:tblGrid>
        <w:gridCol w:w="9994"/>
      </w:tblGrid>
      <w:tr>
        <w:tc>
          <w:tcPr>
            <w:tcW w:type="dxa" w:w="9994"/>
            <w:shd w:fill="EAF2F8"/>
          </w:tcPr>
          <w:p>
            <w:r/>
            <w:r>
              <w:rPr>
                <w:b/>
                <w:color w:val="113657"/>
                <w:sz w:val="20"/>
              </w:rPr>
              <w:t>Visualization does not equal model improvement</w:t>
              <w:br/>
            </w:r>
            <w:r>
              <w:rPr>
                <w:sz w:val="18"/>
              </w:rPr>
              <w:t>Plots, animations, hover tools, and themes help us inspect and explain behavior. They do not improve the model’s predictive accuracy or validate the model on real targets.</w:t>
            </w:r>
          </w:p>
        </w:tc>
      </w:tr>
    </w:tbl>
    <w:p/>
    <w:p>
      <w:pPr>
        <w:pStyle w:val="Heading1"/>
      </w:pPr>
      <w:r>
        <w:t>9. Notebook cell-by-cell guide</w:t>
      </w:r>
    </w:p>
    <w:p>
      <w:r>
        <w:rPr>
          <w:i w:val="0"/>
        </w:rPr>
        <w:t>The current notebook has 42 cells (numbered 0–41). The map below explains each cell’s role so we can walk a reviewer through the notebook without treating it as a black box.</w:t>
      </w:r>
    </w:p>
    <w:tbl>
      <w:tblPr>
        <w:tblStyle w:val="TableGrid"/>
        <w:tblW w:type="auto" w:w="0"/>
        <w:jc w:val="center"/>
        <w:tblLook w:firstColumn="1" w:firstRow="1" w:lastColumn="0" w:lastRow="0" w:noHBand="0" w:noVBand="1" w:val="04A0"/>
      </w:tblPr>
      <w:tblGrid>
        <w:gridCol w:w="3331"/>
        <w:gridCol w:w="3331"/>
        <w:gridCol w:w="3331"/>
      </w:tblGrid>
      <w:tr>
        <w:tc>
          <w:tcPr>
            <w:tcW w:type="dxa" w:w="792"/>
            <w:vAlign w:val="center"/>
            <w:shd w:fill="173657"/>
          </w:tcPr>
          <w:p>
            <w:pPr>
              <w:spacing w:after="20"/>
            </w:pPr>
            <w:r/>
            <w:r>
              <w:rPr>
                <w:rFonts w:ascii="Aptos" w:hAnsi="Aptos"/>
                <w:b/>
                <w:color w:val="FFFFFF"/>
                <w:sz w:val="14"/>
              </w:rPr>
              <w:t>Cell</w:t>
            </w:r>
          </w:p>
        </w:tc>
        <w:tc>
          <w:tcPr>
            <w:tcW w:type="dxa" w:w="2448"/>
            <w:vAlign w:val="center"/>
            <w:shd w:fill="173657"/>
          </w:tcPr>
          <w:p>
            <w:pPr>
              <w:spacing w:after="20"/>
            </w:pPr>
            <w:r/>
            <w:r>
              <w:rPr>
                <w:rFonts w:ascii="Aptos" w:hAnsi="Aptos"/>
                <w:b/>
                <w:color w:val="FFFFFF"/>
                <w:sz w:val="14"/>
              </w:rPr>
              <w:t>Block</w:t>
            </w:r>
          </w:p>
        </w:tc>
        <w:tc>
          <w:tcPr>
            <w:tcW w:type="dxa" w:w="6552"/>
            <w:vAlign w:val="center"/>
            <w:shd w:fill="173657"/>
          </w:tcPr>
          <w:p>
            <w:pPr>
              <w:spacing w:after="20"/>
            </w:pPr>
            <w:r/>
            <w:r>
              <w:rPr>
                <w:rFonts w:ascii="Aptos" w:hAnsi="Aptos"/>
                <w:b/>
                <w:color w:val="FFFFFF"/>
                <w:sz w:val="14"/>
              </w:rPr>
              <w:t>What it does</w:t>
            </w:r>
          </w:p>
        </w:tc>
      </w:tr>
      <w:tr>
        <w:tc>
          <w:tcPr>
            <w:tcW w:type="dxa" w:w="792"/>
            <w:vAlign w:val="center"/>
          </w:tcPr>
          <w:p>
            <w:pPr>
              <w:spacing w:after="20"/>
            </w:pPr>
            <w:r/>
            <w:r>
              <w:rPr>
                <w:rFonts w:ascii="Aptos" w:hAnsi="Aptos"/>
                <w:b w:val="0"/>
                <w:color w:val="263040"/>
                <w:sz w:val="14"/>
              </w:rPr>
              <w:t>0</w:t>
            </w:r>
          </w:p>
        </w:tc>
        <w:tc>
          <w:tcPr>
            <w:tcW w:type="dxa" w:w="2448"/>
            <w:vAlign w:val="center"/>
          </w:tcPr>
          <w:p>
            <w:pPr>
              <w:spacing w:after="20"/>
            </w:pPr>
            <w:r/>
            <w:r>
              <w:rPr>
                <w:rFonts w:ascii="Aptos" w:hAnsi="Aptos"/>
                <w:b w:val="0"/>
                <w:color w:val="263040"/>
                <w:sz w:val="14"/>
              </w:rPr>
              <w:t>Markdown overview</w:t>
            </w:r>
          </w:p>
        </w:tc>
        <w:tc>
          <w:tcPr>
            <w:tcW w:type="dxa" w:w="6552"/>
            <w:vAlign w:val="center"/>
          </w:tcPr>
          <w:p>
            <w:pPr>
              <w:spacing w:after="20"/>
            </w:pPr>
            <w:r/>
            <w:r>
              <w:rPr>
                <w:rFonts w:ascii="Aptos" w:hAnsi="Aptos"/>
                <w:b w:val="0"/>
                <w:color w:val="263040"/>
                <w:sz w:val="14"/>
              </w:rPr>
              <w:t>States the portable dual-model goal, artifact folder, replay, plots, and overall workflow.</w:t>
            </w:r>
          </w:p>
        </w:tc>
      </w:tr>
      <w:tr>
        <w:tc>
          <w:tcPr>
            <w:tcW w:type="dxa" w:w="792"/>
            <w:vAlign w:val="center"/>
            <w:shd w:fill="F1F5F9"/>
          </w:tcPr>
          <w:p>
            <w:pPr>
              <w:spacing w:after="20"/>
            </w:pPr>
            <w:r/>
            <w:r>
              <w:rPr>
                <w:rFonts w:ascii="Aptos" w:hAnsi="Aptos"/>
                <w:b w:val="0"/>
                <w:color w:val="263040"/>
                <w:sz w:val="14"/>
              </w:rPr>
              <w:t>1</w:t>
            </w:r>
          </w:p>
        </w:tc>
        <w:tc>
          <w:tcPr>
            <w:tcW w:type="dxa" w:w="2448"/>
            <w:vAlign w:val="center"/>
            <w:shd w:fill="F1F5F9"/>
          </w:tcPr>
          <w:p>
            <w:pPr>
              <w:spacing w:after="20"/>
            </w:pPr>
            <w:r/>
            <w:r>
              <w:rPr>
                <w:rFonts w:ascii="Aptos" w:hAnsi="Aptos"/>
                <w:b w:val="0"/>
                <w:color w:val="263040"/>
                <w:sz w:val="14"/>
              </w:rPr>
              <w:t>Dependency check</w:t>
            </w:r>
          </w:p>
        </w:tc>
        <w:tc>
          <w:tcPr>
            <w:tcW w:type="dxa" w:w="6552"/>
            <w:vAlign w:val="center"/>
            <w:shd w:fill="F1F5F9"/>
          </w:tcPr>
          <w:p>
            <w:pPr>
              <w:spacing w:after="20"/>
            </w:pPr>
            <w:r/>
            <w:r>
              <w:rPr>
                <w:rFonts w:ascii="Aptos" w:hAnsi="Aptos"/>
                <w:b w:val="0"/>
                <w:color w:val="263040"/>
                <w:sz w:val="14"/>
              </w:rPr>
              <w:t>Checks required packages without automatically installing packages or requiring internet.</w:t>
            </w:r>
          </w:p>
        </w:tc>
      </w:tr>
      <w:tr>
        <w:tc>
          <w:tcPr>
            <w:tcW w:type="dxa" w:w="792"/>
            <w:vAlign w:val="center"/>
          </w:tcPr>
          <w:p>
            <w:pPr>
              <w:spacing w:after="20"/>
            </w:pPr>
            <w:r/>
            <w:r>
              <w:rPr>
                <w:rFonts w:ascii="Aptos" w:hAnsi="Aptos"/>
                <w:b w:val="0"/>
                <w:color w:val="263040"/>
                <w:sz w:val="14"/>
              </w:rPr>
              <w:t>2</w:t>
            </w:r>
          </w:p>
        </w:tc>
        <w:tc>
          <w:tcPr>
            <w:tcW w:type="dxa" w:w="2448"/>
            <w:vAlign w:val="center"/>
          </w:tcPr>
          <w:p>
            <w:pPr>
              <w:spacing w:after="20"/>
            </w:pPr>
            <w:r/>
            <w:r>
              <w:rPr>
                <w:rFonts w:ascii="Aptos" w:hAnsi="Aptos"/>
                <w:b w:val="0"/>
                <w:color w:val="263040"/>
                <w:sz w:val="14"/>
              </w:rPr>
              <w:t>Imports and configuration</w:t>
            </w:r>
          </w:p>
        </w:tc>
        <w:tc>
          <w:tcPr>
            <w:tcW w:type="dxa" w:w="6552"/>
            <w:vAlign w:val="center"/>
          </w:tcPr>
          <w:p>
            <w:pPr>
              <w:spacing w:after="20"/>
            </w:pPr>
            <w:r/>
            <w:r>
              <w:rPr>
                <w:rFonts w:ascii="Aptos" w:hAnsi="Aptos"/>
                <w:b w:val="0"/>
                <w:color w:val="263040"/>
                <w:sz w:val="14"/>
              </w:rPr>
              <w:t>Imports NumPy, pandas, TensorFlow, scikit-learn, sets seeds, classes, paths, sequence length, model bundle version, replay delay, and artifact loading/retraining behavior.</w:t>
            </w:r>
          </w:p>
        </w:tc>
      </w:tr>
      <w:tr>
        <w:tc>
          <w:tcPr>
            <w:tcW w:type="dxa" w:w="792"/>
            <w:vAlign w:val="center"/>
            <w:shd w:fill="F1F5F9"/>
          </w:tcPr>
          <w:p>
            <w:pPr>
              <w:spacing w:after="20"/>
            </w:pPr>
            <w:r/>
            <w:r>
              <w:rPr>
                <w:rFonts w:ascii="Aptos" w:hAnsi="Aptos"/>
                <w:b w:val="0"/>
                <w:color w:val="263040"/>
                <w:sz w:val="14"/>
              </w:rPr>
              <w:t>3</w:t>
            </w:r>
          </w:p>
        </w:tc>
        <w:tc>
          <w:tcPr>
            <w:tcW w:type="dxa" w:w="2448"/>
            <w:vAlign w:val="center"/>
            <w:shd w:fill="F1F5F9"/>
          </w:tcPr>
          <w:p>
            <w:pPr>
              <w:spacing w:after="20"/>
            </w:pPr>
            <w:r/>
            <w:r>
              <w:rPr>
                <w:rFonts w:ascii="Aptos" w:hAnsi="Aptos"/>
                <w:b w:val="0"/>
                <w:color w:val="263040"/>
                <w:sz w:val="14"/>
              </w:rPr>
              <w:t>Section heading</w:t>
            </w:r>
          </w:p>
        </w:tc>
        <w:tc>
          <w:tcPr>
            <w:tcW w:type="dxa" w:w="6552"/>
            <w:vAlign w:val="center"/>
            <w:shd w:fill="F1F5F9"/>
          </w:tcPr>
          <w:p>
            <w:pPr>
              <w:spacing w:after="20"/>
            </w:pPr>
            <w:r/>
            <w:r>
              <w:rPr>
                <w:rFonts w:ascii="Aptos" w:hAnsi="Aptos"/>
                <w:b w:val="0"/>
                <w:color w:val="263040"/>
                <w:sz w:val="14"/>
              </w:rPr>
              <w:t>Introduces shared feature extraction.</w:t>
            </w:r>
          </w:p>
        </w:tc>
      </w:tr>
      <w:tr>
        <w:tc>
          <w:tcPr>
            <w:tcW w:type="dxa" w:w="792"/>
            <w:vAlign w:val="center"/>
          </w:tcPr>
          <w:p>
            <w:pPr>
              <w:spacing w:after="20"/>
            </w:pPr>
            <w:r/>
            <w:r>
              <w:rPr>
                <w:rFonts w:ascii="Aptos" w:hAnsi="Aptos"/>
                <w:b w:val="0"/>
                <w:color w:val="263040"/>
                <w:sz w:val="14"/>
              </w:rPr>
              <w:t>4</w:t>
            </w:r>
          </w:p>
        </w:tc>
        <w:tc>
          <w:tcPr>
            <w:tcW w:type="dxa" w:w="2448"/>
            <w:vAlign w:val="center"/>
          </w:tcPr>
          <w:p>
            <w:pPr>
              <w:spacing w:after="20"/>
            </w:pPr>
            <w:r/>
            <w:r>
              <w:rPr>
                <w:rFonts w:ascii="Aptos" w:hAnsi="Aptos"/>
                <w:b w:val="0"/>
                <w:color w:val="263040"/>
                <w:sz w:val="14"/>
              </w:rPr>
              <w:t>Feature extractor and coordinate audit</w:t>
            </w:r>
          </w:p>
        </w:tc>
        <w:tc>
          <w:tcPr>
            <w:tcW w:type="dxa" w:w="6552"/>
            <w:vAlign w:val="center"/>
          </w:tcPr>
          <w:p>
            <w:pPr>
              <w:spacing w:after="20"/>
            </w:pPr>
            <w:r/>
            <w:r>
              <w:rPr>
                <w:rFonts w:ascii="Aptos" w:hAnsi="Aptos"/>
                <w:b w:val="0"/>
                <w:color w:val="263040"/>
                <w:sz w:val="14"/>
              </w:rPr>
              <w:t>Defines the 21 feature columns, numeric coercion, causal per-track derivatives/rolling statistics, and a diagnostic for cross-axis velocity/position relationships.</w:t>
            </w:r>
          </w:p>
        </w:tc>
      </w:tr>
      <w:tr>
        <w:tc>
          <w:tcPr>
            <w:tcW w:type="dxa" w:w="792"/>
            <w:vAlign w:val="center"/>
            <w:shd w:fill="F1F5F9"/>
          </w:tcPr>
          <w:p>
            <w:pPr>
              <w:spacing w:after="20"/>
            </w:pPr>
            <w:r/>
            <w:r>
              <w:rPr>
                <w:rFonts w:ascii="Aptos" w:hAnsi="Aptos"/>
                <w:b w:val="0"/>
                <w:color w:val="263040"/>
                <w:sz w:val="14"/>
              </w:rPr>
              <w:t>5</w:t>
            </w:r>
          </w:p>
        </w:tc>
        <w:tc>
          <w:tcPr>
            <w:tcW w:type="dxa" w:w="2448"/>
            <w:vAlign w:val="center"/>
            <w:shd w:fill="F1F5F9"/>
          </w:tcPr>
          <w:p>
            <w:pPr>
              <w:spacing w:after="20"/>
            </w:pPr>
            <w:r/>
            <w:r>
              <w:rPr>
                <w:rFonts w:ascii="Aptos" w:hAnsi="Aptos"/>
                <w:b w:val="0"/>
                <w:color w:val="263040"/>
                <w:sz w:val="14"/>
              </w:rPr>
              <w:t>Section heading</w:t>
            </w:r>
          </w:p>
        </w:tc>
        <w:tc>
          <w:tcPr>
            <w:tcW w:type="dxa" w:w="6552"/>
            <w:vAlign w:val="center"/>
            <w:shd w:fill="F1F5F9"/>
          </w:tcPr>
          <w:p>
            <w:pPr>
              <w:spacing w:after="20"/>
            </w:pPr>
            <w:r/>
            <w:r>
              <w:rPr>
                <w:rFonts w:ascii="Aptos" w:hAnsi="Aptos"/>
                <w:b w:val="0"/>
                <w:color w:val="263040"/>
                <w:sz w:val="14"/>
              </w:rPr>
              <w:t>Introduces synthetic track generation.</w:t>
            </w:r>
          </w:p>
        </w:tc>
      </w:tr>
      <w:tr>
        <w:tc>
          <w:tcPr>
            <w:tcW w:type="dxa" w:w="792"/>
            <w:vAlign w:val="center"/>
          </w:tcPr>
          <w:p>
            <w:pPr>
              <w:spacing w:after="20"/>
            </w:pPr>
            <w:r/>
            <w:r>
              <w:rPr>
                <w:rFonts w:ascii="Aptos" w:hAnsi="Aptos"/>
                <w:b w:val="0"/>
                <w:color w:val="263040"/>
                <w:sz w:val="14"/>
              </w:rPr>
              <w:t>6</w:t>
            </w:r>
          </w:p>
        </w:tc>
        <w:tc>
          <w:tcPr>
            <w:tcW w:type="dxa" w:w="2448"/>
            <w:vAlign w:val="center"/>
          </w:tcPr>
          <w:p>
            <w:pPr>
              <w:spacing w:after="20"/>
            </w:pPr>
            <w:r/>
            <w:r>
              <w:rPr>
                <w:rFonts w:ascii="Aptos" w:hAnsi="Aptos"/>
                <w:b w:val="0"/>
                <w:color w:val="263040"/>
                <w:sz w:val="14"/>
              </w:rPr>
              <w:t>Synthetic generator</w:t>
            </w:r>
          </w:p>
        </w:tc>
        <w:tc>
          <w:tcPr>
            <w:tcW w:type="dxa" w:w="6552"/>
            <w:vAlign w:val="center"/>
          </w:tcPr>
          <w:p>
            <w:pPr>
              <w:spacing w:after="20"/>
            </w:pPr>
            <w:r/>
            <w:r>
              <w:rPr>
                <w:rFonts w:ascii="Aptos" w:hAnsi="Aptos"/>
                <w:b w:val="0"/>
                <w:color w:val="263040"/>
                <w:sz w:val="14"/>
              </w:rPr>
              <w:t>Defines overlapping illustrative class profiles and generates complex synthetic trajectories for training and evaluation.</w:t>
            </w:r>
          </w:p>
        </w:tc>
      </w:tr>
      <w:tr>
        <w:tc>
          <w:tcPr>
            <w:tcW w:type="dxa" w:w="792"/>
            <w:vAlign w:val="center"/>
            <w:shd w:fill="F1F5F9"/>
          </w:tcPr>
          <w:p>
            <w:pPr>
              <w:spacing w:after="20"/>
            </w:pPr>
            <w:r/>
            <w:r>
              <w:rPr>
                <w:rFonts w:ascii="Aptos" w:hAnsi="Aptos"/>
                <w:b w:val="0"/>
                <w:color w:val="263040"/>
                <w:sz w:val="14"/>
              </w:rPr>
              <w:t>7</w:t>
            </w:r>
          </w:p>
        </w:tc>
        <w:tc>
          <w:tcPr>
            <w:tcW w:type="dxa" w:w="2448"/>
            <w:vAlign w:val="center"/>
            <w:shd w:fill="F1F5F9"/>
          </w:tcPr>
          <w:p>
            <w:pPr>
              <w:spacing w:after="20"/>
            </w:pPr>
            <w:r/>
            <w:r>
              <w:rPr>
                <w:rFonts w:ascii="Aptos" w:hAnsi="Aptos"/>
                <w:b w:val="0"/>
                <w:color w:val="263040"/>
                <w:sz w:val="14"/>
              </w:rPr>
              <w:t>Section heading</w:t>
            </w:r>
          </w:p>
        </w:tc>
        <w:tc>
          <w:tcPr>
            <w:tcW w:type="dxa" w:w="6552"/>
            <w:vAlign w:val="center"/>
            <w:shd w:fill="F1F5F9"/>
          </w:tcPr>
          <w:p>
            <w:pPr>
              <w:spacing w:after="20"/>
            </w:pPr>
            <w:r/>
            <w:r>
              <w:rPr>
                <w:rFonts w:ascii="Aptos" w:hAnsi="Aptos"/>
                <w:b w:val="0"/>
                <w:color w:val="263040"/>
                <w:sz w:val="14"/>
              </w:rPr>
              <w:t>Introduces first-time setup and track-disjoint splits.</w:t>
            </w:r>
          </w:p>
        </w:tc>
      </w:tr>
      <w:tr>
        <w:tc>
          <w:tcPr>
            <w:tcW w:type="dxa" w:w="792"/>
            <w:vAlign w:val="center"/>
          </w:tcPr>
          <w:p>
            <w:pPr>
              <w:spacing w:after="20"/>
            </w:pPr>
            <w:r/>
            <w:r>
              <w:rPr>
                <w:rFonts w:ascii="Aptos" w:hAnsi="Aptos"/>
                <w:b w:val="0"/>
                <w:color w:val="263040"/>
                <w:sz w:val="14"/>
              </w:rPr>
              <w:t>8</w:t>
            </w:r>
          </w:p>
        </w:tc>
        <w:tc>
          <w:tcPr>
            <w:tcW w:type="dxa" w:w="2448"/>
            <w:vAlign w:val="center"/>
          </w:tcPr>
          <w:p>
            <w:pPr>
              <w:spacing w:after="20"/>
            </w:pPr>
            <w:r/>
            <w:r>
              <w:rPr>
                <w:rFonts w:ascii="Aptos" w:hAnsi="Aptos"/>
                <w:b w:val="0"/>
                <w:color w:val="263040"/>
                <w:sz w:val="14"/>
              </w:rPr>
              <w:t>Load or prepare synthetic data</w:t>
            </w:r>
          </w:p>
        </w:tc>
        <w:tc>
          <w:tcPr>
            <w:tcW w:type="dxa" w:w="6552"/>
            <w:vAlign w:val="center"/>
          </w:tcPr>
          <w:p>
            <w:pPr>
              <w:spacing w:after="20"/>
            </w:pPr>
            <w:r/>
            <w:r>
              <w:rPr>
                <w:rFonts w:ascii="Aptos" w:hAnsi="Aptos"/>
                <w:b w:val="0"/>
                <w:color w:val="263040"/>
                <w:sz w:val="14"/>
              </w:rPr>
              <w:t>Loads saved bundle if compatible; otherwise generates data, assigns tracks to train/validation/IID/stress scenario families, asserts no track leakage, fits preprocessing on training data, and creates 30-packet windows.</w:t>
            </w:r>
          </w:p>
        </w:tc>
      </w:tr>
      <w:tr>
        <w:tc>
          <w:tcPr>
            <w:tcW w:type="dxa" w:w="792"/>
            <w:vAlign w:val="center"/>
            <w:shd w:fill="F1F5F9"/>
          </w:tcPr>
          <w:p>
            <w:pPr>
              <w:spacing w:after="20"/>
            </w:pPr>
            <w:r/>
            <w:r>
              <w:rPr>
                <w:rFonts w:ascii="Aptos" w:hAnsi="Aptos"/>
                <w:b w:val="0"/>
                <w:color w:val="263040"/>
                <w:sz w:val="14"/>
              </w:rPr>
              <w:t>9</w:t>
            </w:r>
          </w:p>
        </w:tc>
        <w:tc>
          <w:tcPr>
            <w:tcW w:type="dxa" w:w="2448"/>
            <w:vAlign w:val="center"/>
            <w:shd w:fill="F1F5F9"/>
          </w:tcPr>
          <w:p>
            <w:pPr>
              <w:spacing w:after="20"/>
            </w:pPr>
            <w:r/>
            <w:r>
              <w:rPr>
                <w:rFonts w:ascii="Aptos" w:hAnsi="Aptos"/>
                <w:b w:val="0"/>
                <w:color w:val="263040"/>
                <w:sz w:val="14"/>
              </w:rPr>
              <w:t>Section heading</w:t>
            </w:r>
          </w:p>
        </w:tc>
        <w:tc>
          <w:tcPr>
            <w:tcW w:type="dxa" w:w="6552"/>
            <w:vAlign w:val="center"/>
            <w:shd w:fill="F1F5F9"/>
          </w:tcPr>
          <w:p>
            <w:pPr>
              <w:spacing w:after="20"/>
            </w:pPr>
            <w:r/>
            <w:r>
              <w:rPr>
                <w:rFonts w:ascii="Aptos" w:hAnsi="Aptos"/>
                <w:b w:val="0"/>
                <w:color w:val="263040"/>
                <w:sz w:val="14"/>
              </w:rPr>
              <w:t>Introduces CNN model.</w:t>
            </w:r>
          </w:p>
        </w:tc>
      </w:tr>
      <w:tr>
        <w:tc>
          <w:tcPr>
            <w:tcW w:type="dxa" w:w="792"/>
            <w:vAlign w:val="center"/>
          </w:tcPr>
          <w:p>
            <w:pPr>
              <w:spacing w:after="20"/>
            </w:pPr>
            <w:r/>
            <w:r>
              <w:rPr>
                <w:rFonts w:ascii="Aptos" w:hAnsi="Aptos"/>
                <w:b w:val="0"/>
                <w:color w:val="263040"/>
                <w:sz w:val="14"/>
              </w:rPr>
              <w:t>10</w:t>
            </w:r>
          </w:p>
        </w:tc>
        <w:tc>
          <w:tcPr>
            <w:tcW w:type="dxa" w:w="2448"/>
            <w:vAlign w:val="center"/>
          </w:tcPr>
          <w:p>
            <w:pPr>
              <w:spacing w:after="20"/>
            </w:pPr>
            <w:r/>
            <w:r>
              <w:rPr>
                <w:rFonts w:ascii="Aptos" w:hAnsi="Aptos"/>
                <w:b w:val="0"/>
                <w:color w:val="263040"/>
                <w:sz w:val="14"/>
              </w:rPr>
              <w:t>CNN architecture and training</w:t>
            </w:r>
          </w:p>
        </w:tc>
        <w:tc>
          <w:tcPr>
            <w:tcW w:type="dxa" w:w="6552"/>
            <w:vAlign w:val="center"/>
          </w:tcPr>
          <w:p>
            <w:pPr>
              <w:spacing w:after="20"/>
            </w:pPr>
            <w:r/>
            <w:r>
              <w:rPr>
                <w:rFonts w:ascii="Aptos" w:hAnsi="Aptos"/>
                <w:b w:val="0"/>
                <w:color w:val="263040"/>
                <w:sz w:val="14"/>
              </w:rPr>
              <w:t>Builds Conv1D + BiGRU + attention model; trains with Adam/cross-entropy and early stopping when training is required.</w:t>
            </w:r>
          </w:p>
        </w:tc>
      </w:tr>
      <w:tr>
        <w:tc>
          <w:tcPr>
            <w:tcW w:type="dxa" w:w="792"/>
            <w:vAlign w:val="center"/>
            <w:shd w:fill="F1F5F9"/>
          </w:tcPr>
          <w:p>
            <w:pPr>
              <w:spacing w:after="20"/>
            </w:pPr>
            <w:r/>
            <w:r>
              <w:rPr>
                <w:rFonts w:ascii="Aptos" w:hAnsi="Aptos"/>
                <w:b w:val="0"/>
                <w:color w:val="263040"/>
                <w:sz w:val="14"/>
              </w:rPr>
              <w:t>11</w:t>
            </w:r>
          </w:p>
        </w:tc>
        <w:tc>
          <w:tcPr>
            <w:tcW w:type="dxa" w:w="2448"/>
            <w:vAlign w:val="center"/>
            <w:shd w:fill="F1F5F9"/>
          </w:tcPr>
          <w:p>
            <w:pPr>
              <w:spacing w:after="20"/>
            </w:pPr>
            <w:r/>
            <w:r>
              <w:rPr>
                <w:rFonts w:ascii="Aptos" w:hAnsi="Aptos"/>
                <w:b w:val="0"/>
                <w:color w:val="263040"/>
                <w:sz w:val="14"/>
              </w:rPr>
              <w:t>Section heading</w:t>
            </w:r>
          </w:p>
        </w:tc>
        <w:tc>
          <w:tcPr>
            <w:tcW w:type="dxa" w:w="6552"/>
            <w:vAlign w:val="center"/>
            <w:shd w:fill="F1F5F9"/>
          </w:tcPr>
          <w:p>
            <w:pPr>
              <w:spacing w:after="20"/>
            </w:pPr>
            <w:r/>
            <w:r>
              <w:rPr>
                <w:rFonts w:ascii="Aptos" w:hAnsi="Aptos"/>
                <w:b w:val="0"/>
                <w:color w:val="263040"/>
                <w:sz w:val="14"/>
              </w:rPr>
              <w:t>Introduces CNN evaluation.</w:t>
            </w:r>
          </w:p>
        </w:tc>
      </w:tr>
      <w:tr>
        <w:tc>
          <w:tcPr>
            <w:tcW w:type="dxa" w:w="792"/>
            <w:vAlign w:val="center"/>
          </w:tcPr>
          <w:p>
            <w:pPr>
              <w:spacing w:after="20"/>
            </w:pPr>
            <w:r/>
            <w:r>
              <w:rPr>
                <w:rFonts w:ascii="Aptos" w:hAnsi="Aptos"/>
                <w:b w:val="0"/>
                <w:color w:val="263040"/>
                <w:sz w:val="14"/>
              </w:rPr>
              <w:t>12</w:t>
            </w:r>
          </w:p>
        </w:tc>
        <w:tc>
          <w:tcPr>
            <w:tcW w:type="dxa" w:w="2448"/>
            <w:vAlign w:val="center"/>
          </w:tcPr>
          <w:p>
            <w:pPr>
              <w:spacing w:after="20"/>
            </w:pPr>
            <w:r/>
            <w:r>
              <w:rPr>
                <w:rFonts w:ascii="Aptos" w:hAnsi="Aptos"/>
                <w:b w:val="0"/>
                <w:color w:val="263040"/>
                <w:sz w:val="14"/>
              </w:rPr>
              <w:t>CNN synthetic evaluation</w:t>
            </w:r>
          </w:p>
        </w:tc>
        <w:tc>
          <w:tcPr>
            <w:tcW w:type="dxa" w:w="6552"/>
            <w:vAlign w:val="center"/>
          </w:tcPr>
          <w:p>
            <w:pPr>
              <w:spacing w:after="20"/>
            </w:pPr>
            <w:r/>
            <w:r>
              <w:rPr>
                <w:rFonts w:ascii="Aptos" w:hAnsi="Aptos"/>
                <w:b w:val="0"/>
                <w:color w:val="263040"/>
                <w:sz w:val="14"/>
              </w:rPr>
              <w:t>Aggregates window predictions to track-level predictions and reports accuracy, macro-F1, and balanced accuracy on validation/IID/stress splits.</w:t>
            </w:r>
          </w:p>
        </w:tc>
      </w:tr>
      <w:tr>
        <w:tc>
          <w:tcPr>
            <w:tcW w:type="dxa" w:w="792"/>
            <w:vAlign w:val="center"/>
            <w:shd w:fill="F1F5F9"/>
          </w:tcPr>
          <w:p>
            <w:pPr>
              <w:spacing w:after="20"/>
            </w:pPr>
            <w:r/>
            <w:r>
              <w:rPr>
                <w:rFonts w:ascii="Aptos" w:hAnsi="Aptos"/>
                <w:b w:val="0"/>
                <w:color w:val="263040"/>
                <w:sz w:val="14"/>
              </w:rPr>
              <w:t>13</w:t>
            </w:r>
          </w:p>
        </w:tc>
        <w:tc>
          <w:tcPr>
            <w:tcW w:type="dxa" w:w="2448"/>
            <w:vAlign w:val="center"/>
            <w:shd w:fill="F1F5F9"/>
          </w:tcPr>
          <w:p>
            <w:pPr>
              <w:spacing w:after="20"/>
            </w:pPr>
            <w:r/>
            <w:r>
              <w:rPr>
                <w:rFonts w:ascii="Aptos" w:hAnsi="Aptos"/>
                <w:b w:val="0"/>
                <w:color w:val="263040"/>
                <w:sz w:val="14"/>
              </w:rPr>
              <w:t>Section heading</w:t>
            </w:r>
          </w:p>
        </w:tc>
        <w:tc>
          <w:tcPr>
            <w:tcW w:type="dxa" w:w="6552"/>
            <w:vAlign w:val="center"/>
            <w:shd w:fill="F1F5F9"/>
          </w:tcPr>
          <w:p>
            <w:pPr>
              <w:spacing w:after="20"/>
            </w:pPr>
            <w:r/>
            <w:r>
              <w:rPr>
                <w:rFonts w:ascii="Aptos" w:hAnsi="Aptos"/>
                <w:b w:val="0"/>
                <w:color w:val="263040"/>
                <w:sz w:val="14"/>
              </w:rPr>
              <w:t>Introduces ExtraTrees.</w:t>
            </w:r>
          </w:p>
        </w:tc>
      </w:tr>
      <w:tr>
        <w:tc>
          <w:tcPr>
            <w:tcW w:type="dxa" w:w="792"/>
            <w:vAlign w:val="center"/>
          </w:tcPr>
          <w:p>
            <w:pPr>
              <w:spacing w:after="20"/>
            </w:pPr>
            <w:r/>
            <w:r>
              <w:rPr>
                <w:rFonts w:ascii="Aptos" w:hAnsi="Aptos"/>
                <w:b w:val="0"/>
                <w:color w:val="263040"/>
                <w:sz w:val="14"/>
              </w:rPr>
              <w:t>14</w:t>
            </w:r>
          </w:p>
        </w:tc>
        <w:tc>
          <w:tcPr>
            <w:tcW w:type="dxa" w:w="2448"/>
            <w:vAlign w:val="center"/>
          </w:tcPr>
          <w:p>
            <w:pPr>
              <w:spacing w:after="20"/>
            </w:pPr>
            <w:r/>
            <w:r>
              <w:rPr>
                <w:rFonts w:ascii="Aptos" w:hAnsi="Aptos"/>
                <w:b w:val="0"/>
                <w:color w:val="263040"/>
                <w:sz w:val="14"/>
              </w:rPr>
              <w:t>ExtraTrees summary model</w:t>
            </w:r>
          </w:p>
        </w:tc>
        <w:tc>
          <w:tcPr>
            <w:tcW w:type="dxa" w:w="6552"/>
            <w:vAlign w:val="center"/>
          </w:tcPr>
          <w:p>
            <w:pPr>
              <w:spacing w:after="20"/>
            </w:pPr>
            <w:r/>
            <w:r>
              <w:rPr>
                <w:rFonts w:ascii="Aptos" w:hAnsi="Aptos"/>
                <w:b w:val="0"/>
                <w:color w:val="263040"/>
                <w:sz w:val="14"/>
              </w:rPr>
              <w:t>Creates median/q10/q90/std/delta summaries per feature, fits the ExtraTrees pipeline on the same track-disjoint splits, and evaluates it.</w:t>
            </w:r>
          </w:p>
        </w:tc>
      </w:tr>
      <w:tr>
        <w:tc>
          <w:tcPr>
            <w:tcW w:type="dxa" w:w="792"/>
            <w:vAlign w:val="center"/>
            <w:shd w:fill="F1F5F9"/>
          </w:tcPr>
          <w:p>
            <w:pPr>
              <w:spacing w:after="20"/>
            </w:pPr>
            <w:r/>
            <w:r>
              <w:rPr>
                <w:rFonts w:ascii="Aptos" w:hAnsi="Aptos"/>
                <w:b w:val="0"/>
                <w:color w:val="263040"/>
                <w:sz w:val="14"/>
              </w:rPr>
              <w:t>15</w:t>
            </w:r>
          </w:p>
        </w:tc>
        <w:tc>
          <w:tcPr>
            <w:tcW w:type="dxa" w:w="2448"/>
            <w:vAlign w:val="center"/>
            <w:shd w:fill="F1F5F9"/>
          </w:tcPr>
          <w:p>
            <w:pPr>
              <w:spacing w:after="20"/>
            </w:pPr>
            <w:r/>
            <w:r>
              <w:rPr>
                <w:rFonts w:ascii="Aptos" w:hAnsi="Aptos"/>
                <w:b w:val="0"/>
                <w:color w:val="263040"/>
                <w:sz w:val="14"/>
              </w:rPr>
              <w:t>Save model bundle</w:t>
            </w:r>
          </w:p>
        </w:tc>
        <w:tc>
          <w:tcPr>
            <w:tcW w:type="dxa" w:w="6552"/>
            <w:vAlign w:val="center"/>
            <w:shd w:fill="F1F5F9"/>
          </w:tcPr>
          <w:p>
            <w:pPr>
              <w:spacing w:after="20"/>
            </w:pPr>
            <w:r/>
            <w:r>
              <w:rPr>
                <w:rFonts w:ascii="Aptos" w:hAnsi="Aptos"/>
                <w:b w:val="0"/>
                <w:color w:val="263040"/>
                <w:sz w:val="14"/>
              </w:rPr>
              <w:t>Saves CNN, preprocessing objects, ExtraTrees pipeline, metadata/schema, and evaluation reports when training occurs.</w:t>
            </w:r>
          </w:p>
        </w:tc>
      </w:tr>
      <w:tr>
        <w:tc>
          <w:tcPr>
            <w:tcW w:type="dxa" w:w="792"/>
            <w:vAlign w:val="center"/>
          </w:tcPr>
          <w:p>
            <w:pPr>
              <w:spacing w:after="20"/>
            </w:pPr>
            <w:r/>
            <w:r>
              <w:rPr>
                <w:rFonts w:ascii="Aptos" w:hAnsi="Aptos"/>
                <w:b w:val="0"/>
                <w:color w:val="263040"/>
                <w:sz w:val="14"/>
              </w:rPr>
              <w:t>16</w:t>
            </w:r>
          </w:p>
        </w:tc>
        <w:tc>
          <w:tcPr>
            <w:tcW w:type="dxa" w:w="2448"/>
            <w:vAlign w:val="center"/>
          </w:tcPr>
          <w:p>
            <w:pPr>
              <w:spacing w:after="20"/>
            </w:pPr>
            <w:r/>
            <w:r>
              <w:rPr>
                <w:rFonts w:ascii="Aptos" w:hAnsi="Aptos"/>
                <w:b w:val="0"/>
                <w:color w:val="263040"/>
                <w:sz w:val="14"/>
              </w:rPr>
              <w:t>Section heading</w:t>
            </w:r>
          </w:p>
        </w:tc>
        <w:tc>
          <w:tcPr>
            <w:tcW w:type="dxa" w:w="6552"/>
            <w:vAlign w:val="center"/>
          </w:tcPr>
          <w:p>
            <w:pPr>
              <w:spacing w:after="20"/>
            </w:pPr>
            <w:r/>
            <w:r>
              <w:rPr>
                <w:rFonts w:ascii="Aptos" w:hAnsi="Aptos"/>
                <w:b w:val="0"/>
                <w:color w:val="263040"/>
                <w:sz w:val="14"/>
              </w:rPr>
              <w:t>Introduces real CSV inference.</w:t>
            </w:r>
          </w:p>
        </w:tc>
      </w:tr>
      <w:tr>
        <w:tc>
          <w:tcPr>
            <w:tcW w:type="dxa" w:w="792"/>
            <w:vAlign w:val="center"/>
            <w:shd w:fill="F1F5F9"/>
          </w:tcPr>
          <w:p>
            <w:pPr>
              <w:spacing w:after="20"/>
            </w:pPr>
            <w:r/>
            <w:r>
              <w:rPr>
                <w:rFonts w:ascii="Aptos" w:hAnsi="Aptos"/>
                <w:b w:val="0"/>
                <w:color w:val="263040"/>
                <w:sz w:val="14"/>
              </w:rPr>
              <w:t>17</w:t>
            </w:r>
          </w:p>
        </w:tc>
        <w:tc>
          <w:tcPr>
            <w:tcW w:type="dxa" w:w="2448"/>
            <w:vAlign w:val="center"/>
            <w:shd w:fill="F1F5F9"/>
          </w:tcPr>
          <w:p>
            <w:pPr>
              <w:spacing w:after="20"/>
            </w:pPr>
            <w:r/>
            <w:r>
              <w:rPr>
                <w:rFonts w:ascii="Aptos" w:hAnsi="Aptos"/>
                <w:b w:val="0"/>
                <w:color w:val="263040"/>
                <w:sz w:val="14"/>
              </w:rPr>
              <w:t>Load real CSV</w:t>
            </w:r>
          </w:p>
        </w:tc>
        <w:tc>
          <w:tcPr>
            <w:tcW w:type="dxa" w:w="6552"/>
            <w:vAlign w:val="center"/>
            <w:shd w:fill="F1F5F9"/>
          </w:tcPr>
          <w:p>
            <w:pPr>
              <w:spacing w:after="20"/>
            </w:pPr>
            <w:r/>
            <w:r>
              <w:rPr>
                <w:rFonts w:ascii="Aptos" w:hAnsi="Aptos"/>
                <w:b w:val="0"/>
                <w:color w:val="263040"/>
                <w:sz w:val="14"/>
              </w:rPr>
              <w:t>Uploads/selects CSV, ensures track/time fields, checks/normalizes expected columns, and runs input diagnostics without using labels for training.</w:t>
            </w:r>
          </w:p>
        </w:tc>
      </w:tr>
      <w:tr>
        <w:tc>
          <w:tcPr>
            <w:tcW w:type="dxa" w:w="792"/>
            <w:vAlign w:val="center"/>
          </w:tcPr>
          <w:p>
            <w:pPr>
              <w:spacing w:after="20"/>
            </w:pPr>
            <w:r/>
            <w:r>
              <w:rPr>
                <w:rFonts w:ascii="Aptos" w:hAnsi="Aptos"/>
                <w:b w:val="0"/>
                <w:color w:val="263040"/>
                <w:sz w:val="14"/>
              </w:rPr>
              <w:t>18</w:t>
            </w:r>
          </w:p>
        </w:tc>
        <w:tc>
          <w:tcPr>
            <w:tcW w:type="dxa" w:w="2448"/>
            <w:vAlign w:val="center"/>
          </w:tcPr>
          <w:p>
            <w:pPr>
              <w:spacing w:after="20"/>
            </w:pPr>
            <w:r/>
            <w:r>
              <w:rPr>
                <w:rFonts w:ascii="Aptos" w:hAnsi="Aptos"/>
                <w:b w:val="0"/>
                <w:color w:val="263040"/>
                <w:sz w:val="14"/>
              </w:rPr>
              <w:t>Replay section description</w:t>
            </w:r>
          </w:p>
        </w:tc>
        <w:tc>
          <w:tcPr>
            <w:tcW w:type="dxa" w:w="6552"/>
            <w:vAlign w:val="center"/>
          </w:tcPr>
          <w:p>
            <w:pPr>
              <w:spacing w:after="20"/>
            </w:pPr>
            <w:r/>
            <w:r>
              <w:rPr>
                <w:rFonts w:ascii="Aptos" w:hAnsi="Aptos"/>
                <w:b w:val="0"/>
                <w:color w:val="263040"/>
                <w:sz w:val="14"/>
              </w:rPr>
              <w:t>Documents append-only packet-by-packet replay and warm-up expectations.</w:t>
            </w:r>
          </w:p>
        </w:tc>
      </w:tr>
      <w:tr>
        <w:tc>
          <w:tcPr>
            <w:tcW w:type="dxa" w:w="792"/>
            <w:vAlign w:val="center"/>
            <w:shd w:fill="F1F5F9"/>
          </w:tcPr>
          <w:p>
            <w:pPr>
              <w:spacing w:after="20"/>
            </w:pPr>
            <w:r/>
            <w:r>
              <w:rPr>
                <w:rFonts w:ascii="Aptos" w:hAnsi="Aptos"/>
                <w:b w:val="0"/>
                <w:color w:val="263040"/>
                <w:sz w:val="14"/>
              </w:rPr>
              <w:t>19</w:t>
            </w:r>
          </w:p>
        </w:tc>
        <w:tc>
          <w:tcPr>
            <w:tcW w:type="dxa" w:w="2448"/>
            <w:vAlign w:val="center"/>
            <w:shd w:fill="F1F5F9"/>
          </w:tcPr>
          <w:p>
            <w:pPr>
              <w:spacing w:after="20"/>
            </w:pPr>
            <w:r/>
            <w:r>
              <w:rPr>
                <w:rFonts w:ascii="Aptos" w:hAnsi="Aptos"/>
                <w:b w:val="0"/>
                <w:color w:val="263040"/>
                <w:sz w:val="14"/>
              </w:rPr>
              <w:t>Live replay engine</w:t>
            </w:r>
          </w:p>
        </w:tc>
        <w:tc>
          <w:tcPr>
            <w:tcW w:type="dxa" w:w="6552"/>
            <w:vAlign w:val="center"/>
            <w:shd w:fill="F1F5F9"/>
          </w:tcPr>
          <w:p>
            <w:pPr>
              <w:spacing w:after="20"/>
            </w:pPr>
            <w:r/>
            <w:r>
              <w:rPr>
                <w:rFonts w:ascii="Aptos" w:hAnsi="Aptos"/>
                <w:b w:val="0"/>
                <w:color w:val="263040"/>
                <w:sz w:val="14"/>
              </w:rPr>
              <w:t>Maintains per-track rolling windows, generates CNN and ExtraTrees predictions, applies display smoothing/stability logic, and prints one packet update at a time.</w:t>
            </w:r>
          </w:p>
        </w:tc>
      </w:tr>
      <w:tr>
        <w:tc>
          <w:tcPr>
            <w:tcW w:type="dxa" w:w="792"/>
            <w:vAlign w:val="center"/>
          </w:tcPr>
          <w:p>
            <w:pPr>
              <w:spacing w:after="20"/>
            </w:pPr>
            <w:r/>
            <w:r>
              <w:rPr>
                <w:rFonts w:ascii="Aptos" w:hAnsi="Aptos"/>
                <w:b w:val="0"/>
                <w:color w:val="263040"/>
                <w:sz w:val="14"/>
              </w:rPr>
              <w:t>20</w:t>
            </w:r>
          </w:p>
        </w:tc>
        <w:tc>
          <w:tcPr>
            <w:tcW w:type="dxa" w:w="2448"/>
            <w:vAlign w:val="center"/>
          </w:tcPr>
          <w:p>
            <w:pPr>
              <w:spacing w:after="20"/>
            </w:pPr>
            <w:r/>
            <w:r>
              <w:rPr>
                <w:rFonts w:ascii="Aptos" w:hAnsi="Aptos"/>
                <w:b w:val="0"/>
                <w:color w:val="263040"/>
                <w:sz w:val="14"/>
              </w:rPr>
              <w:t>Results section description</w:t>
            </w:r>
          </w:p>
        </w:tc>
        <w:tc>
          <w:tcPr>
            <w:tcW w:type="dxa" w:w="6552"/>
            <w:vAlign w:val="center"/>
          </w:tcPr>
          <w:p>
            <w:pPr>
              <w:spacing w:after="20"/>
            </w:pPr>
            <w:r/>
            <w:r>
              <w:rPr>
                <w:rFonts w:ascii="Aptos" w:hAnsi="Aptos"/>
                <w:b w:val="0"/>
                <w:color w:val="263040"/>
                <w:sz w:val="14"/>
              </w:rPr>
              <w:t>Introduces the final comparison and workbook.</w:t>
            </w:r>
          </w:p>
        </w:tc>
      </w:tr>
      <w:tr>
        <w:tc>
          <w:tcPr>
            <w:tcW w:type="dxa" w:w="792"/>
            <w:vAlign w:val="center"/>
            <w:shd w:fill="F1F5F9"/>
          </w:tcPr>
          <w:p>
            <w:pPr>
              <w:spacing w:after="20"/>
            </w:pPr>
            <w:r/>
            <w:r>
              <w:rPr>
                <w:rFonts w:ascii="Aptos" w:hAnsi="Aptos"/>
                <w:b w:val="0"/>
                <w:color w:val="263040"/>
                <w:sz w:val="14"/>
              </w:rPr>
              <w:t>21</w:t>
            </w:r>
          </w:p>
        </w:tc>
        <w:tc>
          <w:tcPr>
            <w:tcW w:type="dxa" w:w="2448"/>
            <w:vAlign w:val="center"/>
            <w:shd w:fill="F1F5F9"/>
          </w:tcPr>
          <w:p>
            <w:pPr>
              <w:spacing w:after="20"/>
            </w:pPr>
            <w:r/>
            <w:r>
              <w:rPr>
                <w:rFonts w:ascii="Aptos" w:hAnsi="Aptos"/>
                <w:b w:val="0"/>
                <w:color w:val="263040"/>
                <w:sz w:val="14"/>
              </w:rPr>
              <w:t>Final results and workbook</w:t>
            </w:r>
          </w:p>
        </w:tc>
        <w:tc>
          <w:tcPr>
            <w:tcW w:type="dxa" w:w="6552"/>
            <w:vAlign w:val="center"/>
            <w:shd w:fill="F1F5F9"/>
          </w:tcPr>
          <w:p>
            <w:pPr>
              <w:spacing w:after="20"/>
            </w:pPr>
            <w:r/>
            <w:r>
              <w:rPr>
                <w:rFonts w:ascii="Aptos" w:hAnsi="Aptos"/>
                <w:b w:val="0"/>
                <w:color w:val="263040"/>
                <w:sz w:val="14"/>
              </w:rPr>
              <w:t>Combines per-track outputs, assigns status messages, and writes the formatted Excel workbook.</w:t>
            </w:r>
          </w:p>
        </w:tc>
      </w:tr>
      <w:tr>
        <w:tc>
          <w:tcPr>
            <w:tcW w:type="dxa" w:w="792"/>
            <w:vAlign w:val="center"/>
          </w:tcPr>
          <w:p>
            <w:pPr>
              <w:spacing w:after="20"/>
            </w:pPr>
            <w:r/>
            <w:r>
              <w:rPr>
                <w:rFonts w:ascii="Aptos" w:hAnsi="Aptos"/>
                <w:b w:val="0"/>
                <w:color w:val="263040"/>
                <w:sz w:val="14"/>
              </w:rPr>
              <w:t>22</w:t>
            </w:r>
          </w:p>
        </w:tc>
        <w:tc>
          <w:tcPr>
            <w:tcW w:type="dxa" w:w="2448"/>
            <w:vAlign w:val="center"/>
          </w:tcPr>
          <w:p>
            <w:pPr>
              <w:spacing w:after="20"/>
            </w:pPr>
            <w:r/>
            <w:r>
              <w:rPr>
                <w:rFonts w:ascii="Aptos" w:hAnsi="Aptos"/>
                <w:b w:val="0"/>
                <w:color w:val="263040"/>
                <w:sz w:val="14"/>
              </w:rPr>
              <w:t>Visualization section description</w:t>
            </w:r>
          </w:p>
        </w:tc>
        <w:tc>
          <w:tcPr>
            <w:tcW w:type="dxa" w:w="6552"/>
            <w:vAlign w:val="center"/>
          </w:tcPr>
          <w:p>
            <w:pPr>
              <w:spacing w:after="20"/>
            </w:pPr>
            <w:r/>
            <w:r>
              <w:rPr>
                <w:rFonts w:ascii="Aptos" w:hAnsi="Aptos"/>
                <w:b w:val="0"/>
                <w:color w:val="263040"/>
                <w:sz w:val="14"/>
              </w:rPr>
              <w:t>Documents dark/light themes, individual plot cells, Plotly exports, and animation.</w:t>
            </w:r>
          </w:p>
        </w:tc>
      </w:tr>
      <w:tr>
        <w:tc>
          <w:tcPr>
            <w:tcW w:type="dxa" w:w="792"/>
            <w:vAlign w:val="center"/>
            <w:shd w:fill="F1F5F9"/>
          </w:tcPr>
          <w:p>
            <w:pPr>
              <w:spacing w:after="20"/>
            </w:pPr>
            <w:r/>
            <w:r>
              <w:rPr>
                <w:rFonts w:ascii="Aptos" w:hAnsi="Aptos"/>
                <w:b w:val="0"/>
                <w:color w:val="263040"/>
                <w:sz w:val="14"/>
              </w:rPr>
              <w:t>23</w:t>
            </w:r>
          </w:p>
        </w:tc>
        <w:tc>
          <w:tcPr>
            <w:tcW w:type="dxa" w:w="2448"/>
            <w:vAlign w:val="center"/>
            <w:shd w:fill="F1F5F9"/>
          </w:tcPr>
          <w:p>
            <w:pPr>
              <w:spacing w:after="20"/>
            </w:pPr>
            <w:r/>
            <w:r>
              <w:rPr>
                <w:rFonts w:ascii="Aptos" w:hAnsi="Aptos"/>
                <w:b w:val="0"/>
                <w:color w:val="263040"/>
                <w:sz w:val="14"/>
              </w:rPr>
              <w:t>Plot setup</w:t>
            </w:r>
          </w:p>
        </w:tc>
        <w:tc>
          <w:tcPr>
            <w:tcW w:type="dxa" w:w="6552"/>
            <w:vAlign w:val="center"/>
            <w:shd w:fill="F1F5F9"/>
          </w:tcPr>
          <w:p>
            <w:pPr>
              <w:spacing w:after="20"/>
            </w:pPr>
            <w:r/>
            <w:r>
              <w:rPr>
                <w:rFonts w:ascii="Aptos" w:hAnsi="Aptos"/>
                <w:b w:val="0"/>
                <w:color w:val="263040"/>
                <w:sz w:val="14"/>
              </w:rPr>
              <w:t>Configures theme colors, Plotly availability, output figure directory, and reusable styling.</w:t>
            </w:r>
          </w:p>
        </w:tc>
      </w:tr>
      <w:tr>
        <w:tc>
          <w:tcPr>
            <w:tcW w:type="dxa" w:w="792"/>
            <w:vAlign w:val="center"/>
          </w:tcPr>
          <w:p>
            <w:pPr>
              <w:spacing w:after="20"/>
            </w:pPr>
            <w:r/>
            <w:r>
              <w:rPr>
                <w:rFonts w:ascii="Aptos" w:hAnsi="Aptos"/>
                <w:b w:val="0"/>
                <w:color w:val="263040"/>
                <w:sz w:val="14"/>
              </w:rPr>
              <w:t>24</w:t>
            </w:r>
          </w:p>
        </w:tc>
        <w:tc>
          <w:tcPr>
            <w:tcW w:type="dxa" w:w="2448"/>
            <w:vAlign w:val="center"/>
          </w:tcPr>
          <w:p>
            <w:pPr>
              <w:spacing w:after="20"/>
            </w:pPr>
            <w:r/>
            <w:r>
              <w:rPr>
                <w:rFonts w:ascii="Aptos" w:hAnsi="Aptos"/>
                <w:b w:val="0"/>
                <w:color w:val="263040"/>
                <w:sz w:val="14"/>
              </w:rPr>
              <w:t>Optional multi-track overview description</w:t>
            </w:r>
          </w:p>
        </w:tc>
        <w:tc>
          <w:tcPr>
            <w:tcW w:type="dxa" w:w="6552"/>
            <w:vAlign w:val="center"/>
          </w:tcPr>
          <w:p>
            <w:pPr>
              <w:spacing w:after="20"/>
            </w:pPr>
            <w:r/>
            <w:r>
              <w:rPr>
                <w:rFonts w:ascii="Aptos" w:hAnsi="Aptos"/>
                <w:b w:val="0"/>
                <w:color w:val="263040"/>
                <w:sz w:val="14"/>
              </w:rPr>
              <w:t>Explains the multi-track path comparison.</w:t>
            </w:r>
          </w:p>
        </w:tc>
      </w:tr>
      <w:tr>
        <w:tc>
          <w:tcPr>
            <w:tcW w:type="dxa" w:w="792"/>
            <w:vAlign w:val="center"/>
            <w:shd w:fill="F1F5F9"/>
          </w:tcPr>
          <w:p>
            <w:pPr>
              <w:spacing w:after="20"/>
            </w:pPr>
            <w:r/>
            <w:r>
              <w:rPr>
                <w:rFonts w:ascii="Aptos" w:hAnsi="Aptos"/>
                <w:b w:val="0"/>
                <w:color w:val="263040"/>
                <w:sz w:val="14"/>
              </w:rPr>
              <w:t>25</w:t>
            </w:r>
          </w:p>
        </w:tc>
        <w:tc>
          <w:tcPr>
            <w:tcW w:type="dxa" w:w="2448"/>
            <w:vAlign w:val="center"/>
            <w:shd w:fill="F1F5F9"/>
          </w:tcPr>
          <w:p>
            <w:pPr>
              <w:spacing w:after="20"/>
            </w:pPr>
            <w:r/>
            <w:r>
              <w:rPr>
                <w:rFonts w:ascii="Aptos" w:hAnsi="Aptos"/>
                <w:b w:val="0"/>
                <w:color w:val="263040"/>
                <w:sz w:val="14"/>
              </w:rPr>
              <w:t>Multi-track overview</w:t>
            </w:r>
          </w:p>
        </w:tc>
        <w:tc>
          <w:tcPr>
            <w:tcW w:type="dxa" w:w="6552"/>
            <w:vAlign w:val="center"/>
            <w:shd w:fill="F1F5F9"/>
          </w:tcPr>
          <w:p>
            <w:pPr>
              <w:spacing w:after="20"/>
            </w:pPr>
            <w:r/>
            <w:r>
              <w:rPr>
                <w:rFonts w:ascii="Aptos" w:hAnsi="Aptos"/>
                <w:b w:val="0"/>
                <w:color w:val="263040"/>
                <w:sz w:val="14"/>
              </w:rPr>
              <w:t>Creates interactive 2D paths for tracks when Plotly is available.</w:t>
            </w:r>
          </w:p>
        </w:tc>
      </w:tr>
      <w:tr>
        <w:tc>
          <w:tcPr>
            <w:tcW w:type="dxa" w:w="792"/>
            <w:vAlign w:val="center"/>
          </w:tcPr>
          <w:p>
            <w:pPr>
              <w:spacing w:after="20"/>
            </w:pPr>
            <w:r/>
            <w:r>
              <w:rPr>
                <w:rFonts w:ascii="Aptos" w:hAnsi="Aptos"/>
                <w:b w:val="0"/>
                <w:color w:val="263040"/>
                <w:sz w:val="14"/>
              </w:rPr>
              <w:t>26</w:t>
            </w:r>
          </w:p>
        </w:tc>
        <w:tc>
          <w:tcPr>
            <w:tcW w:type="dxa" w:w="2448"/>
            <w:vAlign w:val="center"/>
          </w:tcPr>
          <w:p>
            <w:pPr>
              <w:spacing w:after="20"/>
            </w:pPr>
            <w:r/>
            <w:r>
              <w:rPr>
                <w:rFonts w:ascii="Aptos" w:hAnsi="Aptos"/>
                <w:b w:val="0"/>
                <w:color w:val="263040"/>
                <w:sz w:val="14"/>
              </w:rPr>
              <w:t>Plot 1 description</w:t>
            </w:r>
          </w:p>
        </w:tc>
        <w:tc>
          <w:tcPr>
            <w:tcW w:type="dxa" w:w="6552"/>
            <w:vAlign w:val="center"/>
          </w:tcPr>
          <w:p>
            <w:pPr>
              <w:spacing w:after="20"/>
            </w:pPr>
            <w:r/>
            <w:r>
              <w:rPr>
                <w:rFonts w:ascii="Aptos" w:hAnsi="Aptos"/>
                <w:b w:val="0"/>
                <w:color w:val="263040"/>
                <w:sz w:val="14"/>
              </w:rPr>
              <w:t>Introduces score timeline.</w:t>
            </w:r>
          </w:p>
        </w:tc>
      </w:tr>
      <w:tr>
        <w:tc>
          <w:tcPr>
            <w:tcW w:type="dxa" w:w="792"/>
            <w:vAlign w:val="center"/>
            <w:shd w:fill="F1F5F9"/>
          </w:tcPr>
          <w:p>
            <w:pPr>
              <w:spacing w:after="20"/>
            </w:pPr>
            <w:r/>
            <w:r>
              <w:rPr>
                <w:rFonts w:ascii="Aptos" w:hAnsi="Aptos"/>
                <w:b w:val="0"/>
                <w:color w:val="263040"/>
                <w:sz w:val="14"/>
              </w:rPr>
              <w:t>27</w:t>
            </w:r>
          </w:p>
        </w:tc>
        <w:tc>
          <w:tcPr>
            <w:tcW w:type="dxa" w:w="2448"/>
            <w:vAlign w:val="center"/>
            <w:shd w:fill="F1F5F9"/>
          </w:tcPr>
          <w:p>
            <w:pPr>
              <w:spacing w:after="20"/>
            </w:pPr>
            <w:r/>
            <w:r>
              <w:rPr>
                <w:rFonts w:ascii="Aptos" w:hAnsi="Aptos"/>
                <w:b w:val="0"/>
                <w:color w:val="263040"/>
                <w:sz w:val="14"/>
              </w:rPr>
              <w:t>Plot 1: score timeline</w:t>
            </w:r>
          </w:p>
        </w:tc>
        <w:tc>
          <w:tcPr>
            <w:tcW w:type="dxa" w:w="6552"/>
            <w:vAlign w:val="center"/>
            <w:shd w:fill="F1F5F9"/>
          </w:tcPr>
          <w:p>
            <w:pPr>
              <w:spacing w:after="20"/>
            </w:pPr>
            <w:r/>
            <w:r>
              <w:rPr>
                <w:rFonts w:ascii="Aptos" w:hAnsi="Aptos"/>
                <w:b w:val="0"/>
                <w:color w:val="263040"/>
                <w:sz w:val="14"/>
              </w:rPr>
              <w:t>Plots CNN and ExtraTrees scores across packets for the selected focus track.</w:t>
            </w:r>
          </w:p>
        </w:tc>
      </w:tr>
      <w:tr>
        <w:tc>
          <w:tcPr>
            <w:tcW w:type="dxa" w:w="792"/>
            <w:vAlign w:val="center"/>
          </w:tcPr>
          <w:p>
            <w:pPr>
              <w:spacing w:after="20"/>
            </w:pPr>
            <w:r/>
            <w:r>
              <w:rPr>
                <w:rFonts w:ascii="Aptos" w:hAnsi="Aptos"/>
                <w:b w:val="0"/>
                <w:color w:val="263040"/>
                <w:sz w:val="14"/>
              </w:rPr>
              <w:t>28</w:t>
            </w:r>
          </w:p>
        </w:tc>
        <w:tc>
          <w:tcPr>
            <w:tcW w:type="dxa" w:w="2448"/>
            <w:vAlign w:val="center"/>
          </w:tcPr>
          <w:p>
            <w:pPr>
              <w:spacing w:after="20"/>
            </w:pPr>
            <w:r/>
            <w:r>
              <w:rPr>
                <w:rFonts w:ascii="Aptos" w:hAnsi="Aptos"/>
                <w:b w:val="0"/>
                <w:color w:val="263040"/>
                <w:sz w:val="14"/>
              </w:rPr>
              <w:t>Plot 2 description</w:t>
            </w:r>
          </w:p>
        </w:tc>
        <w:tc>
          <w:tcPr>
            <w:tcW w:type="dxa" w:w="6552"/>
            <w:vAlign w:val="center"/>
          </w:tcPr>
          <w:p>
            <w:pPr>
              <w:spacing w:after="20"/>
            </w:pPr>
            <w:r/>
            <w:r>
              <w:rPr>
                <w:rFonts w:ascii="Aptos" w:hAnsi="Aptos"/>
                <w:b w:val="0"/>
                <w:color w:val="263040"/>
                <w:sz w:val="14"/>
              </w:rPr>
              <w:t>Introduces candidate-change plot.</w:t>
            </w:r>
          </w:p>
        </w:tc>
      </w:tr>
      <w:tr>
        <w:tc>
          <w:tcPr>
            <w:tcW w:type="dxa" w:w="792"/>
            <w:vAlign w:val="center"/>
            <w:shd w:fill="F1F5F9"/>
          </w:tcPr>
          <w:p>
            <w:pPr>
              <w:spacing w:after="20"/>
            </w:pPr>
            <w:r/>
            <w:r>
              <w:rPr>
                <w:rFonts w:ascii="Aptos" w:hAnsi="Aptos"/>
                <w:b w:val="0"/>
                <w:color w:val="263040"/>
                <w:sz w:val="14"/>
              </w:rPr>
              <w:t>29</w:t>
            </w:r>
          </w:p>
        </w:tc>
        <w:tc>
          <w:tcPr>
            <w:tcW w:type="dxa" w:w="2448"/>
            <w:vAlign w:val="center"/>
            <w:shd w:fill="F1F5F9"/>
          </w:tcPr>
          <w:p>
            <w:pPr>
              <w:spacing w:after="20"/>
            </w:pPr>
            <w:r/>
            <w:r>
              <w:rPr>
                <w:rFonts w:ascii="Aptos" w:hAnsi="Aptos"/>
                <w:b w:val="0"/>
                <w:color w:val="263040"/>
                <w:sz w:val="14"/>
              </w:rPr>
              <w:t>Plot 2: candidate timeline</w:t>
            </w:r>
          </w:p>
        </w:tc>
        <w:tc>
          <w:tcPr>
            <w:tcW w:type="dxa" w:w="6552"/>
            <w:vAlign w:val="center"/>
            <w:shd w:fill="F1F5F9"/>
          </w:tcPr>
          <w:p>
            <w:pPr>
              <w:spacing w:after="20"/>
            </w:pPr>
            <w:r/>
            <w:r>
              <w:rPr>
                <w:rFonts w:ascii="Aptos" w:hAnsi="Aptos"/>
                <w:b w:val="0"/>
                <w:color w:val="263040"/>
                <w:sz w:val="14"/>
              </w:rPr>
              <w:t>Shows changes in the leading candidate for each model over packet index.</w:t>
            </w:r>
          </w:p>
        </w:tc>
      </w:tr>
      <w:tr>
        <w:tc>
          <w:tcPr>
            <w:tcW w:type="dxa" w:w="792"/>
            <w:vAlign w:val="center"/>
          </w:tcPr>
          <w:p>
            <w:pPr>
              <w:spacing w:after="20"/>
            </w:pPr>
            <w:r/>
            <w:r>
              <w:rPr>
                <w:rFonts w:ascii="Aptos" w:hAnsi="Aptos"/>
                <w:b w:val="0"/>
                <w:color w:val="263040"/>
                <w:sz w:val="14"/>
              </w:rPr>
              <w:t>30</w:t>
            </w:r>
          </w:p>
        </w:tc>
        <w:tc>
          <w:tcPr>
            <w:tcW w:type="dxa" w:w="2448"/>
            <w:vAlign w:val="center"/>
          </w:tcPr>
          <w:p>
            <w:pPr>
              <w:spacing w:after="20"/>
            </w:pPr>
            <w:r/>
            <w:r>
              <w:rPr>
                <w:rFonts w:ascii="Aptos" w:hAnsi="Aptos"/>
                <w:b w:val="0"/>
                <w:color w:val="263040"/>
                <w:sz w:val="14"/>
              </w:rPr>
              <w:t>Plot 3 description</w:t>
            </w:r>
          </w:p>
        </w:tc>
        <w:tc>
          <w:tcPr>
            <w:tcW w:type="dxa" w:w="6552"/>
            <w:vAlign w:val="center"/>
          </w:tcPr>
          <w:p>
            <w:pPr>
              <w:spacing w:after="20"/>
            </w:pPr>
            <w:r/>
            <w:r>
              <w:rPr>
                <w:rFonts w:ascii="Aptos" w:hAnsi="Aptos"/>
                <w:b w:val="0"/>
                <w:color w:val="263040"/>
                <w:sz w:val="14"/>
              </w:rPr>
              <w:t>Introduces 3D trajectory.</w:t>
            </w:r>
          </w:p>
        </w:tc>
      </w:tr>
      <w:tr>
        <w:tc>
          <w:tcPr>
            <w:tcW w:type="dxa" w:w="792"/>
            <w:vAlign w:val="center"/>
            <w:shd w:fill="F1F5F9"/>
          </w:tcPr>
          <w:p>
            <w:pPr>
              <w:spacing w:after="20"/>
            </w:pPr>
            <w:r/>
            <w:r>
              <w:rPr>
                <w:rFonts w:ascii="Aptos" w:hAnsi="Aptos"/>
                <w:b w:val="0"/>
                <w:color w:val="263040"/>
                <w:sz w:val="14"/>
              </w:rPr>
              <w:t>31</w:t>
            </w:r>
          </w:p>
        </w:tc>
        <w:tc>
          <w:tcPr>
            <w:tcW w:type="dxa" w:w="2448"/>
            <w:vAlign w:val="center"/>
            <w:shd w:fill="F1F5F9"/>
          </w:tcPr>
          <w:p>
            <w:pPr>
              <w:spacing w:after="20"/>
            </w:pPr>
            <w:r/>
            <w:r>
              <w:rPr>
                <w:rFonts w:ascii="Aptos" w:hAnsi="Aptos"/>
                <w:b w:val="0"/>
                <w:color w:val="263040"/>
                <w:sz w:val="14"/>
              </w:rPr>
              <w:t>Plot 3: 3D path</w:t>
            </w:r>
          </w:p>
        </w:tc>
        <w:tc>
          <w:tcPr>
            <w:tcW w:type="dxa" w:w="6552"/>
            <w:vAlign w:val="center"/>
            <w:shd w:fill="F1F5F9"/>
          </w:tcPr>
          <w:p>
            <w:pPr>
              <w:spacing w:after="20"/>
            </w:pPr>
            <w:r/>
            <w:r>
              <w:rPr>
                <w:rFonts w:ascii="Aptos" w:hAnsi="Aptos"/>
                <w:b w:val="0"/>
                <w:color w:val="263040"/>
                <w:sz w:val="14"/>
              </w:rPr>
              <w:t>Plots x, y, z with rotation/hover when Plotly is available.</w:t>
            </w:r>
          </w:p>
        </w:tc>
      </w:tr>
      <w:tr>
        <w:tc>
          <w:tcPr>
            <w:tcW w:type="dxa" w:w="792"/>
            <w:vAlign w:val="center"/>
          </w:tcPr>
          <w:p>
            <w:pPr>
              <w:spacing w:after="20"/>
            </w:pPr>
            <w:r/>
            <w:r>
              <w:rPr>
                <w:rFonts w:ascii="Aptos" w:hAnsi="Aptos"/>
                <w:b w:val="0"/>
                <w:color w:val="263040"/>
                <w:sz w:val="14"/>
              </w:rPr>
              <w:t>32</w:t>
            </w:r>
          </w:p>
        </w:tc>
        <w:tc>
          <w:tcPr>
            <w:tcW w:type="dxa" w:w="2448"/>
            <w:vAlign w:val="center"/>
          </w:tcPr>
          <w:p>
            <w:pPr>
              <w:spacing w:after="20"/>
            </w:pPr>
            <w:r/>
            <w:r>
              <w:rPr>
                <w:rFonts w:ascii="Aptos" w:hAnsi="Aptos"/>
                <w:b w:val="0"/>
                <w:color w:val="263040"/>
                <w:sz w:val="14"/>
              </w:rPr>
              <w:t>Animation description</w:t>
            </w:r>
          </w:p>
        </w:tc>
        <w:tc>
          <w:tcPr>
            <w:tcW w:type="dxa" w:w="6552"/>
            <w:vAlign w:val="center"/>
          </w:tcPr>
          <w:p>
            <w:pPr>
              <w:spacing w:after="20"/>
            </w:pPr>
            <w:r/>
            <w:r>
              <w:rPr>
                <w:rFonts w:ascii="Aptos" w:hAnsi="Aptos"/>
                <w:b w:val="0"/>
                <w:color w:val="263040"/>
                <w:sz w:val="14"/>
              </w:rPr>
              <w:t>Clarifies recorded-path animation is not live sensor streaming.</w:t>
            </w:r>
          </w:p>
        </w:tc>
      </w:tr>
      <w:tr>
        <w:tc>
          <w:tcPr>
            <w:tcW w:type="dxa" w:w="792"/>
            <w:vAlign w:val="center"/>
            <w:shd w:fill="F1F5F9"/>
          </w:tcPr>
          <w:p>
            <w:pPr>
              <w:spacing w:after="20"/>
            </w:pPr>
            <w:r/>
            <w:r>
              <w:rPr>
                <w:rFonts w:ascii="Aptos" w:hAnsi="Aptos"/>
                <w:b w:val="0"/>
                <w:color w:val="263040"/>
                <w:sz w:val="14"/>
              </w:rPr>
              <w:t>33</w:t>
            </w:r>
          </w:p>
        </w:tc>
        <w:tc>
          <w:tcPr>
            <w:tcW w:type="dxa" w:w="2448"/>
            <w:vAlign w:val="center"/>
            <w:shd w:fill="F1F5F9"/>
          </w:tcPr>
          <w:p>
            <w:pPr>
              <w:spacing w:after="20"/>
            </w:pPr>
            <w:r/>
            <w:r>
              <w:rPr>
                <w:rFonts w:ascii="Aptos" w:hAnsi="Aptos"/>
                <w:b w:val="0"/>
                <w:color w:val="263040"/>
                <w:sz w:val="14"/>
              </w:rPr>
              <w:t>Recorded-path animation</w:t>
            </w:r>
          </w:p>
        </w:tc>
        <w:tc>
          <w:tcPr>
            <w:tcW w:type="dxa" w:w="6552"/>
            <w:vAlign w:val="center"/>
            <w:shd w:fill="F1F5F9"/>
          </w:tcPr>
          <w:p>
            <w:pPr>
              <w:spacing w:after="20"/>
            </w:pPr>
            <w:r/>
            <w:r>
              <w:rPr>
                <w:rFonts w:ascii="Aptos" w:hAnsi="Aptos"/>
                <w:b w:val="0"/>
                <w:color w:val="263040"/>
                <w:sz w:val="14"/>
              </w:rPr>
              <w:t>Animates the 2D path with persistent trail, moving marker, play/pause, and slider; falls back to static plot if Plotly is unavailable.</w:t>
            </w:r>
          </w:p>
        </w:tc>
      </w:tr>
      <w:tr>
        <w:tc>
          <w:tcPr>
            <w:tcW w:type="dxa" w:w="792"/>
            <w:vAlign w:val="center"/>
          </w:tcPr>
          <w:p>
            <w:pPr>
              <w:spacing w:after="20"/>
            </w:pPr>
            <w:r/>
            <w:r>
              <w:rPr>
                <w:rFonts w:ascii="Aptos" w:hAnsi="Aptos"/>
                <w:b w:val="0"/>
                <w:color w:val="263040"/>
                <w:sz w:val="14"/>
              </w:rPr>
              <w:t>34</w:t>
            </w:r>
          </w:p>
        </w:tc>
        <w:tc>
          <w:tcPr>
            <w:tcW w:type="dxa" w:w="2448"/>
            <w:vAlign w:val="center"/>
          </w:tcPr>
          <w:p>
            <w:pPr>
              <w:spacing w:after="20"/>
            </w:pPr>
            <w:r/>
            <w:r>
              <w:rPr>
                <w:rFonts w:ascii="Aptos" w:hAnsi="Aptos"/>
                <w:b w:val="0"/>
                <w:color w:val="263040"/>
                <w:sz w:val="14"/>
              </w:rPr>
              <w:t>Plot 4 description</w:t>
            </w:r>
          </w:p>
        </w:tc>
        <w:tc>
          <w:tcPr>
            <w:tcW w:type="dxa" w:w="6552"/>
            <w:vAlign w:val="center"/>
          </w:tcPr>
          <w:p>
            <w:pPr>
              <w:spacing w:after="20"/>
            </w:pPr>
            <w:r/>
            <w:r>
              <w:rPr>
                <w:rFonts w:ascii="Aptos" w:hAnsi="Aptos"/>
                <w:b w:val="0"/>
                <w:color w:val="263040"/>
                <w:sz w:val="14"/>
              </w:rPr>
              <w:t>Introduces speed and radar-relative height.</w:t>
            </w:r>
          </w:p>
        </w:tc>
      </w:tr>
      <w:tr>
        <w:tc>
          <w:tcPr>
            <w:tcW w:type="dxa" w:w="792"/>
            <w:vAlign w:val="center"/>
            <w:shd w:fill="F1F5F9"/>
          </w:tcPr>
          <w:p>
            <w:pPr>
              <w:spacing w:after="20"/>
            </w:pPr>
            <w:r/>
            <w:r>
              <w:rPr>
                <w:rFonts w:ascii="Aptos" w:hAnsi="Aptos"/>
                <w:b w:val="0"/>
                <w:color w:val="263040"/>
                <w:sz w:val="14"/>
              </w:rPr>
              <w:t>35</w:t>
            </w:r>
          </w:p>
        </w:tc>
        <w:tc>
          <w:tcPr>
            <w:tcW w:type="dxa" w:w="2448"/>
            <w:vAlign w:val="center"/>
            <w:shd w:fill="F1F5F9"/>
          </w:tcPr>
          <w:p>
            <w:pPr>
              <w:spacing w:after="20"/>
            </w:pPr>
            <w:r/>
            <w:r>
              <w:rPr>
                <w:rFonts w:ascii="Aptos" w:hAnsi="Aptos"/>
                <w:b w:val="0"/>
                <w:color w:val="263040"/>
                <w:sz w:val="14"/>
              </w:rPr>
              <w:t>Plot 4: motion profile</w:t>
            </w:r>
          </w:p>
        </w:tc>
        <w:tc>
          <w:tcPr>
            <w:tcW w:type="dxa" w:w="6552"/>
            <w:vAlign w:val="center"/>
            <w:shd w:fill="F1F5F9"/>
          </w:tcPr>
          <w:p>
            <w:pPr>
              <w:spacing w:after="20"/>
            </w:pPr>
            <w:r/>
            <w:r>
              <w:rPr>
                <w:rFonts w:ascii="Aptos" w:hAnsi="Aptos"/>
                <w:b w:val="0"/>
                <w:color w:val="263040"/>
                <w:sz w:val="14"/>
              </w:rPr>
              <w:t>Plots speed and z over packet index with distinct axes.</w:t>
            </w:r>
          </w:p>
        </w:tc>
      </w:tr>
      <w:tr>
        <w:tc>
          <w:tcPr>
            <w:tcW w:type="dxa" w:w="792"/>
            <w:vAlign w:val="center"/>
          </w:tcPr>
          <w:p>
            <w:pPr>
              <w:spacing w:after="20"/>
            </w:pPr>
            <w:r/>
            <w:r>
              <w:rPr>
                <w:rFonts w:ascii="Aptos" w:hAnsi="Aptos"/>
                <w:b w:val="0"/>
                <w:color w:val="263040"/>
                <w:sz w:val="14"/>
              </w:rPr>
              <w:t>36</w:t>
            </w:r>
          </w:p>
        </w:tc>
        <w:tc>
          <w:tcPr>
            <w:tcW w:type="dxa" w:w="2448"/>
            <w:vAlign w:val="center"/>
          </w:tcPr>
          <w:p>
            <w:pPr>
              <w:spacing w:after="20"/>
            </w:pPr>
            <w:r/>
            <w:r>
              <w:rPr>
                <w:rFonts w:ascii="Aptos" w:hAnsi="Aptos"/>
                <w:b w:val="0"/>
                <w:color w:val="263040"/>
                <w:sz w:val="14"/>
              </w:rPr>
              <w:t>Plot 5 description</w:t>
            </w:r>
          </w:p>
        </w:tc>
        <w:tc>
          <w:tcPr>
            <w:tcW w:type="dxa" w:w="6552"/>
            <w:vAlign w:val="center"/>
          </w:tcPr>
          <w:p>
            <w:pPr>
              <w:spacing w:after="20"/>
            </w:pPr>
            <w:r/>
            <w:r>
              <w:rPr>
                <w:rFonts w:ascii="Aptos" w:hAnsi="Aptos"/>
                <w:b w:val="0"/>
                <w:color w:val="263040"/>
                <w:sz w:val="14"/>
              </w:rPr>
              <w:t>Clarifies synthetic benchmark is not real accuracy.</w:t>
            </w:r>
          </w:p>
        </w:tc>
      </w:tr>
      <w:tr>
        <w:tc>
          <w:tcPr>
            <w:tcW w:type="dxa" w:w="792"/>
            <w:vAlign w:val="center"/>
            <w:shd w:fill="F1F5F9"/>
          </w:tcPr>
          <w:p>
            <w:pPr>
              <w:spacing w:after="20"/>
            </w:pPr>
            <w:r/>
            <w:r>
              <w:rPr>
                <w:rFonts w:ascii="Aptos" w:hAnsi="Aptos"/>
                <w:b w:val="0"/>
                <w:color w:val="263040"/>
                <w:sz w:val="14"/>
              </w:rPr>
              <w:t>37</w:t>
            </w:r>
          </w:p>
        </w:tc>
        <w:tc>
          <w:tcPr>
            <w:tcW w:type="dxa" w:w="2448"/>
            <w:vAlign w:val="center"/>
            <w:shd w:fill="F1F5F9"/>
          </w:tcPr>
          <w:p>
            <w:pPr>
              <w:spacing w:after="20"/>
            </w:pPr>
            <w:r/>
            <w:r>
              <w:rPr>
                <w:rFonts w:ascii="Aptos" w:hAnsi="Aptos"/>
                <w:b w:val="0"/>
                <w:color w:val="263040"/>
                <w:sz w:val="14"/>
              </w:rPr>
              <w:t>Plot 5: synthetic metrics</w:t>
            </w:r>
          </w:p>
        </w:tc>
        <w:tc>
          <w:tcPr>
            <w:tcW w:type="dxa" w:w="6552"/>
            <w:vAlign w:val="center"/>
            <w:shd w:fill="F1F5F9"/>
          </w:tcPr>
          <w:p>
            <w:pPr>
              <w:spacing w:after="20"/>
            </w:pPr>
            <w:r/>
            <w:r>
              <w:rPr>
                <w:rFonts w:ascii="Aptos" w:hAnsi="Aptos"/>
                <w:b w:val="0"/>
                <w:color w:val="263040"/>
                <w:sz w:val="14"/>
              </w:rPr>
              <w:t>Plots track accuracy and macro-F1 from saved synthetic evaluations.</w:t>
            </w:r>
          </w:p>
        </w:tc>
      </w:tr>
      <w:tr>
        <w:tc>
          <w:tcPr>
            <w:tcW w:type="dxa" w:w="792"/>
            <w:vAlign w:val="center"/>
          </w:tcPr>
          <w:p>
            <w:pPr>
              <w:spacing w:after="20"/>
            </w:pPr>
            <w:r/>
            <w:r>
              <w:rPr>
                <w:rFonts w:ascii="Aptos" w:hAnsi="Aptos"/>
                <w:b w:val="0"/>
                <w:color w:val="263040"/>
                <w:sz w:val="14"/>
              </w:rPr>
              <w:t>38</w:t>
            </w:r>
          </w:p>
        </w:tc>
        <w:tc>
          <w:tcPr>
            <w:tcW w:type="dxa" w:w="2448"/>
            <w:vAlign w:val="center"/>
          </w:tcPr>
          <w:p>
            <w:pPr>
              <w:spacing w:after="20"/>
            </w:pPr>
            <w:r/>
            <w:r>
              <w:rPr>
                <w:rFonts w:ascii="Aptos" w:hAnsi="Aptos"/>
                <w:b w:val="0"/>
                <w:color w:val="263040"/>
                <w:sz w:val="14"/>
              </w:rPr>
              <w:t>Plot 6 description</w:t>
            </w:r>
          </w:p>
        </w:tc>
        <w:tc>
          <w:tcPr>
            <w:tcW w:type="dxa" w:w="6552"/>
            <w:vAlign w:val="center"/>
          </w:tcPr>
          <w:p>
            <w:pPr>
              <w:spacing w:after="20"/>
            </w:pPr>
            <w:r/>
            <w:r>
              <w:rPr>
                <w:rFonts w:ascii="Aptos" w:hAnsi="Aptos"/>
                <w:b w:val="0"/>
                <w:color w:val="263040"/>
                <w:sz w:val="14"/>
              </w:rPr>
              <w:t>Explains feature importance limitations.</w:t>
            </w:r>
          </w:p>
        </w:tc>
      </w:tr>
      <w:tr>
        <w:tc>
          <w:tcPr>
            <w:tcW w:type="dxa" w:w="792"/>
            <w:vAlign w:val="center"/>
            <w:shd w:fill="F1F5F9"/>
          </w:tcPr>
          <w:p>
            <w:pPr>
              <w:spacing w:after="20"/>
            </w:pPr>
            <w:r/>
            <w:r>
              <w:rPr>
                <w:rFonts w:ascii="Aptos" w:hAnsi="Aptos"/>
                <w:b w:val="0"/>
                <w:color w:val="263040"/>
                <w:sz w:val="14"/>
              </w:rPr>
              <w:t>39</w:t>
            </w:r>
          </w:p>
        </w:tc>
        <w:tc>
          <w:tcPr>
            <w:tcW w:type="dxa" w:w="2448"/>
            <w:vAlign w:val="center"/>
            <w:shd w:fill="F1F5F9"/>
          </w:tcPr>
          <w:p>
            <w:pPr>
              <w:spacing w:after="20"/>
            </w:pPr>
            <w:r/>
            <w:r>
              <w:rPr>
                <w:rFonts w:ascii="Aptos" w:hAnsi="Aptos"/>
                <w:b w:val="0"/>
                <w:color w:val="263040"/>
                <w:sz w:val="14"/>
              </w:rPr>
              <w:t>Plot 6: ExtraTrees importance</w:t>
            </w:r>
          </w:p>
        </w:tc>
        <w:tc>
          <w:tcPr>
            <w:tcW w:type="dxa" w:w="6552"/>
            <w:vAlign w:val="center"/>
            <w:shd w:fill="F1F5F9"/>
          </w:tcPr>
          <w:p>
            <w:pPr>
              <w:spacing w:after="20"/>
            </w:pPr>
            <w:r/>
            <w:r>
              <w:rPr>
                <w:rFonts w:ascii="Aptos" w:hAnsi="Aptos"/>
                <w:b w:val="0"/>
                <w:color w:val="263040"/>
                <w:sz w:val="14"/>
              </w:rPr>
              <w:t>Aggregates tree importance over summary statistics back to base features.</w:t>
            </w:r>
          </w:p>
        </w:tc>
      </w:tr>
      <w:tr>
        <w:tc>
          <w:tcPr>
            <w:tcW w:type="dxa" w:w="792"/>
            <w:vAlign w:val="center"/>
          </w:tcPr>
          <w:p>
            <w:pPr>
              <w:spacing w:after="20"/>
            </w:pPr>
            <w:r/>
            <w:r>
              <w:rPr>
                <w:rFonts w:ascii="Aptos" w:hAnsi="Aptos"/>
                <w:b w:val="0"/>
                <w:color w:val="263040"/>
                <w:sz w:val="14"/>
              </w:rPr>
              <w:t>40</w:t>
            </w:r>
          </w:p>
        </w:tc>
        <w:tc>
          <w:tcPr>
            <w:tcW w:type="dxa" w:w="2448"/>
            <w:vAlign w:val="center"/>
          </w:tcPr>
          <w:p>
            <w:pPr>
              <w:spacing w:after="20"/>
            </w:pPr>
            <w:r/>
            <w:r>
              <w:rPr>
                <w:rFonts w:ascii="Aptos" w:hAnsi="Aptos"/>
                <w:b w:val="0"/>
                <w:color w:val="263040"/>
                <w:sz w:val="14"/>
              </w:rPr>
              <w:t>Plot 7 description</w:t>
            </w:r>
          </w:p>
        </w:tc>
        <w:tc>
          <w:tcPr>
            <w:tcW w:type="dxa" w:w="6552"/>
            <w:vAlign w:val="center"/>
          </w:tcPr>
          <w:p>
            <w:pPr>
              <w:spacing w:after="20"/>
            </w:pPr>
            <w:r/>
            <w:r>
              <w:rPr>
                <w:rFonts w:ascii="Aptos" w:hAnsi="Aptos"/>
                <w:b w:val="0"/>
                <w:color w:val="263040"/>
                <w:sz w:val="14"/>
              </w:rPr>
              <w:t>Introduces per-class F1.</w:t>
            </w:r>
          </w:p>
        </w:tc>
      </w:tr>
      <w:tr>
        <w:tc>
          <w:tcPr>
            <w:tcW w:type="dxa" w:w="792"/>
            <w:vAlign w:val="center"/>
            <w:shd w:fill="F1F5F9"/>
          </w:tcPr>
          <w:p>
            <w:pPr>
              <w:spacing w:after="20"/>
            </w:pPr>
            <w:r/>
            <w:r>
              <w:rPr>
                <w:rFonts w:ascii="Aptos" w:hAnsi="Aptos"/>
                <w:b w:val="0"/>
                <w:color w:val="263040"/>
                <w:sz w:val="14"/>
              </w:rPr>
              <w:t>41</w:t>
            </w:r>
          </w:p>
        </w:tc>
        <w:tc>
          <w:tcPr>
            <w:tcW w:type="dxa" w:w="2448"/>
            <w:vAlign w:val="center"/>
            <w:shd w:fill="F1F5F9"/>
          </w:tcPr>
          <w:p>
            <w:pPr>
              <w:spacing w:after="20"/>
            </w:pPr>
            <w:r/>
            <w:r>
              <w:rPr>
                <w:rFonts w:ascii="Aptos" w:hAnsi="Aptos"/>
                <w:b w:val="0"/>
                <w:color w:val="263040"/>
                <w:sz w:val="14"/>
              </w:rPr>
              <w:t>Plot 7: per-class F1</w:t>
            </w:r>
          </w:p>
        </w:tc>
        <w:tc>
          <w:tcPr>
            <w:tcW w:type="dxa" w:w="6552"/>
            <w:vAlign w:val="center"/>
            <w:shd w:fill="F1F5F9"/>
          </w:tcPr>
          <w:p>
            <w:pPr>
              <w:spacing w:after="20"/>
            </w:pPr>
            <w:r/>
            <w:r>
              <w:rPr>
                <w:rFonts w:ascii="Aptos" w:hAnsi="Aptos"/>
                <w:b w:val="0"/>
                <w:color w:val="263040"/>
                <w:sz w:val="14"/>
              </w:rPr>
              <w:t>Plots per-class F1 for model/split combinations where saved metrics exist.</w:t>
            </w:r>
          </w:p>
        </w:tc>
      </w:tr>
    </w:tbl>
    <w:p/>
    <w:p>
      <w:pPr>
        <w:pStyle w:val="Heading1"/>
      </w:pPr>
      <w:r>
        <w:t>10. Files and portability</w:t>
      </w:r>
    </w:p>
    <w:tbl>
      <w:tblPr>
        <w:tblStyle w:val="TableGrid"/>
        <w:tblW w:type="auto" w:w="0"/>
        <w:jc w:val="center"/>
        <w:tblLook w:firstColumn="1" w:firstRow="1" w:lastColumn="0" w:lastRow="0" w:noHBand="0" w:noVBand="1" w:val="04A0"/>
      </w:tblPr>
      <w:tblGrid>
        <w:gridCol w:w="4997"/>
        <w:gridCol w:w="4997"/>
      </w:tblGrid>
      <w:tr>
        <w:tc>
          <w:tcPr>
            <w:tcW w:type="dxa" w:w="3744"/>
            <w:vAlign w:val="center"/>
            <w:shd w:fill="173657"/>
          </w:tcPr>
          <w:p>
            <w:pPr>
              <w:spacing w:after="20"/>
            </w:pPr>
            <w:r/>
            <w:r>
              <w:rPr>
                <w:rFonts w:ascii="Aptos" w:hAnsi="Aptos"/>
                <w:b/>
                <w:color w:val="FFFFFF"/>
                <w:sz w:val="16"/>
              </w:rPr>
              <w:t>Path / file</w:t>
            </w:r>
          </w:p>
        </w:tc>
        <w:tc>
          <w:tcPr>
            <w:tcW w:type="dxa" w:w="6048"/>
            <w:vAlign w:val="center"/>
            <w:shd w:fill="173657"/>
          </w:tcPr>
          <w:p>
            <w:pPr>
              <w:spacing w:after="20"/>
            </w:pPr>
            <w:r/>
            <w:r>
              <w:rPr>
                <w:rFonts w:ascii="Aptos" w:hAnsi="Aptos"/>
                <w:b/>
                <w:color w:val="FFFFFF"/>
                <w:sz w:val="16"/>
              </w:rPr>
              <w:t>Purpose</w:t>
            </w:r>
          </w:p>
        </w:tc>
      </w:tr>
      <w:tr>
        <w:tc>
          <w:tcPr>
            <w:tcW w:type="dxa" w:w="3744"/>
            <w:vAlign w:val="center"/>
          </w:tcPr>
          <w:p>
            <w:pPr>
              <w:spacing w:after="20"/>
            </w:pPr>
            <w:r/>
            <w:r>
              <w:rPr>
                <w:rFonts w:ascii="Aptos" w:hAnsi="Aptos"/>
                <w:b w:val="0"/>
                <w:color w:val="263040"/>
                <w:sz w:val="16"/>
              </w:rPr>
              <w:t>`model_11/cnn_model.keras`</w:t>
            </w:r>
          </w:p>
        </w:tc>
        <w:tc>
          <w:tcPr>
            <w:tcW w:type="dxa" w:w="6048"/>
            <w:vAlign w:val="center"/>
          </w:tcPr>
          <w:p>
            <w:pPr>
              <w:spacing w:after="20"/>
            </w:pPr>
            <w:r/>
            <w:r>
              <w:rPr>
                <w:rFonts w:ascii="Aptos" w:hAnsi="Aptos"/>
                <w:b w:val="0"/>
                <w:color w:val="263040"/>
                <w:sz w:val="16"/>
              </w:rPr>
              <w:t>Saved CNN model architecture and weights.</w:t>
            </w:r>
          </w:p>
        </w:tc>
      </w:tr>
      <w:tr>
        <w:tc>
          <w:tcPr>
            <w:tcW w:type="dxa" w:w="3744"/>
            <w:vAlign w:val="center"/>
            <w:shd w:fill="F1F5F9"/>
          </w:tcPr>
          <w:p>
            <w:pPr>
              <w:spacing w:after="20"/>
            </w:pPr>
            <w:r/>
            <w:r>
              <w:rPr>
                <w:rFonts w:ascii="Aptos" w:hAnsi="Aptos"/>
                <w:b w:val="0"/>
                <w:color w:val="263040"/>
                <w:sz w:val="16"/>
              </w:rPr>
              <w:t>`model_11/preprocessing.joblib`</w:t>
            </w:r>
          </w:p>
        </w:tc>
        <w:tc>
          <w:tcPr>
            <w:tcW w:type="dxa" w:w="6048"/>
            <w:vAlign w:val="center"/>
            <w:shd w:fill="F1F5F9"/>
          </w:tcPr>
          <w:p>
            <w:pPr>
              <w:spacing w:after="20"/>
            </w:pPr>
            <w:r/>
            <w:r>
              <w:rPr>
                <w:rFonts w:ascii="Aptos" w:hAnsi="Aptos"/>
                <w:b w:val="0"/>
                <w:color w:val="263040"/>
                <w:sz w:val="16"/>
              </w:rPr>
              <w:t>CNN preprocessing components and label mapping used by the pipeline.</w:t>
            </w:r>
          </w:p>
        </w:tc>
      </w:tr>
      <w:tr>
        <w:tc>
          <w:tcPr>
            <w:tcW w:type="dxa" w:w="3744"/>
            <w:vAlign w:val="center"/>
          </w:tcPr>
          <w:p>
            <w:pPr>
              <w:spacing w:after="20"/>
            </w:pPr>
            <w:r/>
            <w:r>
              <w:rPr>
                <w:rFonts w:ascii="Aptos" w:hAnsi="Aptos"/>
                <w:b w:val="0"/>
                <w:color w:val="263040"/>
                <w:sz w:val="16"/>
              </w:rPr>
              <w:t>`model_11/extratrees_model.joblib`</w:t>
            </w:r>
          </w:p>
        </w:tc>
        <w:tc>
          <w:tcPr>
            <w:tcW w:type="dxa" w:w="6048"/>
            <w:vAlign w:val="center"/>
          </w:tcPr>
          <w:p>
            <w:pPr>
              <w:spacing w:after="20"/>
            </w:pPr>
            <w:r/>
            <w:r>
              <w:rPr>
                <w:rFonts w:ascii="Aptos" w:hAnsi="Aptos"/>
                <w:b w:val="0"/>
                <w:color w:val="263040"/>
                <w:sz w:val="16"/>
              </w:rPr>
              <w:t>Fitted ExtraTrees pipeline, including its imputer.</w:t>
            </w:r>
          </w:p>
        </w:tc>
      </w:tr>
      <w:tr>
        <w:tc>
          <w:tcPr>
            <w:tcW w:type="dxa" w:w="3744"/>
            <w:vAlign w:val="center"/>
            <w:shd w:fill="F1F5F9"/>
          </w:tcPr>
          <w:p>
            <w:pPr>
              <w:spacing w:after="20"/>
            </w:pPr>
            <w:r/>
            <w:r>
              <w:rPr>
                <w:rFonts w:ascii="Aptos" w:hAnsi="Aptos"/>
                <w:b w:val="0"/>
                <w:color w:val="263040"/>
                <w:sz w:val="16"/>
              </w:rPr>
              <w:t>`model_11/bundle_metadata.json`</w:t>
            </w:r>
          </w:p>
        </w:tc>
        <w:tc>
          <w:tcPr>
            <w:tcW w:type="dxa" w:w="6048"/>
            <w:vAlign w:val="center"/>
            <w:shd w:fill="F1F5F9"/>
          </w:tcPr>
          <w:p>
            <w:pPr>
              <w:spacing w:after="20"/>
            </w:pPr>
            <w:r/>
            <w:r>
              <w:rPr>
                <w:rFonts w:ascii="Aptos" w:hAnsi="Aptos"/>
                <w:b w:val="0"/>
                <w:color w:val="263040"/>
                <w:sz w:val="16"/>
              </w:rPr>
              <w:t>Schema, feature order, sequence length, summary columns, classes, and version information.</w:t>
            </w:r>
          </w:p>
        </w:tc>
      </w:tr>
      <w:tr>
        <w:tc>
          <w:tcPr>
            <w:tcW w:type="dxa" w:w="3744"/>
            <w:vAlign w:val="center"/>
          </w:tcPr>
          <w:p>
            <w:pPr>
              <w:spacing w:after="20"/>
            </w:pPr>
            <w:r/>
            <w:r>
              <w:rPr>
                <w:rFonts w:ascii="Aptos" w:hAnsi="Aptos"/>
                <w:b w:val="0"/>
                <w:color w:val="263040"/>
                <w:sz w:val="16"/>
              </w:rPr>
              <w:t>`model_11/evaluation_reports.joblib`</w:t>
            </w:r>
          </w:p>
        </w:tc>
        <w:tc>
          <w:tcPr>
            <w:tcW w:type="dxa" w:w="6048"/>
            <w:vAlign w:val="center"/>
          </w:tcPr>
          <w:p>
            <w:pPr>
              <w:spacing w:after="20"/>
            </w:pPr>
            <w:r/>
            <w:r>
              <w:rPr>
                <w:rFonts w:ascii="Aptos" w:hAnsi="Aptos"/>
                <w:b w:val="0"/>
                <w:color w:val="263040"/>
                <w:sz w:val="16"/>
              </w:rPr>
              <w:t>Saved synthetic evaluation tables and reports.</w:t>
            </w:r>
          </w:p>
        </w:tc>
      </w:tr>
      <w:tr>
        <w:tc>
          <w:tcPr>
            <w:tcW w:type="dxa" w:w="3744"/>
            <w:vAlign w:val="center"/>
            <w:shd w:fill="F1F5F9"/>
          </w:tcPr>
          <w:p>
            <w:pPr>
              <w:spacing w:after="20"/>
            </w:pPr>
            <w:r/>
            <w:r>
              <w:rPr>
                <w:rFonts w:ascii="Aptos" w:hAnsi="Aptos"/>
                <w:b w:val="0"/>
                <w:color w:val="263040"/>
                <w:sz w:val="16"/>
              </w:rPr>
              <w:t>`model_11/outputs/`</w:t>
            </w:r>
          </w:p>
        </w:tc>
        <w:tc>
          <w:tcPr>
            <w:tcW w:type="dxa" w:w="6048"/>
            <w:vAlign w:val="center"/>
            <w:shd w:fill="F1F5F9"/>
          </w:tcPr>
          <w:p>
            <w:pPr>
              <w:spacing w:after="20"/>
            </w:pPr>
            <w:r/>
            <w:r>
              <w:rPr>
                <w:rFonts w:ascii="Aptos" w:hAnsi="Aptos"/>
                <w:b w:val="0"/>
                <w:color w:val="263040"/>
                <w:sz w:val="16"/>
              </w:rPr>
              <w:t>Workbook and visualization output folder.</w:t>
            </w:r>
          </w:p>
        </w:tc>
      </w:tr>
      <w:tr>
        <w:tc>
          <w:tcPr>
            <w:tcW w:type="dxa" w:w="3744"/>
            <w:vAlign w:val="center"/>
          </w:tcPr>
          <w:p>
            <w:pPr>
              <w:spacing w:after="20"/>
            </w:pPr>
            <w:r/>
            <w:r>
              <w:rPr>
                <w:rFonts w:ascii="Aptos" w:hAnsi="Aptos"/>
                <w:b w:val="0"/>
                <w:color w:val="263040"/>
                <w:sz w:val="16"/>
              </w:rPr>
              <w:t>`model_11/outputs/figures/`</w:t>
            </w:r>
          </w:p>
        </w:tc>
        <w:tc>
          <w:tcPr>
            <w:tcW w:type="dxa" w:w="6048"/>
            <w:vAlign w:val="center"/>
          </w:tcPr>
          <w:p>
            <w:pPr>
              <w:spacing w:after="20"/>
            </w:pPr>
            <w:r/>
            <w:r>
              <w:rPr>
                <w:rFonts w:ascii="Aptos" w:hAnsi="Aptos"/>
                <w:b w:val="0"/>
                <w:color w:val="263040"/>
                <w:sz w:val="16"/>
              </w:rPr>
              <w:t>Interactive HTML figures and static fallback images.</w:t>
            </w:r>
          </w:p>
        </w:tc>
      </w:tr>
    </w:tbl>
    <w:p/>
    <w:p>
      <w:r>
        <w:rPr>
          <w:i w:val="0"/>
        </w:rPr>
        <w:t>The notebook looks for a compatible model bundle in a local `model_11/` directory. If the bundle is missing, the notebook trains a new bundle; if a compatible bundle exists, it loads it and skips training. `FORCE_RETRAIN=True` is an intentional rebuild switch and should not be changed casually because it can overwrite the local model bundle.</w:t>
      </w:r>
    </w:p>
    <w:tbl>
      <w:tblPr>
        <w:tblStyle w:val="TableGrid"/>
        <w:tblW w:type="auto" w:w="0"/>
        <w:tblLook w:firstColumn="1" w:firstRow="1" w:lastColumn="0" w:lastRow="0" w:noHBand="0" w:noVBand="1" w:val="04A0"/>
      </w:tblPr>
      <w:tblGrid>
        <w:gridCol w:w="9994"/>
      </w:tblGrid>
      <w:tr>
        <w:tc>
          <w:tcPr>
            <w:tcW w:type="dxa" w:w="9994"/>
            <w:shd w:fill="EAF2F8"/>
          </w:tcPr>
          <w:p>
            <w:r/>
            <w:r>
              <w:rPr>
                <w:b/>
                <w:color w:val="113657"/>
                <w:sz w:val="20"/>
              </w:rPr>
              <w:t>Colab persistence</w:t>
              <w:br/>
            </w:r>
            <w:r>
              <w:rPr>
                <w:sz w:val="18"/>
              </w:rPr>
              <w:t>Colab runtime storage is temporary. Before the runtime resets, download or copy the complete `model_11/` folder if you need the saved models and results later. Keeping only the notebook is not enough to preserve a trained bundle.</w:t>
            </w:r>
          </w:p>
        </w:tc>
      </w:tr>
    </w:tbl>
    <w:p/>
    <w:p>
      <w:pPr>
        <w:pStyle w:val="Heading1"/>
      </w:pPr>
      <w:r>
        <w:t>11. What we can and cannot claim</w:t>
      </w:r>
    </w:p>
    <w:tbl>
      <w:tblPr>
        <w:tblStyle w:val="TableGrid"/>
        <w:tblW w:type="auto" w:w="0"/>
        <w:jc w:val="center"/>
        <w:tblLook w:firstColumn="1" w:firstRow="1" w:lastColumn="0" w:lastRow="0" w:noHBand="0" w:noVBand="1" w:val="04A0"/>
      </w:tblPr>
      <w:tblGrid>
        <w:gridCol w:w="4997"/>
        <w:gridCol w:w="4997"/>
      </w:tblGrid>
      <w:tr>
        <w:tc>
          <w:tcPr>
            <w:tcW w:type="dxa" w:w="4824"/>
            <w:vAlign w:val="center"/>
            <w:shd w:fill="173657"/>
          </w:tcPr>
          <w:p>
            <w:pPr>
              <w:spacing w:after="20"/>
            </w:pPr>
            <w:r/>
            <w:r>
              <w:rPr>
                <w:rFonts w:ascii="Aptos" w:hAnsi="Aptos"/>
                <w:b/>
                <w:color w:val="FFFFFF"/>
                <w:sz w:val="16"/>
              </w:rPr>
              <w:t>We can say</w:t>
            </w:r>
          </w:p>
        </w:tc>
        <w:tc>
          <w:tcPr>
            <w:tcW w:type="dxa" w:w="4968"/>
            <w:vAlign w:val="center"/>
            <w:shd w:fill="173657"/>
          </w:tcPr>
          <w:p>
            <w:pPr>
              <w:spacing w:after="20"/>
            </w:pPr>
            <w:r/>
            <w:r>
              <w:rPr>
                <w:rFonts w:ascii="Aptos" w:hAnsi="Aptos"/>
                <w:b/>
                <w:color w:val="FFFFFF"/>
                <w:sz w:val="16"/>
              </w:rPr>
              <w:t>We should not say yet</w:t>
            </w:r>
          </w:p>
        </w:tc>
      </w:tr>
      <w:tr>
        <w:tc>
          <w:tcPr>
            <w:tcW w:type="dxa" w:w="4824"/>
            <w:vAlign w:val="center"/>
          </w:tcPr>
          <w:p>
            <w:pPr>
              <w:spacing w:after="20"/>
            </w:pPr>
            <w:r/>
            <w:r>
              <w:rPr>
                <w:rFonts w:ascii="Aptos" w:hAnsi="Aptos"/>
                <w:b w:val="0"/>
                <w:color w:val="263040"/>
                <w:sz w:val="16"/>
              </w:rPr>
              <w:t>We built a reproducible dual-model pipeline that runs on synthetic data and supports real CSV inference.</w:t>
            </w:r>
          </w:p>
        </w:tc>
        <w:tc>
          <w:tcPr>
            <w:tcW w:type="dxa" w:w="4968"/>
            <w:vAlign w:val="center"/>
          </w:tcPr>
          <w:p>
            <w:pPr>
              <w:spacing w:after="20"/>
            </w:pPr>
            <w:r/>
            <w:r>
              <w:rPr>
                <w:rFonts w:ascii="Aptos" w:hAnsi="Aptos"/>
                <w:b w:val="0"/>
                <w:color w:val="263040"/>
                <w:sz w:val="16"/>
              </w:rPr>
              <w:t>We have demonstrated reliable real-world target identification.</w:t>
            </w:r>
          </w:p>
        </w:tc>
      </w:tr>
      <w:tr>
        <w:tc>
          <w:tcPr>
            <w:tcW w:type="dxa" w:w="4824"/>
            <w:vAlign w:val="center"/>
            <w:shd w:fill="F1F5F9"/>
          </w:tcPr>
          <w:p>
            <w:pPr>
              <w:spacing w:after="20"/>
            </w:pPr>
            <w:r/>
            <w:r>
              <w:rPr>
                <w:rFonts w:ascii="Aptos" w:hAnsi="Aptos"/>
                <w:b w:val="0"/>
                <w:color w:val="263040"/>
                <w:sz w:val="16"/>
              </w:rPr>
              <w:t>ExtraTrees performed better in the earlier recorded synthetic experiments.</w:t>
            </w:r>
          </w:p>
        </w:tc>
        <w:tc>
          <w:tcPr>
            <w:tcW w:type="dxa" w:w="4968"/>
            <w:vAlign w:val="center"/>
            <w:shd w:fill="F1F5F9"/>
          </w:tcPr>
          <w:p>
            <w:pPr>
              <w:spacing w:after="20"/>
            </w:pPr>
            <w:r/>
            <w:r>
              <w:rPr>
                <w:rFonts w:ascii="Aptos" w:hAnsi="Aptos"/>
                <w:b w:val="0"/>
                <w:color w:val="263040"/>
                <w:sz w:val="16"/>
              </w:rPr>
              <w:t>ExtraTrees is proven superior on operational radar data.</w:t>
            </w:r>
          </w:p>
        </w:tc>
      </w:tr>
      <w:tr>
        <w:tc>
          <w:tcPr>
            <w:tcW w:type="dxa" w:w="4824"/>
            <w:vAlign w:val="center"/>
          </w:tcPr>
          <w:p>
            <w:pPr>
              <w:spacing w:after="20"/>
            </w:pPr>
            <w:r/>
            <w:r>
              <w:rPr>
                <w:rFonts w:ascii="Aptos" w:hAnsi="Aptos"/>
                <w:b w:val="0"/>
                <w:color w:val="263040"/>
                <w:sz w:val="16"/>
              </w:rPr>
              <w:t>Both models ranked FIGHTER_AIRCRAFT first for the previously examined unlabelled track.</w:t>
            </w:r>
          </w:p>
        </w:tc>
        <w:tc>
          <w:tcPr>
            <w:tcW w:type="dxa" w:w="4968"/>
            <w:vAlign w:val="center"/>
          </w:tcPr>
          <w:p>
            <w:pPr>
              <w:spacing w:after="20"/>
            </w:pPr>
            <w:r/>
            <w:r>
              <w:rPr>
                <w:rFonts w:ascii="Aptos" w:hAnsi="Aptos"/>
                <w:b w:val="0"/>
                <w:color w:val="263040"/>
                <w:sz w:val="16"/>
              </w:rPr>
              <w:t>The real track was confirmed to be a fighter aircraft.</w:t>
            </w:r>
          </w:p>
        </w:tc>
      </w:tr>
      <w:tr>
        <w:tc>
          <w:tcPr>
            <w:tcW w:type="dxa" w:w="4824"/>
            <w:vAlign w:val="center"/>
            <w:shd w:fill="F1F5F9"/>
          </w:tcPr>
          <w:p>
            <w:pPr>
              <w:spacing w:after="20"/>
            </w:pPr>
            <w:r/>
            <w:r>
              <w:rPr>
                <w:rFonts w:ascii="Aptos" w:hAnsi="Aptos"/>
                <w:b w:val="0"/>
                <w:color w:val="263040"/>
                <w:sz w:val="16"/>
              </w:rPr>
              <w:t>The notebook produces uncalibrated model scores / tree-vote fractions.</w:t>
            </w:r>
          </w:p>
        </w:tc>
        <w:tc>
          <w:tcPr>
            <w:tcW w:type="dxa" w:w="4968"/>
            <w:vAlign w:val="center"/>
            <w:shd w:fill="F1F5F9"/>
          </w:tcPr>
          <w:p>
            <w:pPr>
              <w:spacing w:after="20"/>
            </w:pPr>
            <w:r/>
            <w:r>
              <w:rPr>
                <w:rFonts w:ascii="Aptos" w:hAnsi="Aptos"/>
                <w:b w:val="0"/>
                <w:color w:val="263040"/>
                <w:sz w:val="16"/>
              </w:rPr>
              <w:t>A score of 47% is a calibrated 47% probability of the class.</w:t>
            </w:r>
          </w:p>
        </w:tc>
      </w:tr>
      <w:tr>
        <w:tc>
          <w:tcPr>
            <w:tcW w:type="dxa" w:w="4824"/>
            <w:vAlign w:val="center"/>
          </w:tcPr>
          <w:p>
            <w:pPr>
              <w:spacing w:after="20"/>
            </w:pPr>
            <w:r/>
            <w:r>
              <w:rPr>
                <w:rFonts w:ascii="Aptos" w:hAnsi="Aptos"/>
                <w:b w:val="0"/>
                <w:color w:val="263040"/>
                <w:sz w:val="16"/>
              </w:rPr>
              <w:t>We created physically motivated kinematic features and diagnostic plots.</w:t>
            </w:r>
          </w:p>
        </w:tc>
        <w:tc>
          <w:tcPr>
            <w:tcW w:type="dxa" w:w="4968"/>
            <w:vAlign w:val="center"/>
          </w:tcPr>
          <w:p>
            <w:pPr>
              <w:spacing w:after="20"/>
            </w:pPr>
            <w:r/>
            <w:r>
              <w:rPr>
                <w:rFonts w:ascii="Aptos" w:hAnsi="Aptos"/>
                <w:b w:val="0"/>
                <w:color w:val="263040"/>
                <w:sz w:val="16"/>
              </w:rPr>
              <w:t>Every derived feature is physically correct for every sensor convention.</w:t>
            </w:r>
          </w:p>
        </w:tc>
      </w:tr>
      <w:tr>
        <w:tc>
          <w:tcPr>
            <w:tcW w:type="dxa" w:w="4824"/>
            <w:vAlign w:val="center"/>
            <w:shd w:fill="F1F5F9"/>
          </w:tcPr>
          <w:p>
            <w:pPr>
              <w:spacing w:after="20"/>
            </w:pPr>
            <w:r/>
            <w:r>
              <w:rPr>
                <w:rFonts w:ascii="Aptos" w:hAnsi="Aptos"/>
                <w:b w:val="0"/>
                <w:color w:val="263040"/>
                <w:sz w:val="16"/>
              </w:rPr>
              <w:t>The plots make model behavior easier to inspect.</w:t>
            </w:r>
          </w:p>
        </w:tc>
        <w:tc>
          <w:tcPr>
            <w:tcW w:type="dxa" w:w="4968"/>
            <w:vAlign w:val="center"/>
            <w:shd w:fill="F1F5F9"/>
          </w:tcPr>
          <w:p>
            <w:pPr>
              <w:spacing w:after="20"/>
            </w:pPr>
            <w:r/>
            <w:r>
              <w:rPr>
                <w:rFonts w:ascii="Aptos" w:hAnsi="Aptos"/>
                <w:b w:val="0"/>
                <w:color w:val="263040"/>
                <w:sz w:val="16"/>
              </w:rPr>
              <w:t>The visualization refinements improve classification accuracy.</w:t>
            </w:r>
          </w:p>
        </w:tc>
      </w:tr>
    </w:tbl>
    <w:p/>
    <w:p>
      <w:pPr>
        <w:pStyle w:val="Heading1"/>
      </w:pPr>
      <w:r>
        <w:t>12. Risks, next experiments, and research priorities</w:t>
      </w:r>
    </w:p>
    <w:p>
      <w:pPr>
        <w:pStyle w:val="ListNumber"/>
        <w:spacing w:after="40"/>
      </w:pPr>
      <w:r>
        <w:t>Build a labelled real-radar evaluation set. The highest-priority improvement is reliable ground-truth labels with train/test separation by track, session, or collection scenario.</w:t>
      </w:r>
    </w:p>
    <w:p>
      <w:pPr>
        <w:pStyle w:val="ListNumber"/>
        <w:spacing w:after="40"/>
      </w:pPr>
      <w:r>
        <w:t>Confirm sensor conventions. Verify axis mapping, coordinate frame, timestamp semantics, magnitude-field definitions, and any uncertainty/covariance fields against the sensor ICD or known calibration data.</w:t>
      </w:r>
    </w:p>
    <w:p>
      <w:pPr>
        <w:pStyle w:val="ListNumber"/>
        <w:spacing w:after="40"/>
      </w:pPr>
      <w:r>
        <w:t>Measure generalization under domain shift. Compare performance across collection sessions, ranges, signal conditions, manoeuvres, and target classes—not only synthetic scenario families.</w:t>
      </w:r>
    </w:p>
    <w:p>
      <w:pPr>
        <w:pStyle w:val="ListNumber"/>
        <w:spacing w:after="40"/>
      </w:pPr>
      <w:r>
        <w:t>Review class imbalance and confusion. Report per-class precision, recall, F1, support, and confusion matrices. Pay particular attention to the earlier weak boat and skiff results.</w:t>
      </w:r>
    </w:p>
    <w:p>
      <w:pPr>
        <w:pStyle w:val="ListNumber"/>
        <w:spacing w:after="40"/>
      </w:pPr>
      <w:r>
        <w:t>Calibrate scores only when suitable labelled validation data exists. Use a calibration method and report calibration diagnostics; do not rename raw scores as probabilities.</w:t>
      </w:r>
    </w:p>
    <w:p>
      <w:pPr>
        <w:pStyle w:val="ListNumber"/>
        <w:spacing w:after="40"/>
      </w:pPr>
      <w:r>
        <w:t>Test model parity before deployment. If converting the CNN to ONNX or exporting ExtraTrees to another runtime, compare predictions on a fixed set of examples and verify preprocessing, feature order, class order, and sequence/window assembly.</w:t>
      </w:r>
    </w:p>
    <w:p>
      <w:pPr>
        <w:pStyle w:val="ListNumber"/>
        <w:spacing w:after="40"/>
      </w:pPr>
      <w:r>
        <w:t>Avoid target-specific operational conclusions from one track. A single unlabelled track is useful for a pipeline smoke test, not for validating a class boundary.</w:t>
      </w:r>
    </w:p>
    <w:p>
      <w:pPr>
        <w:pStyle w:val="Heading1"/>
      </w:pPr>
      <w:r>
        <w:t>13. Explain it in 60 seconds</w:t>
      </w:r>
    </w:p>
    <w:tbl>
      <w:tblPr>
        <w:tblStyle w:val="TableGrid"/>
        <w:tblW w:type="auto" w:w="0"/>
        <w:tblLook w:firstColumn="1" w:firstRow="1" w:lastColumn="0" w:lastRow="0" w:noHBand="0" w:noVBand="1" w:val="04A0"/>
      </w:tblPr>
      <w:tblGrid>
        <w:gridCol w:w="9994"/>
      </w:tblGrid>
      <w:tr>
        <w:tc>
          <w:tcPr>
            <w:tcW w:type="dxa" w:w="9994"/>
            <w:shd w:fill="EAF5EE"/>
          </w:tcPr>
          <w:p>
            <w:r/>
            <w:r>
              <w:rPr>
                <w:b/>
                <w:color w:val="113657"/>
                <w:sz w:val="20"/>
              </w:rPr>
              <w:t>Suggested first-person explanation</w:t>
              <w:br/>
            </w:r>
            <w:r>
              <w:rPr>
                <w:sz w:val="18"/>
              </w:rPr>
              <w:t>“We built a radar-track classification pipeline with two complementary models. First, we turn each packet into 21 motion features, including speed, acceleration, jerk, curvature, energy-related quantities, and short-term statistics. The CNN–BiGRU–attention model processes the latest 30 packets as a time sequence, while ExtraTrees summarizes those packets using median, lower and upper percentiles, standard deviation, and change, then combines the votes of many randomized decision trees. We trained and compared both models on synthetic tracks, keeping complete tracks separate across training and test splits. ExtraTrees was the stronger baseline in our earlier synthetic runs. We then ran both models on an unlabelled real radar CSV and used the results as unverified candidates, not as proof of identity. The next major step is validation on labelled real radar data.”</w:t>
            </w:r>
          </w:p>
        </w:tc>
      </w:tr>
    </w:tbl>
    <w:p/>
    <w:p>
      <w:pPr>
        <w:pStyle w:val="Heading1"/>
      </w:pPr>
      <w:r>
        <w:t>14. Questions a reviewer may ask</w:t>
      </w:r>
    </w:p>
    <w:p>
      <w:r>
        <w:rPr>
          <w:b/>
          <w:color w:val="1C5973"/>
        </w:rPr>
        <w:t xml:space="preserve">Why two models? </w:t>
      </w:r>
      <w:r>
        <w:t>They represent the track differently. The CNN learns temporal sequence patterns; ExtraTrees uses compact, interpretable summary statistics. Comparing them gives a useful baseline and an independent view.</w:t>
      </w:r>
    </w:p>
    <w:p>
      <w:r>
        <w:rPr>
          <w:b/>
          <w:color w:val="1C5973"/>
        </w:rPr>
        <w:t xml:space="preserve">Why 30 packets? </w:t>
      </w:r>
      <w:r>
        <w:t>It is the configured sequence/window length for this version. It gives the model a short motion history. It is a design choice to validate, not a universal radar constant.</w:t>
      </w:r>
    </w:p>
    <w:p>
      <w:r>
        <w:rPr>
          <w:b/>
          <w:color w:val="1C5973"/>
        </w:rPr>
        <w:t xml:space="preserve">Why 21 features? </w:t>
      </w:r>
      <w:r>
        <w:t>They combine position/height, speed, horizontal speed, range, acceleration, jerk, curvature, energy-related quantities, ratios, rolling variability, and cumulative extremes.</w:t>
      </w:r>
    </w:p>
    <w:p>
      <w:r>
        <w:rPr>
          <w:b/>
          <w:color w:val="1C5973"/>
        </w:rPr>
        <w:t xml:space="preserve">What is jerk? </w:t>
      </w:r>
      <w:r>
        <w:t>The rate at which acceleration changes with time. It can capture abrupt manoeuvre changes but is also sensitive to noisy measurements and timestamp errors.</w:t>
      </w:r>
    </w:p>
    <w:p>
      <w:r>
        <w:rPr>
          <w:b/>
          <w:color w:val="1C5973"/>
        </w:rPr>
        <w:t xml:space="preserve">Why use ExtraTrees? </w:t>
      </w:r>
      <w:r>
        <w:t>It works well on engineered tabular features, handles nonlinear interactions, needs relatively little feature scaling, and offers feature-importance diagnostics. Its actual value must be confirmed on labelled real data.</w:t>
      </w:r>
    </w:p>
    <w:p>
      <w:r>
        <w:rPr>
          <w:b/>
          <w:color w:val="1C5973"/>
        </w:rPr>
        <w:t xml:space="preserve">Why not trust the 47% score? </w:t>
      </w:r>
      <w:r>
        <w:t>The score is uncalibrated, and the real input has no ground-truth label. It is a ranking signal from a model trained on synthetic data, not a validated probability.</w:t>
      </w:r>
    </w:p>
    <w:p>
      <w:r>
        <w:rPr>
          <w:b/>
          <w:color w:val="1C5973"/>
        </w:rPr>
        <w:t xml:space="preserve">What is leakage and how did we reduce it? </w:t>
      </w:r>
      <w:r>
        <w:t>Leakage occurs when information from test examples influences training. We split by complete track/scenario family and fit imputation/scaling on training rows only.</w:t>
      </w:r>
    </w:p>
    <w:p>
      <w:r>
        <w:rPr>
          <w:b/>
          <w:color w:val="1C5973"/>
        </w:rPr>
        <w:t xml:space="preserve">Why not automatically swap x and y? </w:t>
      </w:r>
      <w:r>
        <w:t>A cross-axis correlation is a warning, not proof. An automatic swap could silently corrupt valid data. We log diagnostics and require confirmation from the sensor specification or calibration.</w:t>
      </w:r>
    </w:p>
    <w:p>
      <w:r>
        <w:rPr>
          <w:b/>
          <w:color w:val="1C5973"/>
        </w:rPr>
        <w:t xml:space="preserve">Does the animated plot show a live radar feed? </w:t>
      </w:r>
      <w:r>
        <w:t>No. The trajectory animation replays recorded points from the loaded CSV. The packet text replay is a paced simulation of processing the file, not a live sensor connection.</w:t>
      </w:r>
    </w:p>
    <w:p>
      <w:r>
        <w:rPr>
          <w:b/>
          <w:color w:val="1C5973"/>
        </w:rPr>
        <w:t xml:space="preserve">Does agreement prove identity? </w:t>
      </w:r>
      <w:r>
        <w:t>No. Both models may share synthetic-data bias or similar feature assumptions. Agreement is useful context, but only labelled ground truth can verify the class.</w:t>
      </w:r>
    </w:p>
    <w:p>
      <w:r>
        <w:rPr>
          <w:b/>
          <w:color w:val="1C5973"/>
        </w:rPr>
        <w:t xml:space="preserve">What is the main limitation? </w:t>
      </w:r>
      <w:r>
        <w:t>The largest limitation is the absence of labelled real-radar validation and the gap between synthetic motion profiles and real sensor data.</w:t>
      </w:r>
    </w:p>
    <w:p>
      <w:r>
        <w:rPr>
          <w:b/>
          <w:color w:val="1C5973"/>
        </w:rPr>
        <w:t xml:space="preserve">What would make this research stronger? </w:t>
      </w:r>
      <w:r>
        <w:t>A labelled real dataset, documented sensor conventions, robust track/session splits, calibration, error analysis, and parity-tested deployment.</w:t>
      </w:r>
    </w:p>
    <w:p>
      <w:pPr>
        <w:pStyle w:val="Heading1"/>
      </w:pPr>
      <w:r>
        <w:t>Appendix A. Formula reference sheet</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73657"/>
          </w:tcPr>
          <w:p>
            <w:pPr>
              <w:spacing w:after="20"/>
            </w:pPr>
            <w:r/>
            <w:r>
              <w:rPr>
                <w:rFonts w:ascii="Aptos" w:hAnsi="Aptos"/>
                <w:b/>
                <w:color w:val="FFFFFF"/>
                <w:sz w:val="15"/>
              </w:rPr>
              <w:t>Quantity</w:t>
            </w:r>
          </w:p>
        </w:tc>
        <w:tc>
          <w:tcPr>
            <w:tcW w:type="dxa" w:w="4536"/>
            <w:vAlign w:val="center"/>
            <w:shd w:fill="173657"/>
          </w:tcPr>
          <w:p>
            <w:pPr>
              <w:spacing w:after="20"/>
            </w:pPr>
            <w:r/>
            <w:r>
              <w:rPr>
                <w:rFonts w:ascii="Aptos" w:hAnsi="Aptos"/>
                <w:b/>
                <w:color w:val="FFFFFF"/>
                <w:sz w:val="15"/>
              </w:rPr>
              <w:t>Formula</w:t>
            </w:r>
          </w:p>
        </w:tc>
        <w:tc>
          <w:tcPr>
            <w:tcW w:type="dxa" w:w="3168"/>
            <w:vAlign w:val="center"/>
            <w:shd w:fill="173657"/>
          </w:tcPr>
          <w:p>
            <w:pPr>
              <w:spacing w:after="20"/>
            </w:pPr>
            <w:r/>
            <w:r>
              <w:rPr>
                <w:rFonts w:ascii="Aptos" w:hAnsi="Aptos"/>
                <w:b/>
                <w:color w:val="FFFFFF"/>
                <w:sz w:val="15"/>
              </w:rPr>
              <w:t>Units / note</w:t>
            </w:r>
          </w:p>
        </w:tc>
      </w:tr>
      <w:tr>
        <w:tc>
          <w:tcPr>
            <w:tcW w:type="dxa" w:w="2088"/>
            <w:vAlign w:val="center"/>
          </w:tcPr>
          <w:p>
            <w:pPr>
              <w:spacing w:after="20"/>
            </w:pPr>
            <w:r/>
            <w:r>
              <w:rPr>
                <w:rFonts w:ascii="Aptos" w:hAnsi="Aptos"/>
                <w:b w:val="0"/>
                <w:color w:val="263040"/>
                <w:sz w:val="15"/>
              </w:rPr>
              <w:t>Elapsed time</w:t>
            </w:r>
          </w:p>
        </w:tc>
        <w:tc>
          <w:tcPr>
            <w:tcW w:type="dxa" w:w="4536"/>
            <w:vAlign w:val="center"/>
          </w:tcPr>
          <w:p>
            <w:pPr>
              <w:spacing w:after="20"/>
            </w:pPr>
            <w:r/>
            <w:r>
              <w:rPr>
                <w:rFonts w:ascii="Aptos" w:hAnsi="Aptos"/>
                <w:b w:val="0"/>
                <w:color w:val="263040"/>
                <w:sz w:val="15"/>
              </w:rPr>
              <w:t>Δt = t_t − t_(t−1)</w:t>
            </w:r>
          </w:p>
        </w:tc>
        <w:tc>
          <w:tcPr>
            <w:tcW w:type="dxa" w:w="3168"/>
            <w:vAlign w:val="center"/>
          </w:tcPr>
          <w:p>
            <w:pPr>
              <w:spacing w:after="20"/>
            </w:pPr>
            <w:r/>
            <w:r>
              <w:rPr>
                <w:rFonts w:ascii="Aptos" w:hAnsi="Aptos"/>
                <w:b w:val="0"/>
                <w:color w:val="263040"/>
                <w:sz w:val="15"/>
              </w:rPr>
              <w:t>Seconds; fallback 10 s for invalid intervals, minimum 0.01 s.</w:t>
            </w:r>
          </w:p>
        </w:tc>
      </w:tr>
      <w:tr>
        <w:tc>
          <w:tcPr>
            <w:tcW w:type="dxa" w:w="2088"/>
            <w:vAlign w:val="center"/>
            <w:shd w:fill="F1F5F9"/>
          </w:tcPr>
          <w:p>
            <w:pPr>
              <w:spacing w:after="20"/>
            </w:pPr>
            <w:r/>
            <w:r>
              <w:rPr>
                <w:rFonts w:ascii="Aptos" w:hAnsi="Aptos"/>
                <w:b w:val="0"/>
                <w:color w:val="263040"/>
                <w:sz w:val="15"/>
              </w:rPr>
              <w:t>Velocity from position</w:t>
            </w:r>
          </w:p>
        </w:tc>
        <w:tc>
          <w:tcPr>
            <w:tcW w:type="dxa" w:w="4536"/>
            <w:vAlign w:val="center"/>
            <w:shd w:fill="F1F5F9"/>
          </w:tcPr>
          <w:p>
            <w:pPr>
              <w:spacing w:after="20"/>
            </w:pPr>
            <w:r/>
            <w:r>
              <w:rPr>
                <w:rFonts w:ascii="Aptos" w:hAnsi="Aptos"/>
                <w:b w:val="0"/>
                <w:color w:val="263040"/>
                <w:sz w:val="15"/>
              </w:rPr>
              <w:t>v_t ≈ (p_t − p_(t−1))/Δt</w:t>
            </w:r>
          </w:p>
        </w:tc>
        <w:tc>
          <w:tcPr>
            <w:tcW w:type="dxa" w:w="3168"/>
            <w:vAlign w:val="center"/>
            <w:shd w:fill="F1F5F9"/>
          </w:tcPr>
          <w:p>
            <w:pPr>
              <w:spacing w:after="20"/>
            </w:pPr>
            <w:r/>
            <w:r>
              <w:rPr>
                <w:rFonts w:ascii="Aptos" w:hAnsi="Aptos"/>
                <w:b w:val="0"/>
                <w:color w:val="263040"/>
                <w:sz w:val="15"/>
              </w:rPr>
              <w:t>m/s; used only when component missing.</w:t>
            </w:r>
          </w:p>
        </w:tc>
      </w:tr>
      <w:tr>
        <w:tc>
          <w:tcPr>
            <w:tcW w:type="dxa" w:w="2088"/>
            <w:vAlign w:val="center"/>
          </w:tcPr>
          <w:p>
            <w:pPr>
              <w:spacing w:after="20"/>
            </w:pPr>
            <w:r/>
            <w:r>
              <w:rPr>
                <w:rFonts w:ascii="Aptos" w:hAnsi="Aptos"/>
                <w:b w:val="0"/>
                <w:color w:val="263040"/>
                <w:sz w:val="15"/>
              </w:rPr>
              <w:t>Acceleration from velocity</w:t>
            </w:r>
          </w:p>
        </w:tc>
        <w:tc>
          <w:tcPr>
            <w:tcW w:type="dxa" w:w="4536"/>
            <w:vAlign w:val="center"/>
          </w:tcPr>
          <w:p>
            <w:pPr>
              <w:spacing w:after="20"/>
            </w:pPr>
            <w:r/>
            <w:r>
              <w:rPr>
                <w:rFonts w:ascii="Aptos" w:hAnsi="Aptos"/>
                <w:b w:val="0"/>
                <w:color w:val="263040"/>
                <w:sz w:val="15"/>
              </w:rPr>
              <w:t>a_t ≈ (v_t − v_(t−1))/Δt</w:t>
            </w:r>
          </w:p>
        </w:tc>
        <w:tc>
          <w:tcPr>
            <w:tcW w:type="dxa" w:w="3168"/>
            <w:vAlign w:val="center"/>
          </w:tcPr>
          <w:p>
            <w:pPr>
              <w:spacing w:after="20"/>
            </w:pPr>
            <w:r/>
            <w:r>
              <w:rPr>
                <w:rFonts w:ascii="Aptos" w:hAnsi="Aptos"/>
                <w:b w:val="0"/>
                <w:color w:val="263040"/>
                <w:sz w:val="15"/>
              </w:rPr>
              <w:t>m/s²; used only when component missing.</w:t>
            </w:r>
          </w:p>
        </w:tc>
      </w:tr>
      <w:tr>
        <w:tc>
          <w:tcPr>
            <w:tcW w:type="dxa" w:w="2088"/>
            <w:vAlign w:val="center"/>
            <w:shd w:fill="F1F5F9"/>
          </w:tcPr>
          <w:p>
            <w:pPr>
              <w:spacing w:after="20"/>
            </w:pPr>
            <w:r/>
            <w:r>
              <w:rPr>
                <w:rFonts w:ascii="Aptos" w:hAnsi="Aptos"/>
                <w:b w:val="0"/>
                <w:color w:val="263040"/>
                <w:sz w:val="15"/>
              </w:rPr>
              <w:t>Speed</w:t>
            </w:r>
          </w:p>
        </w:tc>
        <w:tc>
          <w:tcPr>
            <w:tcW w:type="dxa" w:w="4536"/>
            <w:vAlign w:val="center"/>
            <w:shd w:fill="F1F5F9"/>
          </w:tcPr>
          <w:p>
            <w:pPr>
              <w:spacing w:after="20"/>
            </w:pPr>
            <w:r/>
            <w:r>
              <w:rPr>
                <w:rFonts w:ascii="Aptos" w:hAnsi="Aptos"/>
                <w:b w:val="0"/>
                <w:color w:val="263040"/>
                <w:sz w:val="15"/>
              </w:rPr>
              <w:t>||v|| = √(v_x²+v_y²+v_z²)</w:t>
            </w:r>
          </w:p>
        </w:tc>
        <w:tc>
          <w:tcPr>
            <w:tcW w:type="dxa" w:w="3168"/>
            <w:vAlign w:val="center"/>
            <w:shd w:fill="F1F5F9"/>
          </w:tcPr>
          <w:p>
            <w:pPr>
              <w:spacing w:after="20"/>
            </w:pPr>
            <w:r/>
            <w:r>
              <w:rPr>
                <w:rFonts w:ascii="Aptos" w:hAnsi="Aptos"/>
                <w:b w:val="0"/>
                <w:color w:val="263040"/>
                <w:sz w:val="15"/>
              </w:rPr>
              <w:t>m/s.</w:t>
            </w:r>
          </w:p>
        </w:tc>
      </w:tr>
      <w:tr>
        <w:tc>
          <w:tcPr>
            <w:tcW w:type="dxa" w:w="2088"/>
            <w:vAlign w:val="center"/>
          </w:tcPr>
          <w:p>
            <w:pPr>
              <w:spacing w:after="20"/>
            </w:pPr>
            <w:r/>
            <w:r>
              <w:rPr>
                <w:rFonts w:ascii="Aptos" w:hAnsi="Aptos"/>
                <w:b w:val="0"/>
                <w:color w:val="263040"/>
                <w:sz w:val="15"/>
              </w:rPr>
              <w:t>Horizontal speed</w:t>
            </w:r>
          </w:p>
        </w:tc>
        <w:tc>
          <w:tcPr>
            <w:tcW w:type="dxa" w:w="4536"/>
            <w:vAlign w:val="center"/>
          </w:tcPr>
          <w:p>
            <w:pPr>
              <w:spacing w:after="20"/>
            </w:pPr>
            <w:r/>
            <w:r>
              <w:rPr>
                <w:rFonts w:ascii="Aptos" w:hAnsi="Aptos"/>
                <w:b w:val="0"/>
                <w:color w:val="263040"/>
                <w:sz w:val="15"/>
              </w:rPr>
              <w:t>||v_xy|| = √(v_x²+v_y²)</w:t>
            </w:r>
          </w:p>
        </w:tc>
        <w:tc>
          <w:tcPr>
            <w:tcW w:type="dxa" w:w="3168"/>
            <w:vAlign w:val="center"/>
          </w:tcPr>
          <w:p>
            <w:pPr>
              <w:spacing w:after="20"/>
            </w:pPr>
            <w:r/>
            <w:r>
              <w:rPr>
                <w:rFonts w:ascii="Aptos" w:hAnsi="Aptos"/>
                <w:b w:val="0"/>
                <w:color w:val="263040"/>
                <w:sz w:val="15"/>
              </w:rPr>
              <w:t>m/s.</w:t>
            </w:r>
          </w:p>
        </w:tc>
      </w:tr>
      <w:tr>
        <w:tc>
          <w:tcPr>
            <w:tcW w:type="dxa" w:w="2088"/>
            <w:vAlign w:val="center"/>
            <w:shd w:fill="F1F5F9"/>
          </w:tcPr>
          <w:p>
            <w:pPr>
              <w:spacing w:after="20"/>
            </w:pPr>
            <w:r/>
            <w:r>
              <w:rPr>
                <w:rFonts w:ascii="Aptos" w:hAnsi="Aptos"/>
                <w:b w:val="0"/>
                <w:color w:val="263040"/>
                <w:sz w:val="15"/>
              </w:rPr>
              <w:t>Range</w:t>
            </w:r>
          </w:p>
        </w:tc>
        <w:tc>
          <w:tcPr>
            <w:tcW w:type="dxa" w:w="4536"/>
            <w:vAlign w:val="center"/>
            <w:shd w:fill="F1F5F9"/>
          </w:tcPr>
          <w:p>
            <w:pPr>
              <w:spacing w:after="20"/>
            </w:pPr>
            <w:r/>
            <w:r>
              <w:rPr>
                <w:rFonts w:ascii="Aptos" w:hAnsi="Aptos"/>
                <w:b w:val="0"/>
                <w:color w:val="263040"/>
                <w:sz w:val="15"/>
              </w:rPr>
              <w:t>r = √(x²+y²+z²)</w:t>
            </w:r>
          </w:p>
        </w:tc>
        <w:tc>
          <w:tcPr>
            <w:tcW w:type="dxa" w:w="3168"/>
            <w:vAlign w:val="center"/>
            <w:shd w:fill="F1F5F9"/>
          </w:tcPr>
          <w:p>
            <w:pPr>
              <w:spacing w:after="20"/>
            </w:pPr>
            <w:r/>
            <w:r>
              <w:rPr>
                <w:rFonts w:ascii="Aptos" w:hAnsi="Aptos"/>
                <w:b w:val="0"/>
                <w:color w:val="263040"/>
                <w:sz w:val="15"/>
              </w:rPr>
              <w:t>m; used when supplied range is missing/invalid.</w:t>
            </w:r>
          </w:p>
        </w:tc>
      </w:tr>
      <w:tr>
        <w:tc>
          <w:tcPr>
            <w:tcW w:type="dxa" w:w="2088"/>
            <w:vAlign w:val="center"/>
          </w:tcPr>
          <w:p>
            <w:pPr>
              <w:spacing w:after="20"/>
            </w:pPr>
            <w:r/>
            <w:r>
              <w:rPr>
                <w:rFonts w:ascii="Aptos" w:hAnsi="Aptos"/>
                <w:b w:val="0"/>
                <w:color w:val="263040"/>
                <w:sz w:val="15"/>
              </w:rPr>
              <w:t>Acceleration magnitude</w:t>
            </w:r>
          </w:p>
        </w:tc>
        <w:tc>
          <w:tcPr>
            <w:tcW w:type="dxa" w:w="4536"/>
            <w:vAlign w:val="center"/>
          </w:tcPr>
          <w:p>
            <w:pPr>
              <w:spacing w:after="20"/>
            </w:pPr>
            <w:r/>
            <w:r>
              <w:rPr>
                <w:rFonts w:ascii="Aptos" w:hAnsi="Aptos"/>
                <w:b w:val="0"/>
                <w:color w:val="263040"/>
                <w:sz w:val="15"/>
              </w:rPr>
              <w:t>||a|| = √(a_x²+a_y²+a_z²)</w:t>
            </w:r>
          </w:p>
        </w:tc>
        <w:tc>
          <w:tcPr>
            <w:tcW w:type="dxa" w:w="3168"/>
            <w:vAlign w:val="center"/>
          </w:tcPr>
          <w:p>
            <w:pPr>
              <w:spacing w:after="20"/>
            </w:pPr>
            <w:r/>
            <w:r>
              <w:rPr>
                <w:rFonts w:ascii="Aptos" w:hAnsi="Aptos"/>
                <w:b w:val="0"/>
                <w:color w:val="263040"/>
                <w:sz w:val="15"/>
              </w:rPr>
              <w:t>m/s².</w:t>
            </w:r>
          </w:p>
        </w:tc>
      </w:tr>
      <w:tr>
        <w:tc>
          <w:tcPr>
            <w:tcW w:type="dxa" w:w="2088"/>
            <w:vAlign w:val="center"/>
            <w:shd w:fill="F1F5F9"/>
          </w:tcPr>
          <w:p>
            <w:pPr>
              <w:spacing w:after="20"/>
            </w:pPr>
            <w:r/>
            <w:r>
              <w:rPr>
                <w:rFonts w:ascii="Aptos" w:hAnsi="Aptos"/>
                <w:b w:val="0"/>
                <w:color w:val="263040"/>
                <w:sz w:val="15"/>
              </w:rPr>
              <w:t>Jerk magnitude</w:t>
            </w:r>
          </w:p>
        </w:tc>
        <w:tc>
          <w:tcPr>
            <w:tcW w:type="dxa" w:w="4536"/>
            <w:vAlign w:val="center"/>
            <w:shd w:fill="F1F5F9"/>
          </w:tcPr>
          <w:p>
            <w:pPr>
              <w:spacing w:after="20"/>
            </w:pPr>
            <w:r/>
            <w:r>
              <w:rPr>
                <w:rFonts w:ascii="Aptos" w:hAnsi="Aptos"/>
                <w:b w:val="0"/>
                <w:color w:val="263040"/>
                <w:sz w:val="15"/>
              </w:rPr>
              <w:t>||j|| = ||(a_t−a_(t−1))/Δt||</w:t>
            </w:r>
          </w:p>
        </w:tc>
        <w:tc>
          <w:tcPr>
            <w:tcW w:type="dxa" w:w="3168"/>
            <w:vAlign w:val="center"/>
            <w:shd w:fill="F1F5F9"/>
          </w:tcPr>
          <w:p>
            <w:pPr>
              <w:spacing w:after="20"/>
            </w:pPr>
            <w:r/>
            <w:r>
              <w:rPr>
                <w:rFonts w:ascii="Aptos" w:hAnsi="Aptos"/>
                <w:b w:val="0"/>
                <w:color w:val="263040"/>
                <w:sz w:val="15"/>
              </w:rPr>
              <w:t>m/s³.</w:t>
            </w:r>
          </w:p>
        </w:tc>
      </w:tr>
      <w:tr>
        <w:tc>
          <w:tcPr>
            <w:tcW w:type="dxa" w:w="2088"/>
            <w:vAlign w:val="center"/>
          </w:tcPr>
          <w:p>
            <w:pPr>
              <w:spacing w:after="20"/>
            </w:pPr>
            <w:r/>
            <w:r>
              <w:rPr>
                <w:rFonts w:ascii="Aptos" w:hAnsi="Aptos"/>
                <w:b w:val="0"/>
                <w:color w:val="263040"/>
                <w:sz w:val="15"/>
              </w:rPr>
              <w:t>Jerk/acceleration ratio</w:t>
            </w:r>
          </w:p>
        </w:tc>
        <w:tc>
          <w:tcPr>
            <w:tcW w:type="dxa" w:w="4536"/>
            <w:vAlign w:val="center"/>
          </w:tcPr>
          <w:p>
            <w:pPr>
              <w:spacing w:after="20"/>
            </w:pPr>
            <w:r/>
            <w:r>
              <w:rPr>
                <w:rFonts w:ascii="Aptos" w:hAnsi="Aptos"/>
                <w:b w:val="0"/>
                <w:color w:val="263040"/>
                <w:sz w:val="15"/>
              </w:rPr>
              <w:t>||j|| / max(||a||, 0.1)</w:t>
            </w:r>
          </w:p>
        </w:tc>
        <w:tc>
          <w:tcPr>
            <w:tcW w:type="dxa" w:w="3168"/>
            <w:vAlign w:val="center"/>
          </w:tcPr>
          <w:p>
            <w:pPr>
              <w:spacing w:after="20"/>
            </w:pPr>
            <w:r/>
            <w:r>
              <w:rPr>
                <w:rFonts w:ascii="Aptos" w:hAnsi="Aptos"/>
                <w:b w:val="0"/>
                <w:color w:val="263040"/>
                <w:sz w:val="15"/>
              </w:rPr>
              <w:t>Numerical floor 0.1.</w:t>
            </w:r>
          </w:p>
        </w:tc>
      </w:tr>
      <w:tr>
        <w:tc>
          <w:tcPr>
            <w:tcW w:type="dxa" w:w="2088"/>
            <w:vAlign w:val="center"/>
            <w:shd w:fill="F1F5F9"/>
          </w:tcPr>
          <w:p>
            <w:pPr>
              <w:spacing w:after="20"/>
            </w:pPr>
            <w:r/>
            <w:r>
              <w:rPr>
                <w:rFonts w:ascii="Aptos" w:hAnsi="Aptos"/>
                <w:b w:val="0"/>
                <w:color w:val="263040"/>
                <w:sz w:val="15"/>
              </w:rPr>
              <w:t>Curvature proxy</w:t>
            </w:r>
          </w:p>
        </w:tc>
        <w:tc>
          <w:tcPr>
            <w:tcW w:type="dxa" w:w="4536"/>
            <w:vAlign w:val="center"/>
            <w:shd w:fill="F1F5F9"/>
          </w:tcPr>
          <w:p>
            <w:pPr>
              <w:spacing w:after="20"/>
            </w:pPr>
            <w:r/>
            <w:r>
              <w:rPr>
                <w:rFonts w:ascii="Aptos" w:hAnsi="Aptos"/>
                <w:b w:val="0"/>
                <w:color w:val="263040"/>
                <w:sz w:val="15"/>
              </w:rPr>
              <w:t>||v×a||/(||v||³+0.001)</w:t>
            </w:r>
          </w:p>
        </w:tc>
        <w:tc>
          <w:tcPr>
            <w:tcW w:type="dxa" w:w="3168"/>
            <w:vAlign w:val="center"/>
            <w:shd w:fill="F1F5F9"/>
          </w:tcPr>
          <w:p>
            <w:pPr>
              <w:spacing w:after="20"/>
            </w:pPr>
            <w:r/>
            <w:r>
              <w:rPr>
                <w:rFonts w:ascii="Aptos" w:hAnsi="Aptos"/>
                <w:b w:val="0"/>
                <w:color w:val="263040"/>
                <w:sz w:val="15"/>
              </w:rPr>
              <w:t>Approximate curvature-like quantity.</w:t>
            </w:r>
          </w:p>
        </w:tc>
      </w:tr>
      <w:tr>
        <w:tc>
          <w:tcPr>
            <w:tcW w:type="dxa" w:w="2088"/>
            <w:vAlign w:val="center"/>
          </w:tcPr>
          <w:p>
            <w:pPr>
              <w:spacing w:after="20"/>
            </w:pPr>
            <w:r/>
            <w:r>
              <w:rPr>
                <w:rFonts w:ascii="Aptos" w:hAnsi="Aptos"/>
                <w:b w:val="0"/>
                <w:color w:val="263040"/>
                <w:sz w:val="15"/>
              </w:rPr>
              <w:t>Specific energy</w:t>
            </w:r>
          </w:p>
        </w:tc>
        <w:tc>
          <w:tcPr>
            <w:tcW w:type="dxa" w:w="4536"/>
            <w:vAlign w:val="center"/>
          </w:tcPr>
          <w:p>
            <w:pPr>
              <w:spacing w:after="20"/>
            </w:pPr>
            <w:r/>
            <w:r>
              <w:rPr>
                <w:rFonts w:ascii="Aptos" w:hAnsi="Aptos"/>
                <w:b w:val="0"/>
                <w:color w:val="263040"/>
                <w:sz w:val="15"/>
              </w:rPr>
              <w:t>g z + 0.5 ||v||²</w:t>
            </w:r>
          </w:p>
        </w:tc>
        <w:tc>
          <w:tcPr>
            <w:tcW w:type="dxa" w:w="3168"/>
            <w:vAlign w:val="center"/>
          </w:tcPr>
          <w:p>
            <w:pPr>
              <w:spacing w:after="20"/>
            </w:pPr>
            <w:r/>
            <w:r>
              <w:rPr>
                <w:rFonts w:ascii="Aptos" w:hAnsi="Aptos"/>
                <w:b w:val="0"/>
                <w:color w:val="263040"/>
                <w:sz w:val="15"/>
              </w:rPr>
              <w:t>J/kg; z is radar-relative.</w:t>
            </w:r>
          </w:p>
        </w:tc>
      </w:tr>
      <w:tr>
        <w:tc>
          <w:tcPr>
            <w:tcW w:type="dxa" w:w="2088"/>
            <w:vAlign w:val="center"/>
            <w:shd w:fill="F1F5F9"/>
          </w:tcPr>
          <w:p>
            <w:pPr>
              <w:spacing w:after="20"/>
            </w:pPr>
            <w:r/>
            <w:r>
              <w:rPr>
                <w:rFonts w:ascii="Aptos" w:hAnsi="Aptos"/>
                <w:b w:val="0"/>
                <w:color w:val="263040"/>
                <w:sz w:val="15"/>
              </w:rPr>
              <w:t>Energy rate</w:t>
            </w:r>
          </w:p>
        </w:tc>
        <w:tc>
          <w:tcPr>
            <w:tcW w:type="dxa" w:w="4536"/>
            <w:vAlign w:val="center"/>
            <w:shd w:fill="F1F5F9"/>
          </w:tcPr>
          <w:p>
            <w:pPr>
              <w:spacing w:after="20"/>
            </w:pPr>
            <w:r/>
            <w:r>
              <w:rPr>
                <w:rFonts w:ascii="Aptos" w:hAnsi="Aptos"/>
                <w:b w:val="0"/>
                <w:color w:val="263040"/>
                <w:sz w:val="15"/>
              </w:rPr>
              <w:t>g v_z + v·a</w:t>
            </w:r>
          </w:p>
        </w:tc>
        <w:tc>
          <w:tcPr>
            <w:tcW w:type="dxa" w:w="3168"/>
            <w:vAlign w:val="center"/>
            <w:shd w:fill="F1F5F9"/>
          </w:tcPr>
          <w:p>
            <w:pPr>
              <w:spacing w:after="20"/>
            </w:pPr>
            <w:r/>
            <w:r>
              <w:rPr>
                <w:rFonts w:ascii="Aptos" w:hAnsi="Aptos"/>
                <w:b w:val="0"/>
                <w:color w:val="263040"/>
                <w:sz w:val="15"/>
              </w:rPr>
              <w:t>W/kg = J/(kg·s), under the assumptions.</w:t>
            </w:r>
          </w:p>
        </w:tc>
      </w:tr>
      <w:tr>
        <w:tc>
          <w:tcPr>
            <w:tcW w:type="dxa" w:w="2088"/>
            <w:vAlign w:val="center"/>
          </w:tcPr>
          <w:p>
            <w:pPr>
              <w:spacing w:after="20"/>
            </w:pPr>
            <w:r/>
            <w:r>
              <w:rPr>
                <w:rFonts w:ascii="Aptos" w:hAnsi="Aptos"/>
                <w:b w:val="0"/>
                <w:color w:val="263040"/>
                <w:sz w:val="15"/>
              </w:rPr>
              <w:t>Vertical velocity ratio</w:t>
            </w:r>
          </w:p>
        </w:tc>
        <w:tc>
          <w:tcPr>
            <w:tcW w:type="dxa" w:w="4536"/>
            <w:vAlign w:val="center"/>
          </w:tcPr>
          <w:p>
            <w:pPr>
              <w:spacing w:after="20"/>
            </w:pPr>
            <w:r/>
            <w:r>
              <w:rPr>
                <w:rFonts w:ascii="Aptos" w:hAnsi="Aptos"/>
                <w:b w:val="0"/>
                <w:color w:val="263040"/>
                <w:sz w:val="15"/>
              </w:rPr>
              <w:t>v_z/(||v||+10⁻⁶)</w:t>
            </w:r>
          </w:p>
        </w:tc>
        <w:tc>
          <w:tcPr>
            <w:tcW w:type="dxa" w:w="3168"/>
            <w:vAlign w:val="center"/>
          </w:tcPr>
          <w:p>
            <w:pPr>
              <w:spacing w:after="20"/>
            </w:pPr>
            <w:r/>
            <w:r>
              <w:rPr>
                <w:rFonts w:ascii="Aptos" w:hAnsi="Aptos"/>
                <w:b w:val="0"/>
                <w:color w:val="263040"/>
                <w:sz w:val="15"/>
              </w:rPr>
              <w:t>Dimensionless.</w:t>
            </w:r>
          </w:p>
        </w:tc>
      </w:tr>
      <w:tr>
        <w:tc>
          <w:tcPr>
            <w:tcW w:type="dxa" w:w="2088"/>
            <w:vAlign w:val="center"/>
            <w:shd w:fill="F1F5F9"/>
          </w:tcPr>
          <w:p>
            <w:pPr>
              <w:spacing w:after="20"/>
            </w:pPr>
            <w:r/>
            <w:r>
              <w:rPr>
                <w:rFonts w:ascii="Aptos" w:hAnsi="Aptos"/>
                <w:b w:val="0"/>
                <w:color w:val="263040"/>
                <w:sz w:val="15"/>
              </w:rPr>
              <w:t>Vertical acceleration ratio</w:t>
            </w:r>
          </w:p>
        </w:tc>
        <w:tc>
          <w:tcPr>
            <w:tcW w:type="dxa" w:w="4536"/>
            <w:vAlign w:val="center"/>
            <w:shd w:fill="F1F5F9"/>
          </w:tcPr>
          <w:p>
            <w:pPr>
              <w:spacing w:after="20"/>
            </w:pPr>
            <w:r/>
            <w:r>
              <w:rPr>
                <w:rFonts w:ascii="Aptos" w:hAnsi="Aptos"/>
                <w:b w:val="0"/>
                <w:color w:val="263040"/>
                <w:sz w:val="15"/>
              </w:rPr>
              <w:t>a_z/(||a||+10⁻⁶)</w:t>
            </w:r>
          </w:p>
        </w:tc>
        <w:tc>
          <w:tcPr>
            <w:tcW w:type="dxa" w:w="3168"/>
            <w:vAlign w:val="center"/>
            <w:shd w:fill="F1F5F9"/>
          </w:tcPr>
          <w:p>
            <w:pPr>
              <w:spacing w:after="20"/>
            </w:pPr>
            <w:r/>
            <w:r>
              <w:rPr>
                <w:rFonts w:ascii="Aptos" w:hAnsi="Aptos"/>
                <w:b w:val="0"/>
                <w:color w:val="263040"/>
                <w:sz w:val="15"/>
              </w:rPr>
              <w:t>Dimensionless.</w:t>
            </w:r>
          </w:p>
        </w:tc>
      </w:tr>
      <w:tr>
        <w:tc>
          <w:tcPr>
            <w:tcW w:type="dxa" w:w="2088"/>
            <w:vAlign w:val="center"/>
          </w:tcPr>
          <w:p>
            <w:pPr>
              <w:spacing w:after="20"/>
            </w:pPr>
            <w:r/>
            <w:r>
              <w:rPr>
                <w:rFonts w:ascii="Aptos" w:hAnsi="Aptos"/>
                <w:b w:val="0"/>
                <w:color w:val="263040"/>
                <w:sz w:val="15"/>
              </w:rPr>
              <w:t>Rolling mean</w:t>
            </w:r>
          </w:p>
        </w:tc>
        <w:tc>
          <w:tcPr>
            <w:tcW w:type="dxa" w:w="4536"/>
            <w:vAlign w:val="center"/>
          </w:tcPr>
          <w:p>
            <w:pPr>
              <w:spacing w:after="20"/>
            </w:pPr>
            <w:r/>
            <w:r>
              <w:rPr>
                <w:rFonts w:ascii="Aptos" w:hAnsi="Aptos"/>
                <w:b w:val="0"/>
                <w:color w:val="263040"/>
                <w:sz w:val="15"/>
              </w:rPr>
              <w:t>mean of up to 3 current/prior values</w:t>
            </w:r>
          </w:p>
        </w:tc>
        <w:tc>
          <w:tcPr>
            <w:tcW w:type="dxa" w:w="3168"/>
            <w:vAlign w:val="center"/>
          </w:tcPr>
          <w:p>
            <w:pPr>
              <w:spacing w:after="20"/>
            </w:pPr>
            <w:r/>
            <w:r>
              <w:rPr>
                <w:rFonts w:ascii="Aptos" w:hAnsi="Aptos"/>
                <w:b w:val="0"/>
                <w:color w:val="263040"/>
                <w:sz w:val="15"/>
              </w:rPr>
              <w:t>Causal; per track.</w:t>
            </w:r>
          </w:p>
        </w:tc>
      </w:tr>
      <w:tr>
        <w:tc>
          <w:tcPr>
            <w:tcW w:type="dxa" w:w="2088"/>
            <w:vAlign w:val="center"/>
            <w:shd w:fill="F1F5F9"/>
          </w:tcPr>
          <w:p>
            <w:pPr>
              <w:spacing w:after="20"/>
            </w:pPr>
            <w:r/>
            <w:r>
              <w:rPr>
                <w:rFonts w:ascii="Aptos" w:hAnsi="Aptos"/>
                <w:b w:val="0"/>
                <w:color w:val="263040"/>
                <w:sz w:val="15"/>
              </w:rPr>
              <w:t>Cumulative max</w:t>
            </w:r>
          </w:p>
        </w:tc>
        <w:tc>
          <w:tcPr>
            <w:tcW w:type="dxa" w:w="4536"/>
            <w:vAlign w:val="center"/>
            <w:shd w:fill="F1F5F9"/>
          </w:tcPr>
          <w:p>
            <w:pPr>
              <w:spacing w:after="20"/>
            </w:pPr>
            <w:r/>
            <w:r>
              <w:rPr>
                <w:rFonts w:ascii="Aptos" w:hAnsi="Aptos"/>
                <w:b w:val="0"/>
                <w:color w:val="263040"/>
                <w:sz w:val="15"/>
              </w:rPr>
              <w:t>max(q_1,…,q_t)</w:t>
            </w:r>
          </w:p>
        </w:tc>
        <w:tc>
          <w:tcPr>
            <w:tcW w:type="dxa" w:w="3168"/>
            <w:vAlign w:val="center"/>
            <w:shd w:fill="F1F5F9"/>
          </w:tcPr>
          <w:p>
            <w:pPr>
              <w:spacing w:after="20"/>
            </w:pPr>
            <w:r/>
            <w:r>
              <w:rPr>
                <w:rFonts w:ascii="Aptos" w:hAnsi="Aptos"/>
                <w:b w:val="0"/>
                <w:color w:val="263040"/>
                <w:sz w:val="15"/>
              </w:rPr>
              <w:t>Causal; per track.</w:t>
            </w:r>
          </w:p>
        </w:tc>
      </w:tr>
    </w:tbl>
    <w:p/>
    <w:p>
      <w:pPr>
        <w:pStyle w:val="Heading1"/>
      </w:pPr>
      <w:r>
        <w:t>Appendix B. Terminology</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657"/>
          </w:tcPr>
          <w:p>
            <w:pPr>
              <w:spacing w:after="20"/>
            </w:pPr>
            <w:r/>
            <w:r>
              <w:rPr>
                <w:rFonts w:ascii="Aptos" w:hAnsi="Aptos"/>
                <w:b/>
                <w:color w:val="FFFFFF"/>
                <w:sz w:val="15"/>
              </w:rPr>
              <w:t>Term</w:t>
            </w:r>
          </w:p>
        </w:tc>
        <w:tc>
          <w:tcPr>
            <w:tcW w:type="dxa" w:w="7560"/>
            <w:vAlign w:val="center"/>
            <w:shd w:fill="173657"/>
          </w:tcPr>
          <w:p>
            <w:pPr>
              <w:spacing w:after="20"/>
            </w:pPr>
            <w:r/>
            <w:r>
              <w:rPr>
                <w:rFonts w:ascii="Aptos" w:hAnsi="Aptos"/>
                <w:b/>
                <w:color w:val="FFFFFF"/>
                <w:sz w:val="15"/>
              </w:rPr>
              <w:t>Meaning</w:t>
            </w:r>
          </w:p>
        </w:tc>
      </w:tr>
      <w:tr>
        <w:tc>
          <w:tcPr>
            <w:tcW w:type="dxa" w:w="2232"/>
            <w:vAlign w:val="center"/>
          </w:tcPr>
          <w:p>
            <w:pPr>
              <w:spacing w:after="20"/>
            </w:pPr>
            <w:r/>
            <w:r>
              <w:rPr>
                <w:rFonts w:ascii="Aptos" w:hAnsi="Aptos"/>
                <w:b w:val="0"/>
                <w:color w:val="263040"/>
                <w:sz w:val="15"/>
              </w:rPr>
              <w:t>Track</w:t>
            </w:r>
          </w:p>
        </w:tc>
        <w:tc>
          <w:tcPr>
            <w:tcW w:type="dxa" w:w="7560"/>
            <w:vAlign w:val="center"/>
          </w:tcPr>
          <w:p>
            <w:pPr>
              <w:spacing w:after="20"/>
            </w:pPr>
            <w:r/>
            <w:r>
              <w:rPr>
                <w:rFonts w:ascii="Aptos" w:hAnsi="Aptos"/>
                <w:b w:val="0"/>
                <w:color w:val="263040"/>
                <w:sz w:val="15"/>
              </w:rPr>
              <w:t>A time-ordered series of packets associated with one target identifier.</w:t>
            </w:r>
          </w:p>
        </w:tc>
      </w:tr>
      <w:tr>
        <w:tc>
          <w:tcPr>
            <w:tcW w:type="dxa" w:w="2232"/>
            <w:vAlign w:val="center"/>
            <w:shd w:fill="F1F5F9"/>
          </w:tcPr>
          <w:p>
            <w:pPr>
              <w:spacing w:after="20"/>
            </w:pPr>
            <w:r/>
            <w:r>
              <w:rPr>
                <w:rFonts w:ascii="Aptos" w:hAnsi="Aptos"/>
                <w:b w:val="0"/>
                <w:color w:val="263040"/>
                <w:sz w:val="15"/>
              </w:rPr>
              <w:t>Packet</w:t>
            </w:r>
          </w:p>
        </w:tc>
        <w:tc>
          <w:tcPr>
            <w:tcW w:type="dxa" w:w="7560"/>
            <w:vAlign w:val="center"/>
            <w:shd w:fill="F1F5F9"/>
          </w:tcPr>
          <w:p>
            <w:pPr>
              <w:spacing w:after="20"/>
            </w:pPr>
            <w:r/>
            <w:r>
              <w:rPr>
                <w:rFonts w:ascii="Aptos" w:hAnsi="Aptos"/>
                <w:b w:val="0"/>
                <w:color w:val="263040"/>
                <w:sz w:val="15"/>
              </w:rPr>
              <w:t>One timestamped record of the target’s observed state.</w:t>
            </w:r>
          </w:p>
        </w:tc>
      </w:tr>
      <w:tr>
        <w:tc>
          <w:tcPr>
            <w:tcW w:type="dxa" w:w="2232"/>
            <w:vAlign w:val="center"/>
          </w:tcPr>
          <w:p>
            <w:pPr>
              <w:spacing w:after="20"/>
            </w:pPr>
            <w:r/>
            <w:r>
              <w:rPr>
                <w:rFonts w:ascii="Aptos" w:hAnsi="Aptos"/>
                <w:b w:val="0"/>
                <w:color w:val="263040"/>
                <w:sz w:val="15"/>
              </w:rPr>
              <w:t>Feature</w:t>
            </w:r>
          </w:p>
        </w:tc>
        <w:tc>
          <w:tcPr>
            <w:tcW w:type="dxa" w:w="7560"/>
            <w:vAlign w:val="center"/>
          </w:tcPr>
          <w:p>
            <w:pPr>
              <w:spacing w:after="20"/>
            </w:pPr>
            <w:r/>
            <w:r>
              <w:rPr>
                <w:rFonts w:ascii="Aptos" w:hAnsi="Aptos"/>
                <w:b w:val="0"/>
                <w:color w:val="263040"/>
                <w:sz w:val="15"/>
              </w:rPr>
              <w:t>A numerical input derived from the raw measurements.</w:t>
            </w:r>
          </w:p>
        </w:tc>
      </w:tr>
      <w:tr>
        <w:tc>
          <w:tcPr>
            <w:tcW w:type="dxa" w:w="2232"/>
            <w:vAlign w:val="center"/>
            <w:shd w:fill="F1F5F9"/>
          </w:tcPr>
          <w:p>
            <w:pPr>
              <w:spacing w:after="20"/>
            </w:pPr>
            <w:r/>
            <w:r>
              <w:rPr>
                <w:rFonts w:ascii="Aptos" w:hAnsi="Aptos"/>
                <w:b w:val="0"/>
                <w:color w:val="263040"/>
                <w:sz w:val="15"/>
              </w:rPr>
              <w:t>Causal feature</w:t>
            </w:r>
          </w:p>
        </w:tc>
        <w:tc>
          <w:tcPr>
            <w:tcW w:type="dxa" w:w="7560"/>
            <w:vAlign w:val="center"/>
            <w:shd w:fill="F1F5F9"/>
          </w:tcPr>
          <w:p>
            <w:pPr>
              <w:spacing w:after="20"/>
            </w:pPr>
            <w:r/>
            <w:r>
              <w:rPr>
                <w:rFonts w:ascii="Aptos" w:hAnsi="Aptos"/>
                <w:b w:val="0"/>
                <w:color w:val="263040"/>
                <w:sz w:val="15"/>
              </w:rPr>
              <w:t>A feature at time t that uses only present/past observations.</w:t>
            </w:r>
          </w:p>
        </w:tc>
      </w:tr>
      <w:tr>
        <w:tc>
          <w:tcPr>
            <w:tcW w:type="dxa" w:w="2232"/>
            <w:vAlign w:val="center"/>
          </w:tcPr>
          <w:p>
            <w:pPr>
              <w:spacing w:after="20"/>
            </w:pPr>
            <w:r/>
            <w:r>
              <w:rPr>
                <w:rFonts w:ascii="Aptos" w:hAnsi="Aptos"/>
                <w:b w:val="0"/>
                <w:color w:val="263040"/>
                <w:sz w:val="15"/>
              </w:rPr>
              <w:t>Window / sequence</w:t>
            </w:r>
          </w:p>
        </w:tc>
        <w:tc>
          <w:tcPr>
            <w:tcW w:type="dxa" w:w="7560"/>
            <w:vAlign w:val="center"/>
          </w:tcPr>
          <w:p>
            <w:pPr>
              <w:spacing w:after="20"/>
            </w:pPr>
            <w:r/>
            <w:r>
              <w:rPr>
                <w:rFonts w:ascii="Aptos" w:hAnsi="Aptos"/>
                <w:b w:val="0"/>
                <w:color w:val="263040"/>
                <w:sz w:val="15"/>
              </w:rPr>
              <w:t>A fixed-length set of consecutive packets; here 30 packets.</w:t>
            </w:r>
          </w:p>
        </w:tc>
      </w:tr>
      <w:tr>
        <w:tc>
          <w:tcPr>
            <w:tcW w:type="dxa" w:w="2232"/>
            <w:vAlign w:val="center"/>
            <w:shd w:fill="F1F5F9"/>
          </w:tcPr>
          <w:p>
            <w:pPr>
              <w:spacing w:after="20"/>
            </w:pPr>
            <w:r/>
            <w:r>
              <w:rPr>
                <w:rFonts w:ascii="Aptos" w:hAnsi="Aptos"/>
                <w:b w:val="0"/>
                <w:color w:val="263040"/>
                <w:sz w:val="15"/>
              </w:rPr>
              <w:t>CNN / Conv1D</w:t>
            </w:r>
          </w:p>
        </w:tc>
        <w:tc>
          <w:tcPr>
            <w:tcW w:type="dxa" w:w="7560"/>
            <w:vAlign w:val="center"/>
            <w:shd w:fill="F1F5F9"/>
          </w:tcPr>
          <w:p>
            <w:pPr>
              <w:spacing w:after="20"/>
            </w:pPr>
            <w:r/>
            <w:r>
              <w:rPr>
                <w:rFonts w:ascii="Aptos" w:hAnsi="Aptos"/>
                <w:b w:val="0"/>
                <w:color w:val="263040"/>
                <w:sz w:val="15"/>
              </w:rPr>
              <w:t>A convolutional neural network applying learned filters along the time axis.</w:t>
            </w:r>
          </w:p>
        </w:tc>
      </w:tr>
      <w:tr>
        <w:tc>
          <w:tcPr>
            <w:tcW w:type="dxa" w:w="2232"/>
            <w:vAlign w:val="center"/>
          </w:tcPr>
          <w:p>
            <w:pPr>
              <w:spacing w:after="20"/>
            </w:pPr>
            <w:r/>
            <w:r>
              <w:rPr>
                <w:rFonts w:ascii="Aptos" w:hAnsi="Aptos"/>
                <w:b w:val="0"/>
                <w:color w:val="263040"/>
                <w:sz w:val="15"/>
              </w:rPr>
              <w:t>GRU</w:t>
            </w:r>
          </w:p>
        </w:tc>
        <w:tc>
          <w:tcPr>
            <w:tcW w:type="dxa" w:w="7560"/>
            <w:vAlign w:val="center"/>
          </w:tcPr>
          <w:p>
            <w:pPr>
              <w:spacing w:after="20"/>
            </w:pPr>
            <w:r/>
            <w:r>
              <w:rPr>
                <w:rFonts w:ascii="Aptos" w:hAnsi="Aptos"/>
                <w:b w:val="0"/>
                <w:color w:val="263040"/>
                <w:sz w:val="15"/>
              </w:rPr>
              <w:t>Gated Recurrent Unit, a recurrent neural-network layer for sequence data.</w:t>
            </w:r>
          </w:p>
        </w:tc>
      </w:tr>
      <w:tr>
        <w:tc>
          <w:tcPr>
            <w:tcW w:type="dxa" w:w="2232"/>
            <w:vAlign w:val="center"/>
            <w:shd w:fill="F1F5F9"/>
          </w:tcPr>
          <w:p>
            <w:pPr>
              <w:spacing w:after="20"/>
            </w:pPr>
            <w:r/>
            <w:r>
              <w:rPr>
                <w:rFonts w:ascii="Aptos" w:hAnsi="Aptos"/>
                <w:b w:val="0"/>
                <w:color w:val="263040"/>
                <w:sz w:val="15"/>
              </w:rPr>
              <w:t>Bidirectional GRU</w:t>
            </w:r>
          </w:p>
        </w:tc>
        <w:tc>
          <w:tcPr>
            <w:tcW w:type="dxa" w:w="7560"/>
            <w:vAlign w:val="center"/>
            <w:shd w:fill="F1F5F9"/>
          </w:tcPr>
          <w:p>
            <w:pPr>
              <w:spacing w:after="20"/>
            </w:pPr>
            <w:r/>
            <w:r>
              <w:rPr>
                <w:rFonts w:ascii="Aptos" w:hAnsi="Aptos"/>
                <w:b w:val="0"/>
                <w:color w:val="263040"/>
                <w:sz w:val="15"/>
              </w:rPr>
              <w:t>A GRU that processes the supplied sequence in forward and reverse order.</w:t>
            </w:r>
          </w:p>
        </w:tc>
      </w:tr>
      <w:tr>
        <w:tc>
          <w:tcPr>
            <w:tcW w:type="dxa" w:w="2232"/>
            <w:vAlign w:val="center"/>
          </w:tcPr>
          <w:p>
            <w:pPr>
              <w:spacing w:after="20"/>
            </w:pPr>
            <w:r/>
            <w:r>
              <w:rPr>
                <w:rFonts w:ascii="Aptos" w:hAnsi="Aptos"/>
                <w:b w:val="0"/>
                <w:color w:val="263040"/>
                <w:sz w:val="15"/>
              </w:rPr>
              <w:t>Attention</w:t>
            </w:r>
          </w:p>
        </w:tc>
        <w:tc>
          <w:tcPr>
            <w:tcW w:type="dxa" w:w="7560"/>
            <w:vAlign w:val="center"/>
          </w:tcPr>
          <w:p>
            <w:pPr>
              <w:spacing w:after="20"/>
            </w:pPr>
            <w:r/>
            <w:r>
              <w:rPr>
                <w:rFonts w:ascii="Aptos" w:hAnsi="Aptos"/>
                <w:b w:val="0"/>
                <w:color w:val="263040"/>
                <w:sz w:val="15"/>
              </w:rPr>
              <w:t>A mechanism that learns which positions in the sequence should influence a representation.</w:t>
            </w:r>
          </w:p>
        </w:tc>
      </w:tr>
      <w:tr>
        <w:tc>
          <w:tcPr>
            <w:tcW w:type="dxa" w:w="2232"/>
            <w:vAlign w:val="center"/>
            <w:shd w:fill="F1F5F9"/>
          </w:tcPr>
          <w:p>
            <w:pPr>
              <w:spacing w:after="20"/>
            </w:pPr>
            <w:r/>
            <w:r>
              <w:rPr>
                <w:rFonts w:ascii="Aptos" w:hAnsi="Aptos"/>
                <w:b w:val="0"/>
                <w:color w:val="263040"/>
                <w:sz w:val="15"/>
              </w:rPr>
              <w:t>ExtraTrees</w:t>
            </w:r>
          </w:p>
        </w:tc>
        <w:tc>
          <w:tcPr>
            <w:tcW w:type="dxa" w:w="7560"/>
            <w:vAlign w:val="center"/>
            <w:shd w:fill="F1F5F9"/>
          </w:tcPr>
          <w:p>
            <w:pPr>
              <w:spacing w:after="20"/>
            </w:pPr>
            <w:r/>
            <w:r>
              <w:rPr>
                <w:rFonts w:ascii="Aptos" w:hAnsi="Aptos"/>
                <w:b w:val="0"/>
                <w:color w:val="263040"/>
                <w:sz w:val="15"/>
              </w:rPr>
              <w:t>An ensemble of randomized decision trees for tabular classification.</w:t>
            </w:r>
          </w:p>
        </w:tc>
      </w:tr>
      <w:tr>
        <w:tc>
          <w:tcPr>
            <w:tcW w:type="dxa" w:w="2232"/>
            <w:vAlign w:val="center"/>
          </w:tcPr>
          <w:p>
            <w:pPr>
              <w:spacing w:after="20"/>
            </w:pPr>
            <w:r/>
            <w:r>
              <w:rPr>
                <w:rFonts w:ascii="Aptos" w:hAnsi="Aptos"/>
                <w:b w:val="0"/>
                <w:color w:val="263040"/>
                <w:sz w:val="15"/>
              </w:rPr>
              <w:t>Imputation</w:t>
            </w:r>
          </w:p>
        </w:tc>
        <w:tc>
          <w:tcPr>
            <w:tcW w:type="dxa" w:w="7560"/>
            <w:vAlign w:val="center"/>
          </w:tcPr>
          <w:p>
            <w:pPr>
              <w:spacing w:after="20"/>
            </w:pPr>
            <w:r/>
            <w:r>
              <w:rPr>
                <w:rFonts w:ascii="Aptos" w:hAnsi="Aptos"/>
                <w:b w:val="0"/>
                <w:color w:val="263040"/>
                <w:sz w:val="15"/>
              </w:rPr>
              <w:t>Replacing missing values using a strategy learned from training data.</w:t>
            </w:r>
          </w:p>
        </w:tc>
      </w:tr>
      <w:tr>
        <w:tc>
          <w:tcPr>
            <w:tcW w:type="dxa" w:w="2232"/>
            <w:vAlign w:val="center"/>
            <w:shd w:fill="F1F5F9"/>
          </w:tcPr>
          <w:p>
            <w:pPr>
              <w:spacing w:after="20"/>
            </w:pPr>
            <w:r/>
            <w:r>
              <w:rPr>
                <w:rFonts w:ascii="Aptos" w:hAnsi="Aptos"/>
                <w:b w:val="0"/>
                <w:color w:val="263040"/>
                <w:sz w:val="15"/>
              </w:rPr>
              <w:t>RobustScaler</w:t>
            </w:r>
          </w:p>
        </w:tc>
        <w:tc>
          <w:tcPr>
            <w:tcW w:type="dxa" w:w="7560"/>
            <w:vAlign w:val="center"/>
            <w:shd w:fill="F1F5F9"/>
          </w:tcPr>
          <w:p>
            <w:pPr>
              <w:spacing w:after="20"/>
            </w:pPr>
            <w:r/>
            <w:r>
              <w:rPr>
                <w:rFonts w:ascii="Aptos" w:hAnsi="Aptos"/>
                <w:b w:val="0"/>
                <w:color w:val="263040"/>
                <w:sz w:val="15"/>
              </w:rPr>
              <w:t>Scaling based on robust distribution statistics such as median and interquartile range.</w:t>
            </w:r>
          </w:p>
        </w:tc>
      </w:tr>
      <w:tr>
        <w:tc>
          <w:tcPr>
            <w:tcW w:type="dxa" w:w="2232"/>
            <w:vAlign w:val="center"/>
          </w:tcPr>
          <w:p>
            <w:pPr>
              <w:spacing w:after="20"/>
            </w:pPr>
            <w:r/>
            <w:r>
              <w:rPr>
                <w:rFonts w:ascii="Aptos" w:hAnsi="Aptos"/>
                <w:b w:val="0"/>
                <w:color w:val="263040"/>
                <w:sz w:val="15"/>
              </w:rPr>
              <w:t>Label encoding</w:t>
            </w:r>
          </w:p>
        </w:tc>
        <w:tc>
          <w:tcPr>
            <w:tcW w:type="dxa" w:w="7560"/>
            <w:vAlign w:val="center"/>
          </w:tcPr>
          <w:p>
            <w:pPr>
              <w:spacing w:after="20"/>
            </w:pPr>
            <w:r/>
            <w:r>
              <w:rPr>
                <w:rFonts w:ascii="Aptos" w:hAnsi="Aptos"/>
                <w:b w:val="0"/>
                <w:color w:val="263040"/>
                <w:sz w:val="15"/>
              </w:rPr>
              <w:t>Mapping class names to stable integer indices.</w:t>
            </w:r>
          </w:p>
        </w:tc>
      </w:tr>
      <w:tr>
        <w:tc>
          <w:tcPr>
            <w:tcW w:type="dxa" w:w="2232"/>
            <w:vAlign w:val="center"/>
            <w:shd w:fill="F1F5F9"/>
          </w:tcPr>
          <w:p>
            <w:pPr>
              <w:spacing w:after="20"/>
            </w:pPr>
            <w:r/>
            <w:r>
              <w:rPr>
                <w:rFonts w:ascii="Aptos" w:hAnsi="Aptos"/>
                <w:b w:val="0"/>
                <w:color w:val="263040"/>
                <w:sz w:val="15"/>
              </w:rPr>
              <w:t>Track leakage</w:t>
            </w:r>
          </w:p>
        </w:tc>
        <w:tc>
          <w:tcPr>
            <w:tcW w:type="dxa" w:w="7560"/>
            <w:vAlign w:val="center"/>
            <w:shd w:fill="F1F5F9"/>
          </w:tcPr>
          <w:p>
            <w:pPr>
              <w:spacing w:after="20"/>
            </w:pPr>
            <w:r/>
            <w:r>
              <w:rPr>
                <w:rFonts w:ascii="Aptos" w:hAnsi="Aptos"/>
                <w:b w:val="0"/>
                <w:color w:val="263040"/>
                <w:sz w:val="15"/>
              </w:rPr>
              <w:t>When windows from the same physical track occur in both training and test data.</w:t>
            </w:r>
          </w:p>
        </w:tc>
      </w:tr>
      <w:tr>
        <w:tc>
          <w:tcPr>
            <w:tcW w:type="dxa" w:w="2232"/>
            <w:vAlign w:val="center"/>
          </w:tcPr>
          <w:p>
            <w:pPr>
              <w:spacing w:after="20"/>
            </w:pPr>
            <w:r/>
            <w:r>
              <w:rPr>
                <w:rFonts w:ascii="Aptos" w:hAnsi="Aptos"/>
                <w:b w:val="0"/>
                <w:color w:val="263040"/>
                <w:sz w:val="15"/>
              </w:rPr>
              <w:t>IID test</w:t>
            </w:r>
          </w:p>
        </w:tc>
        <w:tc>
          <w:tcPr>
            <w:tcW w:type="dxa" w:w="7560"/>
            <w:vAlign w:val="center"/>
          </w:tcPr>
          <w:p>
            <w:pPr>
              <w:spacing w:after="20"/>
            </w:pPr>
            <w:r/>
            <w:r>
              <w:rPr>
                <w:rFonts w:ascii="Aptos" w:hAnsi="Aptos"/>
                <w:b w:val="0"/>
                <w:color w:val="263040"/>
                <w:sz w:val="15"/>
              </w:rPr>
              <w:t>Test examples drawn from a scenario family designed to resemble training conditions.</w:t>
            </w:r>
          </w:p>
        </w:tc>
      </w:tr>
      <w:tr>
        <w:tc>
          <w:tcPr>
            <w:tcW w:type="dxa" w:w="2232"/>
            <w:vAlign w:val="center"/>
            <w:shd w:fill="F1F5F9"/>
          </w:tcPr>
          <w:p>
            <w:pPr>
              <w:spacing w:after="20"/>
            </w:pPr>
            <w:r/>
            <w:r>
              <w:rPr>
                <w:rFonts w:ascii="Aptos" w:hAnsi="Aptos"/>
                <w:b w:val="0"/>
                <w:color w:val="263040"/>
                <w:sz w:val="15"/>
              </w:rPr>
              <w:t>Stress test</w:t>
            </w:r>
          </w:p>
        </w:tc>
        <w:tc>
          <w:tcPr>
            <w:tcW w:type="dxa" w:w="7560"/>
            <w:vAlign w:val="center"/>
            <w:shd w:fill="F1F5F9"/>
          </w:tcPr>
          <w:p>
            <w:pPr>
              <w:spacing w:after="20"/>
            </w:pPr>
            <w:r/>
            <w:r>
              <w:rPr>
                <w:rFonts w:ascii="Aptos" w:hAnsi="Aptos"/>
                <w:b w:val="0"/>
                <w:color w:val="263040"/>
                <w:sz w:val="15"/>
              </w:rPr>
              <w:t>A held-out scenario family designed to challenge generalization.</w:t>
            </w:r>
          </w:p>
        </w:tc>
      </w:tr>
      <w:tr>
        <w:tc>
          <w:tcPr>
            <w:tcW w:type="dxa" w:w="2232"/>
            <w:vAlign w:val="center"/>
          </w:tcPr>
          <w:p>
            <w:pPr>
              <w:spacing w:after="20"/>
            </w:pPr>
            <w:r/>
            <w:r>
              <w:rPr>
                <w:rFonts w:ascii="Aptos" w:hAnsi="Aptos"/>
                <w:b w:val="0"/>
                <w:color w:val="263040"/>
                <w:sz w:val="15"/>
              </w:rPr>
              <w:t>Macro-F1</w:t>
            </w:r>
          </w:p>
        </w:tc>
        <w:tc>
          <w:tcPr>
            <w:tcW w:type="dxa" w:w="7560"/>
            <w:vAlign w:val="center"/>
          </w:tcPr>
          <w:p>
            <w:pPr>
              <w:spacing w:after="20"/>
            </w:pPr>
            <w:r/>
            <w:r>
              <w:rPr>
                <w:rFonts w:ascii="Aptos" w:hAnsi="Aptos"/>
                <w:b w:val="0"/>
                <w:color w:val="263040"/>
                <w:sz w:val="15"/>
              </w:rPr>
              <w:t>Average F1 across classes with equal weight per class.</w:t>
            </w:r>
          </w:p>
        </w:tc>
      </w:tr>
      <w:tr>
        <w:tc>
          <w:tcPr>
            <w:tcW w:type="dxa" w:w="2232"/>
            <w:vAlign w:val="center"/>
            <w:shd w:fill="F1F5F9"/>
          </w:tcPr>
          <w:p>
            <w:pPr>
              <w:spacing w:after="20"/>
            </w:pPr>
            <w:r/>
            <w:r>
              <w:rPr>
                <w:rFonts w:ascii="Aptos" w:hAnsi="Aptos"/>
                <w:b w:val="0"/>
                <w:color w:val="263040"/>
                <w:sz w:val="15"/>
              </w:rPr>
              <w:t>Uncalibrated score</w:t>
            </w:r>
          </w:p>
        </w:tc>
        <w:tc>
          <w:tcPr>
            <w:tcW w:type="dxa" w:w="7560"/>
            <w:vAlign w:val="center"/>
            <w:shd w:fill="F1F5F9"/>
          </w:tcPr>
          <w:p>
            <w:pPr>
              <w:spacing w:after="20"/>
            </w:pPr>
            <w:r/>
            <w:r>
              <w:rPr>
                <w:rFonts w:ascii="Aptos" w:hAnsi="Aptos"/>
                <w:b w:val="0"/>
                <w:color w:val="263040"/>
                <w:sz w:val="15"/>
              </w:rPr>
              <w:t>A model output ranking that has not been verified to match empirical probabilities.</w:t>
            </w:r>
          </w:p>
        </w:tc>
      </w:tr>
      <w:tr>
        <w:tc>
          <w:tcPr>
            <w:tcW w:type="dxa" w:w="2232"/>
            <w:vAlign w:val="center"/>
          </w:tcPr>
          <w:p>
            <w:pPr>
              <w:spacing w:after="20"/>
            </w:pPr>
            <w:r/>
            <w:r>
              <w:rPr>
                <w:rFonts w:ascii="Aptos" w:hAnsi="Aptos"/>
                <w:b w:val="0"/>
                <w:color w:val="263040"/>
                <w:sz w:val="15"/>
              </w:rPr>
              <w:t>Feature importance</w:t>
            </w:r>
          </w:p>
        </w:tc>
        <w:tc>
          <w:tcPr>
            <w:tcW w:type="dxa" w:w="7560"/>
            <w:vAlign w:val="center"/>
          </w:tcPr>
          <w:p>
            <w:pPr>
              <w:spacing w:after="20"/>
            </w:pPr>
            <w:r/>
            <w:r>
              <w:rPr>
                <w:rFonts w:ascii="Aptos" w:hAnsi="Aptos"/>
                <w:b w:val="0"/>
                <w:color w:val="263040"/>
                <w:sz w:val="15"/>
              </w:rPr>
              <w:t>A model-specific indication of reliance on features, not causation.</w:t>
            </w:r>
          </w:p>
        </w:tc>
      </w:tr>
      <w:tr>
        <w:tc>
          <w:tcPr>
            <w:tcW w:type="dxa" w:w="2232"/>
            <w:vAlign w:val="center"/>
            <w:shd w:fill="F1F5F9"/>
          </w:tcPr>
          <w:p>
            <w:pPr>
              <w:spacing w:after="20"/>
            </w:pPr>
            <w:r/>
            <w:r>
              <w:rPr>
                <w:rFonts w:ascii="Aptos" w:hAnsi="Aptos"/>
                <w:b w:val="0"/>
                <w:color w:val="263040"/>
                <w:sz w:val="15"/>
              </w:rPr>
              <w:t>ONNX</w:t>
            </w:r>
          </w:p>
        </w:tc>
        <w:tc>
          <w:tcPr>
            <w:tcW w:type="dxa" w:w="7560"/>
            <w:vAlign w:val="center"/>
            <w:shd w:fill="F1F5F9"/>
          </w:tcPr>
          <w:p>
            <w:pPr>
              <w:spacing w:after="20"/>
            </w:pPr>
            <w:r/>
            <w:r>
              <w:rPr>
                <w:rFonts w:ascii="Aptos" w:hAnsi="Aptos"/>
                <w:b w:val="0"/>
                <w:color w:val="263040"/>
                <w:sz w:val="15"/>
              </w:rPr>
              <w:t>An interchange format for representing machine-learning models across runtimes.</w:t>
            </w:r>
          </w:p>
        </w:tc>
      </w:tr>
      <w:tr>
        <w:tc>
          <w:tcPr>
            <w:tcW w:type="dxa" w:w="2232"/>
            <w:vAlign w:val="center"/>
          </w:tcPr>
          <w:p>
            <w:pPr>
              <w:spacing w:after="20"/>
            </w:pPr>
            <w:r/>
            <w:r>
              <w:rPr>
                <w:rFonts w:ascii="Aptos" w:hAnsi="Aptos"/>
                <w:b w:val="0"/>
                <w:color w:val="263040"/>
                <w:sz w:val="15"/>
              </w:rPr>
              <w:t>Parity test</w:t>
            </w:r>
          </w:p>
        </w:tc>
        <w:tc>
          <w:tcPr>
            <w:tcW w:type="dxa" w:w="7560"/>
            <w:vAlign w:val="center"/>
          </w:tcPr>
          <w:p>
            <w:pPr>
              <w:spacing w:after="20"/>
            </w:pPr>
            <w:r/>
            <w:r>
              <w:rPr>
                <w:rFonts w:ascii="Aptos" w:hAnsi="Aptos"/>
                <w:b w:val="0"/>
                <w:color w:val="263040"/>
                <w:sz w:val="15"/>
              </w:rPr>
              <w:t>A comparison ensuring exported/deployed predictions match the reference implementation.</w:t>
            </w:r>
          </w:p>
        </w:tc>
      </w:tr>
    </w:tbl>
    <w:p/>
    <w:p>
      <w:pPr>
        <w:pStyle w:val="Heading1"/>
      </w:pPr>
      <w:r>
        <w:t>Appendix C. Checklist before presenting the project</w:t>
      </w:r>
    </w:p>
    <w:p>
      <w:pPr>
        <w:pStyle w:val="ListBullet"/>
        <w:spacing w:after="40"/>
      </w:pPr>
      <w:r>
        <w:t>Run the current notebook from a clean runtime and record the exact current synthetic metrics.</w:t>
      </w:r>
    </w:p>
    <w:p>
      <w:pPr>
        <w:pStyle w:val="ListBullet"/>
        <w:spacing w:after="40"/>
      </w:pPr>
      <w:r>
        <w:t>Confirm which model bundle is loaded; do not accidentally present historical metrics as current outputs.</w:t>
      </w:r>
    </w:p>
    <w:p>
      <w:pPr>
        <w:pStyle w:val="ListBullet"/>
        <w:spacing w:after="40"/>
      </w:pPr>
      <w:r>
        <w:t>Keep the complete model_11 folder and outputs when moving between Colab sessions.</w:t>
      </w:r>
    </w:p>
    <w:p>
      <w:pPr>
        <w:pStyle w:val="ListBullet"/>
        <w:spacing w:after="40"/>
      </w:pPr>
      <w:r>
        <w:t>Show that real CSV labels are not used for training.</w:t>
      </w:r>
    </w:p>
    <w:p>
      <w:pPr>
        <w:pStyle w:val="ListBullet"/>
        <w:spacing w:after="40"/>
      </w:pPr>
      <w:r>
        <w:t>Explain that the observed real-track class is an unverified candidate.</w:t>
      </w:r>
    </w:p>
    <w:p>
      <w:pPr>
        <w:pStyle w:val="ListBullet"/>
        <w:spacing w:after="40"/>
      </w:pPr>
      <w:r>
        <w:t>Be ready to explain the 21 features and the 30-packet window.</w:t>
      </w:r>
    </w:p>
    <w:p>
      <w:pPr>
        <w:pStyle w:val="ListBullet"/>
        <w:spacing w:after="40"/>
      </w:pPr>
      <w:r>
        <w:t>Distinguish model score / tree vote fraction from calibrated probability.</w:t>
      </w:r>
    </w:p>
    <w:p>
      <w:pPr>
        <w:pStyle w:val="ListBullet"/>
        <w:spacing w:after="40"/>
      </w:pPr>
      <w:r>
        <w:t>Mention track-disjoint splitting and why it matters.</w:t>
      </w:r>
    </w:p>
    <w:p>
      <w:pPr>
        <w:pStyle w:val="ListBullet"/>
        <w:spacing w:after="40"/>
      </w:pPr>
      <w:r>
        <w:t>Explain the coordinate audit and why axes are not automatically swapped.</w:t>
      </w:r>
    </w:p>
    <w:p>
      <w:pPr>
        <w:pStyle w:val="ListBullet"/>
        <w:spacing w:after="40"/>
      </w:pPr>
      <w:r>
        <w:t>Use synthetic benchmark plots only with clear synthetic-data labels.</w:t>
      </w:r>
    </w:p>
    <w:p>
      <w:pPr>
        <w:pStyle w:val="ListBullet"/>
        <w:spacing w:after="40"/>
      </w:pPr>
      <w:r>
        <w:t>If asked about deployment, say preprocessing and window logic must be ported and parity-tested too.</w:t>
      </w:r>
    </w:p>
    <w:p>
      <w:pPr>
        <w:pStyle w:val="Heading1"/>
      </w:pPr>
      <w:r>
        <w:t>Closing summary</w:t>
      </w:r>
    </w:p>
    <w:p>
      <w:r>
        <w:rPr>
          <w:i w:val="0"/>
        </w:rPr>
        <w:t>Our current work establishes a structured prototype: shared causal feature engineering, a temporal CNN model, an ExtraTrees summary classifier, synthetic track-disjoint evaluation, per-track replay, portable artifacts, a results workbook, and research-oriented visualization. The most defensible conclusion today is that the pipeline runs as a research prototype and that ExtraTrees was a strong baseline on our earlier synthetic experiments. The next evidence milestone is labelled real-radar evaluation—not more visual polish alone.</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Model 11 • Portable dual-model pipeline • Study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RADAR TARGET CLASSIFICATION  |  PROJECT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1365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C5973"/>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F5B7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122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