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jc w:val="center"/>
      </w:pPr>
      <w:r>
        <w:rPr>
          <w:rFonts w:ascii="Arial" w:cs="Arial" w:eastAsia="Arial" w:hAnsi="Arial"/>
          <w:b/>
          <w:bCs/>
          <w:color w:val="1E3A5F"/>
          <w:sz w:val="72"/>
          <w:szCs w:val="72"/>
        </w:rPr>
        <w:t xml:space="preserve">EURON NEXUS</w:t>
      </w:r>
    </w:p>
    <w:p>
      <w:pPr>
        <w:spacing w:after="200"/>
        <w:jc w:val="center"/>
      </w:pPr>
      <w:r>
        <w:rPr>
          <w:rFonts w:ascii="Arial" w:cs="Arial" w:eastAsia="Arial" w:hAnsi="Arial"/>
          <w:color w:val="2E5A8F"/>
          <w:sz w:val="32"/>
          <w:szCs w:val="32"/>
        </w:rPr>
        <w:t xml:space="preserve">Next-Generation Autonomous Interview Intelligence System</w:t>
      </w:r>
    </w:p>
    <w:p>
      <w:pPr>
        <w:spacing w:after="600"/>
        <w:jc w:val="center"/>
      </w:pPr>
      <w:r>
        <w:rPr>
          <w:rFonts w:ascii="Arial" w:cs="Arial" w:eastAsia="Arial" w:hAnsi="Arial"/>
          <w:color w:val="666666"/>
          <w:sz w:val="24"/>
          <w:szCs w:val="24"/>
        </w:rPr>
        <w:t xml:space="preserve">Multi-Tenant SaaS Platform</w:t>
      </w:r>
    </w:p>
    <w:p>
      <w:pPr>
        <w:spacing w:after="200"/>
        <w:jc w:val="center"/>
      </w:pPr>
      <w:r>
        <w:rPr>
          <w:color w:val="1E3A5F"/>
        </w:rPr>
        <w:t xml:space="preserve">━━━━━━━━━━━━━━━━━━━━━━━━━━━━━━━━━</w:t>
      </w:r>
    </w:p>
    <w:p>
      <w:pPr>
        <w:spacing w:before="400" w:after="100"/>
        <w:jc w:val="center"/>
      </w:pPr>
      <w:r>
        <w:rPr>
          <w:rFonts w:ascii="Arial" w:cs="Arial" w:eastAsia="Arial" w:hAnsi="Arial"/>
          <w:b/>
          <w:bCs/>
          <w:color w:val="1E3A5F"/>
          <w:sz w:val="28"/>
          <w:szCs w:val="28"/>
        </w:rPr>
        <w:t xml:space="preserve">PRODUCT REQUIREMENTS DOCUMENT</w:t>
      </w:r>
    </w:p>
    <w:p>
      <w:pPr>
        <w:spacing w:after="100"/>
        <w:jc w:val="center"/>
      </w:pPr>
      <w:r>
        <w:rPr>
          <w:rFonts w:ascii="Arial" w:cs="Arial" w:eastAsia="Arial" w:hAnsi="Arial"/>
          <w:color w:val="666666"/>
          <w:sz w:val="22"/>
          <w:szCs w:val="22"/>
        </w:rPr>
        <w:t xml:space="preserve">Version 1.0 | February 2026</w:t>
      </w:r>
    </w:p>
    <w:p>
      <w:pPr>
        <w:spacing w:after="800"/>
        <w:jc w:val="center"/>
      </w:pPr>
      <w:r>
        <w:rPr>
          <w:color w:val="1E3A5F"/>
        </w:rPr>
        <w:t xml:space="preserve">━━━━━━━━━━━━━━━━━━━━━━━━━━━━━━━━━</w:t>
      </w:r>
    </w:p>
    <w:p>
      <w:pPr>
        <w:spacing w:before="400" w:after="100"/>
        <w:jc w:val="center"/>
      </w:pPr>
      <w:r>
        <w:rPr>
          <w:rFonts w:ascii="Arial" w:cs="Arial" w:eastAsia="Arial" w:hAnsi="Arial"/>
          <w:color w:val="666666"/>
          <w:sz w:val="20"/>
          <w:szCs w:val="20"/>
        </w:rPr>
        <w:t xml:space="preserve">Prepared By</w:t>
      </w:r>
    </w:p>
    <w:p>
      <w:pPr>
        <w:spacing w:after="100"/>
        <w:jc w:val="center"/>
      </w:pPr>
      <w:r>
        <w:rPr>
          <w:rFonts w:ascii="Arial" w:cs="Arial" w:eastAsia="Arial" w:hAnsi="Arial"/>
          <w:b/>
          <w:bCs/>
          <w:color w:val="1E3A5F"/>
          <w:sz w:val="24"/>
          <w:szCs w:val="24"/>
        </w:rPr>
        <w:t xml:space="preserve">Euron (Engagesphere Technology Private Limited)</w:t>
      </w:r>
    </w:p>
    <w:p>
      <w:pPr>
        <w:spacing w:after="100"/>
        <w:jc w:val="center"/>
      </w:pPr>
      <w:r>
        <w:rPr>
          <w:rFonts w:ascii="Arial" w:cs="Arial" w:eastAsia="Arial" w:hAnsi="Arial"/>
          <w:color w:val="666666"/>
          <w:sz w:val="20"/>
          <w:szCs w:val="20"/>
        </w:rPr>
        <w:t xml:space="preserve">Bengaluru, Karnataka, India</w:t>
      </w:r>
    </w:p>
    <w:p>
      <w:pPr>
        <w:spacing w:after="400"/>
        <w:jc w:val="center"/>
      </w:pPr>
      <w:r>
        <w:rPr>
          <w:rFonts w:ascii="Arial" w:cs="Arial" w:eastAsia="Arial" w:hAnsi="Arial"/>
          <w:color w:val="666666"/>
          <w:sz w:val="20"/>
          <w:szCs w:val="20"/>
        </w:rPr>
        <w:t xml:space="preserve">Director: Sudhanshu</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Product Vision</w:t>
      </w:r>
    </w:p>
    <w:p>
      <w:pPr>
        <w:spacing w:after="200"/>
      </w:pPr>
      <w:r>
        <w:rPr>
          <w:rFonts w:ascii="Arial" w:cs="Arial" w:eastAsia="Arial" w:hAnsi="Arial"/>
        </w:rPr>
        <w:t xml:space="preserve">EURON NEXUS represents the next evolution in talent acquisition technology—an end-to-end, fully autonomous AI-powered interview intelligence platform that transforms how organizations discover, evaluate, and hire talent. Unlike traditional interview platforms that merely digitize existing processes, NEXUS fundamentally reimagines the entire hiring journey by deploying sophisticated AI agents at every touchpoint, creating a seamless, bias-reduced, and highly efficient recruitment ecosystem.</w:t>
      </w:r>
    </w:p>
    <w:p>
      <w:pPr>
        <w:spacing w:after="200"/>
      </w:pPr>
      <w:r>
        <w:rPr>
          <w:rFonts w:ascii="Arial" w:cs="Arial" w:eastAsia="Arial" w:hAnsi="Arial"/>
        </w:rPr>
        <w:t xml:space="preserve">The platform operates as a multi-tenant SaaS solution, enabling organizations of all sizes—from startups to enterprises—to leverage enterprise-grade AI interview capabilities through a subscription-based model. NEXUS handles the complete recruitment lifecycle: from intelligent job posting syndication across multiple platforms, through AI-powered resume parsing and ATS scoring, candidate-driven interview scheduling across time zones, real-time conversational AI interviews with advanced proctoring, to comprehensive post-interview analytics and automated feedback delivery.</w:t>
      </w:r>
    </w:p>
    <w:p>
      <w:pPr>
        <w:pStyle w:val="Heading2"/>
      </w:pPr>
      <w:r>
        <w:t xml:space="preserve">1.2 Product Name Rationale</w:t>
      </w:r>
    </w:p>
    <w:p>
      <w:pPr>
        <w:spacing w:after="200"/>
      </w:pPr>
      <w:r>
        <w:rPr>
          <w:rFonts w:ascii="Arial" w:cs="Arial" w:eastAsia="Arial" w:hAnsi="Arial"/>
        </w:rPr>
        <w:t xml:space="preserve">NEXUS (Latin: "connection" or "link") embodies the platform's core mission—serving as the intelligent connection point between employers seeking talent and candidates pursuing opportunities. The name reflects the interconnected nature of modern hiring: connecting job boards, calendars, AI systems, candidates, and hiring teams through a unified intelligence layer.</w:t>
      </w:r>
    </w:p>
    <w:p>
      <w:pPr>
        <w:pStyle w:val="Heading2"/>
      </w:pPr>
      <w:r>
        <w:t xml:space="preserve">1.3 Key Differentiators</w:t>
      </w:r>
    </w:p>
    <w:p>
      <w:pPr>
        <w:pStyle w:val="ListParagraph"/>
        <w:numPr>
          <w:ilvl w:val="0"/>
          <w:numId w:val="2"/>
        </w:numPr>
      </w:pPr>
      <w:r>
        <w:rPr>
          <w:rFonts w:ascii="Arial" w:cs="Arial" w:eastAsia="Arial" w:hAnsi="Arial"/>
        </w:rPr>
        <w:t xml:space="preserve">Fully Autonomous Operation: Minimal human intervention required from job posting to offer recommendation</w:t>
      </w:r>
    </w:p>
    <w:p>
      <w:pPr>
        <w:pStyle w:val="ListParagraph"/>
        <w:numPr>
          <w:ilvl w:val="0"/>
          <w:numId w:val="2"/>
        </w:numPr>
      </w:pPr>
      <w:r>
        <w:rPr>
          <w:rFonts w:ascii="Arial" w:cs="Arial" w:eastAsia="Arial" w:hAnsi="Arial"/>
        </w:rPr>
        <w:t xml:space="preserve">Human-Like Conversational AI Interviewer: Real-time, adaptive interviewing with contextual follow-up questions</w:t>
      </w:r>
    </w:p>
    <w:p>
      <w:pPr>
        <w:pStyle w:val="ListParagraph"/>
        <w:numPr>
          <w:ilvl w:val="0"/>
          <w:numId w:val="2"/>
        </w:numPr>
      </w:pPr>
      <w:r>
        <w:rPr>
          <w:rFonts w:ascii="Arial" w:cs="Arial" w:eastAsia="Arial" w:hAnsi="Arial"/>
        </w:rPr>
        <w:t xml:space="preserve">Multi-Layer Fraud Detection: AI-powered proctoring with deepfake detection, eye tracking, and behavioral analysis</w:t>
      </w:r>
    </w:p>
    <w:p>
      <w:pPr>
        <w:pStyle w:val="ListParagraph"/>
        <w:numPr>
          <w:ilvl w:val="0"/>
          <w:numId w:val="2"/>
        </w:numPr>
      </w:pPr>
      <w:r>
        <w:rPr>
          <w:rFonts w:ascii="Arial" w:cs="Arial" w:eastAsia="Arial" w:hAnsi="Arial"/>
        </w:rPr>
        <w:t xml:space="preserve">Round-Based Progressive Interviewing: Structured interview flows with automatic progression logic</w:t>
      </w:r>
    </w:p>
    <w:p>
      <w:pPr>
        <w:pStyle w:val="ListParagraph"/>
        <w:numPr>
          <w:ilvl w:val="0"/>
          <w:numId w:val="2"/>
        </w:numPr>
      </w:pPr>
      <w:r>
        <w:rPr>
          <w:rFonts w:ascii="Arial" w:cs="Arial" w:eastAsia="Arial" w:hAnsi="Arial"/>
        </w:rPr>
        <w:t xml:space="preserve">Integrated Whiteboard &amp; Coding Environment: Real-time collaborative assessment tools</w:t>
      </w:r>
    </w:p>
    <w:p>
      <w:pPr>
        <w:pStyle w:val="ListParagraph"/>
        <w:numPr>
          <w:ilvl w:val="0"/>
          <w:numId w:val="2"/>
        </w:numPr>
        <w:spacing w:after="200"/>
      </w:pPr>
      <w:r>
        <w:rPr>
          <w:rFonts w:ascii="Arial" w:cs="Arial" w:eastAsia="Arial" w:hAnsi="Arial"/>
        </w:rPr>
        <w:t xml:space="preserve">Comprehensive Activity Logging: Full audit trail for compliance and optimization</w:t>
      </w:r>
    </w:p>
    <w:p>
      <w:r>
        <w:br w:type="page"/>
      </w:r>
    </w:p>
    <w:p>
      <w:pPr>
        <w:pStyle w:val="Heading1"/>
      </w:pPr>
      <w:r>
        <w:t xml:space="preserve">2. Market Analysis &amp; Research</w:t>
      </w:r>
    </w:p>
    <w:p>
      <w:pPr>
        <w:pStyle w:val="Heading2"/>
      </w:pPr>
      <w:r>
        <w:t xml:space="preserve">2.1 Market Size &amp; Growth</w:t>
      </w:r>
    </w:p>
    <w:p>
      <w:pPr>
        <w:spacing w:after="200"/>
      </w:pPr>
      <w:r>
        <w:rPr>
          <w:rFonts w:ascii="Arial" w:cs="Arial" w:eastAsia="Arial" w:hAnsi="Arial"/>
        </w:rPr>
        <w:t xml:space="preserve">The AI recruitment and interview software market represents one of the fastest-growing segments in HR technology. Based on comprehensive market research: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140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Market Segment</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2024 Value</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2030-2035 Projection</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CAGR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Recruitment Market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$617.56 Million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 Billion (2035)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Hiring Software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Billion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 Billion (2034)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Interview Software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$27.48 Billion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 Billion (2032)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Video Interview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Billion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Billion (2033)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 Scheduling Software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Billion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$17.1 Billion (2035)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Addressable Market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 Billion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 Billion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bl>
    <w:p>
      <w:pPr>
        <w:pStyle w:val="Heading2"/>
        <w:spacing w:before="300"/>
      </w:pPr>
      <w:r>
        <w:t xml:space="preserve">2.2 Key Market Drivers</w:t>
      </w:r>
    </w:p>
    <w:p>
      <w:pPr>
        <w:pStyle w:val="ListParagraph"/>
        <w:numPr>
          <w:ilvl w:val="0"/>
          <w:numId w:val="3"/>
        </w:numPr>
      </w:pPr>
      <w:r>
        <w:rPr>
          <w:rFonts w:ascii="Arial" w:cs="Arial" w:eastAsia="Arial" w:hAnsi="Arial"/>
        </w:rPr>
        <w:t xml:space="preserve">87% of companies now use some form of AI recruiting software as of 2025</w:t>
      </w:r>
    </w:p>
    <w:p>
      <w:pPr>
        <w:pStyle w:val="ListParagraph"/>
        <w:numPr>
          <w:ilvl w:val="0"/>
          <w:numId w:val="3"/>
        </w:numPr>
      </w:pPr>
      <w:r>
        <w:rPr>
          <w:rFonts w:ascii="Arial" w:cs="Arial" w:eastAsia="Arial" w:hAnsi="Arial"/>
        </w:rPr>
        <w:t xml:space="preserve">AI tools reduce time-to-hire by 50% and recruitment costs by 30%</w:t>
      </w:r>
    </w:p>
    <w:p>
      <w:pPr>
        <w:pStyle w:val="ListParagraph"/>
        <w:numPr>
          <w:ilvl w:val="0"/>
          <w:numId w:val="3"/>
        </w:numPr>
      </w:pPr>
      <w:r>
        <w:rPr>
          <w:rFonts w:ascii="Arial" w:cs="Arial" w:eastAsia="Arial" w:hAnsi="Arial"/>
        </w:rPr>
        <w:t xml:space="preserve">70% of organizations experimenting with AI in HR, 92% reporting measurable benefits</w:t>
      </w:r>
    </w:p>
    <w:p>
      <w:pPr>
        <w:pStyle w:val="ListParagraph"/>
        <w:numPr>
          <w:ilvl w:val="0"/>
          <w:numId w:val="3"/>
        </w:numPr>
      </w:pPr>
      <w:r>
        <w:rPr>
          <w:rFonts w:ascii="Arial" w:cs="Arial" w:eastAsia="Arial" w:hAnsi="Arial"/>
        </w:rPr>
        <w:t xml:space="preserve">Rising interview fraud: By 2028, 1 in 4 job candidates worldwide will be fake (Gartner)</w:t>
      </w:r>
    </w:p>
    <w:p>
      <w:pPr>
        <w:pStyle w:val="ListParagraph"/>
        <w:numPr>
          <w:ilvl w:val="0"/>
          <w:numId w:val="3"/>
        </w:numPr>
      </w:pPr>
      <w:r>
        <w:rPr>
          <w:rFonts w:ascii="Arial" w:cs="Arial" w:eastAsia="Arial" w:hAnsi="Arial"/>
        </w:rPr>
        <w:t xml:space="preserve">Remote/hybrid work driving demand for virtual interview solutions</w:t>
      </w:r>
    </w:p>
    <w:p>
      <w:pPr>
        <w:pStyle w:val="ListParagraph"/>
        <w:numPr>
          <w:ilvl w:val="0"/>
          <w:numId w:val="3"/>
        </w:numPr>
        <w:spacing w:after="200"/>
      </w:pPr>
      <w:r>
        <w:rPr>
          <w:rFonts w:ascii="Arial" w:cs="Arial" w:eastAsia="Arial" w:hAnsi="Arial"/>
        </w:rPr>
        <w:t xml:space="preserve">Asia-Pacific showing fastest growth (25% YoY increase in job applications in India alone)</w:t>
      </w:r>
    </w:p>
    <w:p>
      <w:pPr>
        <w:pStyle w:val="Heading2"/>
      </w:pPr>
      <w:r>
        <w:t xml:space="preserve">2.3 Competitive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2900"/>
      </w:tblGrid>
      <w:tr>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Competitor</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Focus Area</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Annual Pricing</w:t>
            </w:r>
          </w:p>
        </w:tc>
        <w:tc>
          <w:tcPr>
            <w:tcW w:type="dxa" w:w="2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Key Limitation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HireVue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Video Interviews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$35,000-$100,000+</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cost, complex implementation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Paradox (Olivia)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Conversational AI Scheduling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$12,000-$96,000+</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video assessment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 Hire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SMB Video Interviews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$1,788-$4,788</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AI, no autonomous interviewing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VidCruiter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Recruitment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pricing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workflow setup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Talview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Proctoring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pricing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conversational AI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Alex.ai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Interviews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pricing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Narrow focus on tech roles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NEXUS (Euron)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Autonomous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Tiered SaaS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differentiator</w:t>
            </w:r>
          </w:p>
        </w:tc>
      </w:tr>
    </w:tbl>
    <w:p>
      <w:pPr>
        <w:pStyle w:val="Heading2"/>
        <w:spacing w:before="300"/>
      </w:pPr>
      <w:r>
        <w:t xml:space="preserve">2.4 ROI &amp; Cost Savings Analysis</w:t>
      </w:r>
    </w:p>
    <w:p>
      <w:pPr>
        <w:spacing w:after="200"/>
      </w:pPr>
      <w:r>
        <w:rPr>
          <w:rFonts w:ascii="Arial" w:cs="Arial" w:eastAsia="Arial" w:hAnsi="Arial"/>
        </w:rPr>
        <w:t xml:space="preserve">Organizations implementing AI-powered recruitment solutions experience significant cost reductions and efficiency gains: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80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Metric</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Traditional Hiring</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With NEXUS</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Improvement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Time-to-Hire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45-60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7-15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70-85% reduction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Per Hire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$4,000-$7,000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$1,500-$2,500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50-65% reduction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Recruiter Hours Per Hire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 reduction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 Hire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reduction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Drop-off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improvement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 No-Show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 reduction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Savings (100 hires)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$250,000-$450,000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Significant ROI</w:t>
            </w:r>
          </w:p>
        </w:tc>
      </w:tr>
    </w:tbl>
    <w:p>
      <w:r>
        <w:br w:type="page"/>
      </w:r>
    </w:p>
    <w:p>
      <w:pPr>
        <w:pStyle w:val="Heading1"/>
      </w:pPr>
      <w:r>
        <w:t xml:space="preserve">3. Product Architecture</w:t>
      </w:r>
    </w:p>
    <w:p>
      <w:pPr>
        <w:pStyle w:val="Heading2"/>
      </w:pPr>
      <w:r>
        <w:t xml:space="preserve">3.1 Multi-Tenant SaaS Architecture</w:t>
      </w:r>
    </w:p>
    <w:p>
      <w:pPr>
        <w:spacing w:after="200"/>
      </w:pPr>
      <w:r>
        <w:rPr>
          <w:rFonts w:ascii="Arial" w:cs="Arial" w:eastAsia="Arial" w:hAnsi="Arial"/>
        </w:rPr>
        <w:t xml:space="preserve">NEXUS employs a sophisticated multi-tenant architecture that balances cost efficiency with data isolation and security. The architecture follows cloud-native principles with microservices design, enabling independent scaling of components based on demand.</w:t>
      </w:r>
    </w:p>
    <w:p>
      <w:pPr>
        <w:pStyle w:val="Heading3"/>
      </w:pPr>
      <w:r>
        <w:t xml:space="preserve">3.1.1 Tenant Isolation Model</w:t>
      </w:r>
    </w:p>
    <w:p>
      <w:pPr>
        <w:pStyle w:val="ListParagraph"/>
        <w:numPr>
          <w:ilvl w:val="0"/>
          <w:numId w:val="2"/>
        </w:numPr>
      </w:pPr>
      <w:r>
        <w:rPr>
          <w:rFonts w:ascii="Arial" w:cs="Arial" w:eastAsia="Arial" w:hAnsi="Arial"/>
        </w:rPr>
        <w:t xml:space="preserve">Database Level: Schema-per-tenant isolation in PostgreSQL with Row-Level Security (RLS)</w:t>
      </w:r>
    </w:p>
    <w:p>
      <w:pPr>
        <w:pStyle w:val="ListParagraph"/>
        <w:numPr>
          <w:ilvl w:val="0"/>
          <w:numId w:val="2"/>
        </w:numPr>
      </w:pPr>
      <w:r>
        <w:rPr>
          <w:rFonts w:ascii="Arial" w:cs="Arial" w:eastAsia="Arial" w:hAnsi="Arial"/>
        </w:rPr>
        <w:t xml:space="preserve">Application Level: Tenant context propagation via JWT tokens with tenant_id claims</w:t>
      </w:r>
    </w:p>
    <w:p>
      <w:pPr>
        <w:pStyle w:val="ListParagraph"/>
        <w:numPr>
          <w:ilvl w:val="0"/>
          <w:numId w:val="2"/>
        </w:numPr>
      </w:pPr>
      <w:r>
        <w:rPr>
          <w:rFonts w:ascii="Arial" w:cs="Arial" w:eastAsia="Arial" w:hAnsi="Arial"/>
        </w:rPr>
        <w:t xml:space="preserve">Network Level: Optional dedicated VPC for enterprise tenants</w:t>
      </w:r>
    </w:p>
    <w:p>
      <w:pPr>
        <w:pStyle w:val="ListParagraph"/>
        <w:numPr>
          <w:ilvl w:val="0"/>
          <w:numId w:val="2"/>
        </w:numPr>
        <w:spacing w:after="200"/>
      </w:pPr>
      <w:r>
        <w:rPr>
          <w:rFonts w:ascii="Arial" w:cs="Arial" w:eastAsia="Arial" w:hAnsi="Arial"/>
        </w:rPr>
        <w:t xml:space="preserve">Storage Level: Tenant-prefixed object storage with encryption at rest</w:t>
      </w:r>
    </w:p>
    <w:p>
      <w:pPr>
        <w:pStyle w:val="Heading3"/>
      </w:pPr>
      <w:r>
        <w:t xml:space="preserve">3.1.2 Core System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70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Technology</w:t>
            </w:r>
          </w:p>
        </w:tc>
        <w:tc>
          <w:tcPr>
            <w:tcW w:type="dxa" w:w="3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Kong/AWS API Gateway</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 auth, routing, tenant resolution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Keycloak/Auth0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Multi-tenant SSO, RBAC, token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Node.js/NestJS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postings, syndication, webhook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Python/FastAPI</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Parsing, ATS scoring, candidate matching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 integration, availability, timezone handling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 Engine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Python/WebRTC</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AI interviewing, proctoring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Python/Apache Kafka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processing, reporting, insights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SMS, webhook delivery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Portal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React/Next.js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admin &amp; client admin interfaces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Portal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React/Next.js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 interview room, feedback</w:t>
            </w:r>
          </w:p>
        </w:tc>
      </w:tr>
    </w:tbl>
    <w:p>
      <w:pPr>
        <w:pStyle w:val="Heading2"/>
        <w:spacing w:before="300"/>
      </w:pPr>
      <w:r>
        <w:t xml:space="preserve">3.2 AI Agent Architecture</w:t>
      </w:r>
    </w:p>
    <w:p>
      <w:pPr>
        <w:spacing w:after="200"/>
      </w:pPr>
      <w:r>
        <w:rPr>
          <w:rFonts w:ascii="Arial" w:cs="Arial" w:eastAsia="Arial" w:hAnsi="Arial"/>
        </w:rPr>
        <w:t xml:space="preserve">NEXUS deploys specialized AI agents across the recruitment lifecycle, each optimized for specific tasks while sharing a common intelligence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20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AI Agent</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Function</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Technologies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 Parser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structured data from resumes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NLP, Named Entity Recognition, Layout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ATS Scoring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candidates to job requirements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Matching, Skill Extraction, ML Ranking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outreach &amp; scheduling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Template Engine, Multi-channel 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 Conductor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conversational interviewing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WebRTC, Speech-to-Text, Text-to-Speech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Proctoring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detection &amp; integrity monitoring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Computer Vision, Deepfake Detection, Behavior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 responses &amp; generate feedback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Rubric Engine, Scoring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progression &amp; recommendations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Classification, Threshold Engine</w:t>
            </w:r>
          </w:p>
        </w:tc>
      </w:tr>
    </w:tbl>
    <w:p>
      <w:r>
        <w:br w:type="page"/>
      </w:r>
    </w:p>
    <w:p>
      <w:pPr>
        <w:pStyle w:val="Heading1"/>
      </w:pPr>
      <w:r>
        <w:t xml:space="preserve">4. Core Feature Specifications</w:t>
      </w:r>
    </w:p>
    <w:p>
      <w:pPr>
        <w:pStyle w:val="Heading2"/>
      </w:pPr>
      <w:r>
        <w:t xml:space="preserve">4.1 Job Posting &amp; Syndication Module</w:t>
      </w:r>
    </w:p>
    <w:p>
      <w:pPr>
        <w:pStyle w:val="Heading3"/>
      </w:pPr>
      <w:r>
        <w:t xml:space="preserve">4.1.1 Native Job Posting</w:t>
      </w:r>
    </w:p>
    <w:p>
      <w:pPr>
        <w:pStyle w:val="ListParagraph"/>
        <w:numPr>
          <w:ilvl w:val="0"/>
          <w:numId w:val="2"/>
        </w:numPr>
      </w:pPr>
      <w:r>
        <w:rPr>
          <w:rFonts w:ascii="Arial" w:cs="Arial" w:eastAsia="Arial" w:hAnsi="Arial"/>
        </w:rPr>
        <w:t xml:space="preserve">Rich job description editor with AI-powered optimization suggestions</w:t>
      </w:r>
    </w:p>
    <w:p>
      <w:pPr>
        <w:pStyle w:val="ListParagraph"/>
        <w:numPr>
          <w:ilvl w:val="0"/>
          <w:numId w:val="2"/>
        </w:numPr>
      </w:pPr>
      <w:r>
        <w:rPr>
          <w:rFonts w:ascii="Arial" w:cs="Arial" w:eastAsia="Arial" w:hAnsi="Arial"/>
        </w:rPr>
        <w:t xml:space="preserve">Structured fields: title, department, location, salary range, requirements, benefits</w:t>
      </w:r>
    </w:p>
    <w:p>
      <w:pPr>
        <w:pStyle w:val="ListParagraph"/>
        <w:numPr>
          <w:ilvl w:val="0"/>
          <w:numId w:val="2"/>
        </w:numPr>
      </w:pPr>
      <w:r>
        <w:rPr>
          <w:rFonts w:ascii="Arial" w:cs="Arial" w:eastAsia="Arial" w:hAnsi="Arial"/>
        </w:rPr>
        <w:t xml:space="preserve">Custom application questions and knockout criteria</w:t>
      </w:r>
    </w:p>
    <w:p>
      <w:pPr>
        <w:pStyle w:val="ListParagraph"/>
        <w:numPr>
          <w:ilvl w:val="0"/>
          <w:numId w:val="2"/>
        </w:numPr>
      </w:pPr>
      <w:r>
        <w:rPr>
          <w:rFonts w:ascii="Arial" w:cs="Arial" w:eastAsia="Arial" w:hAnsi="Arial"/>
        </w:rPr>
        <w:t xml:space="preserve">Multi-location and remote work configuration</w:t>
      </w:r>
    </w:p>
    <w:p>
      <w:pPr>
        <w:pStyle w:val="ListParagraph"/>
        <w:numPr>
          <w:ilvl w:val="0"/>
          <w:numId w:val="2"/>
        </w:numPr>
        <w:spacing w:after="200"/>
      </w:pPr>
      <w:r>
        <w:rPr>
          <w:rFonts w:ascii="Arial" w:cs="Arial" w:eastAsia="Arial" w:hAnsi="Arial"/>
        </w:rPr>
        <w:t xml:space="preserve">Job templates and cloning capabilities</w:t>
      </w:r>
    </w:p>
    <w:p>
      <w:pPr>
        <w:pStyle w:val="Heading3"/>
      </w:pPr>
      <w:r>
        <w:t xml:space="preserve">4.1.2 External Platform Integration</w:t>
      </w:r>
    </w:p>
    <w:p>
      <w:pPr>
        <w:pStyle w:val="ListParagraph"/>
        <w:numPr>
          <w:ilvl w:val="0"/>
          <w:numId w:val="2"/>
        </w:numPr>
      </w:pPr>
      <w:r>
        <w:rPr>
          <w:rFonts w:ascii="Arial" w:cs="Arial" w:eastAsia="Arial" w:hAnsi="Arial"/>
        </w:rPr>
        <w:t xml:space="preserve">Webhook receivers for LinkedIn, Indeed, Glassdoor, Naukri, Monster</w:t>
      </w:r>
    </w:p>
    <w:p>
      <w:pPr>
        <w:pStyle w:val="ListParagraph"/>
        <w:numPr>
          <w:ilvl w:val="0"/>
          <w:numId w:val="2"/>
        </w:numPr>
      </w:pPr>
      <w:r>
        <w:rPr>
          <w:rFonts w:ascii="Arial" w:cs="Arial" w:eastAsia="Arial" w:hAnsi="Arial"/>
        </w:rPr>
        <w:t xml:space="preserve">API connectors with major job boards and ATS platforms</w:t>
      </w:r>
    </w:p>
    <w:p>
      <w:pPr>
        <w:pStyle w:val="ListParagraph"/>
        <w:numPr>
          <w:ilvl w:val="0"/>
          <w:numId w:val="2"/>
        </w:numPr>
      </w:pPr>
      <w:r>
        <w:rPr>
          <w:rFonts w:ascii="Arial" w:cs="Arial" w:eastAsia="Arial" w:hAnsi="Arial"/>
        </w:rPr>
        <w:t xml:space="preserve">Resume ingestion from email forwarding rules</w:t>
      </w:r>
    </w:p>
    <w:p>
      <w:pPr>
        <w:pStyle w:val="ListParagraph"/>
        <w:numPr>
          <w:ilvl w:val="0"/>
          <w:numId w:val="2"/>
        </w:numPr>
      </w:pPr>
      <w:r>
        <w:rPr>
          <w:rFonts w:ascii="Arial" w:cs="Arial" w:eastAsia="Arial" w:hAnsi="Arial"/>
        </w:rPr>
        <w:t xml:space="preserve">Automated deduplication and candidate merging</w:t>
      </w:r>
    </w:p>
    <w:p>
      <w:pPr>
        <w:pStyle w:val="ListParagraph"/>
        <w:numPr>
          <w:ilvl w:val="0"/>
          <w:numId w:val="2"/>
        </w:numPr>
        <w:spacing w:after="200"/>
      </w:pPr>
      <w:r>
        <w:rPr>
          <w:rFonts w:ascii="Arial" w:cs="Arial" w:eastAsia="Arial" w:hAnsi="Arial"/>
        </w:rPr>
        <w:t xml:space="preserve">Source tracking and attribution analytics</w:t>
      </w:r>
    </w:p>
    <w:p>
      <w:pPr>
        <w:pStyle w:val="Heading2"/>
      </w:pPr>
      <w:r>
        <w:t xml:space="preserve">4.2 AI-Powered Resume Processing</w:t>
      </w:r>
    </w:p>
    <w:p>
      <w:pPr>
        <w:pStyle w:val="Heading3"/>
      </w:pPr>
      <w:r>
        <w:t xml:space="preserve">4.2.1 Resume Parsing Engine</w:t>
      </w:r>
    </w:p>
    <w:p>
      <w:pPr>
        <w:pStyle w:val="ListParagraph"/>
        <w:numPr>
          <w:ilvl w:val="0"/>
          <w:numId w:val="2"/>
        </w:numPr>
      </w:pPr>
      <w:r>
        <w:rPr>
          <w:rFonts w:ascii="Arial" w:cs="Arial" w:eastAsia="Arial" w:hAnsi="Arial"/>
        </w:rPr>
        <w:t xml:space="preserve">Multi-format support: PDF, DOCX, DOC, RTF, HTML, TXT</w:t>
      </w:r>
    </w:p>
    <w:p>
      <w:pPr>
        <w:pStyle w:val="ListParagraph"/>
        <w:numPr>
          <w:ilvl w:val="0"/>
          <w:numId w:val="2"/>
        </w:numPr>
      </w:pPr>
      <w:r>
        <w:rPr>
          <w:rFonts w:ascii="Arial" w:cs="Arial" w:eastAsia="Arial" w:hAnsi="Arial"/>
        </w:rPr>
        <w:t xml:space="preserve">200+ data point extraction including contact info, education, experience, skills</w:t>
      </w:r>
    </w:p>
    <w:p>
      <w:pPr>
        <w:pStyle w:val="ListParagraph"/>
        <w:numPr>
          <w:ilvl w:val="0"/>
          <w:numId w:val="2"/>
        </w:numPr>
      </w:pPr>
      <w:r>
        <w:rPr>
          <w:rFonts w:ascii="Arial" w:cs="Arial" w:eastAsia="Arial" w:hAnsi="Arial"/>
        </w:rPr>
        <w:t xml:space="preserve">OCR capability for scanned documents and image-based resumes</w:t>
      </w:r>
    </w:p>
    <w:p>
      <w:pPr>
        <w:pStyle w:val="ListParagraph"/>
        <w:numPr>
          <w:ilvl w:val="0"/>
          <w:numId w:val="2"/>
        </w:numPr>
      </w:pPr>
      <w:r>
        <w:rPr>
          <w:rFonts w:ascii="Arial" w:cs="Arial" w:eastAsia="Arial" w:hAnsi="Arial"/>
        </w:rPr>
        <w:t xml:space="preserve">Multi-language support with automatic language detection</w:t>
      </w:r>
    </w:p>
    <w:p>
      <w:pPr>
        <w:pStyle w:val="ListParagraph"/>
        <w:numPr>
          <w:ilvl w:val="0"/>
          <w:numId w:val="2"/>
        </w:numPr>
        <w:spacing w:after="200"/>
      </w:pPr>
      <w:r>
        <w:rPr>
          <w:rFonts w:ascii="Arial" w:cs="Arial" w:eastAsia="Arial" w:hAnsi="Arial"/>
        </w:rPr>
        <w:t xml:space="preserve">Structured output in JSON format for downstream processing</w:t>
      </w:r>
    </w:p>
    <w:p>
      <w:pPr>
        <w:pStyle w:val="Heading3"/>
      </w:pPr>
      <w:r>
        <w:t xml:space="preserve">4.2.2 ATS Scoring Algorithm</w:t>
      </w:r>
    </w:p>
    <w:p>
      <w:pPr>
        <w:spacing w:after="200"/>
      </w:pPr>
      <w:r>
        <w:rPr>
          <w:rFonts w:ascii="Arial" w:cs="Arial" w:eastAsia="Arial" w:hAnsi="Arial"/>
        </w:rPr>
        <w:t xml:space="preserve">The proprietary ATS scoring engine evaluates candidates across multiple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80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Scoring Dimension</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Weight</w:t>
            </w:r>
          </w:p>
        </w:tc>
        <w:tc>
          <w:tcPr>
            <w:tcW w:type="dxa" w:w="4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Evaluation Criteria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Skills Match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&amp; soft skills alignment with job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Experience Relevance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role, and tenure relevance to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Education Alignment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 field of study, institution caliber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Keyword Density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terms presence and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Career Trajectory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 pattern, stability, progression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Cultural Indicators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Values, interests, and company culture fit signals</w:t>
            </w:r>
          </w:p>
        </w:tc>
      </w:tr>
    </w:tbl>
    <w:p>
      <w:pPr>
        <w:pStyle w:val="Heading2"/>
        <w:spacing w:before="300"/>
      </w:pPr>
      <w:r>
        <w:t xml:space="preserve">4.3 Intelligent Scheduling System</w:t>
      </w:r>
    </w:p>
    <w:p>
      <w:pPr>
        <w:pStyle w:val="Heading3"/>
      </w:pPr>
      <w:r>
        <w:t xml:space="preserve">4.3.1 Candidate Self-Scheduling</w:t>
      </w:r>
    </w:p>
    <w:p>
      <w:pPr>
        <w:pStyle w:val="ListParagraph"/>
        <w:numPr>
          <w:ilvl w:val="0"/>
          <w:numId w:val="2"/>
        </w:numPr>
      </w:pPr>
      <w:r>
        <w:rPr>
          <w:rFonts w:ascii="Arial" w:cs="Arial" w:eastAsia="Arial" w:hAnsi="Arial"/>
        </w:rPr>
        <w:t xml:space="preserve">Timezone-aware availability display (auto-detected from candidate location)</w:t>
      </w:r>
    </w:p>
    <w:p>
      <w:pPr>
        <w:pStyle w:val="ListParagraph"/>
        <w:numPr>
          <w:ilvl w:val="0"/>
          <w:numId w:val="2"/>
        </w:numPr>
      </w:pPr>
      <w:r>
        <w:rPr>
          <w:rFonts w:ascii="Arial" w:cs="Arial" w:eastAsia="Arial" w:hAnsi="Arial"/>
        </w:rPr>
        <w:t xml:space="preserve">Calendar integration: Google Calendar, Microsoft Outlook, Apple Calendar</w:t>
      </w:r>
    </w:p>
    <w:p>
      <w:pPr>
        <w:pStyle w:val="ListParagraph"/>
        <w:numPr>
          <w:ilvl w:val="0"/>
          <w:numId w:val="2"/>
        </w:numPr>
      </w:pPr>
      <w:r>
        <w:rPr>
          <w:rFonts w:ascii="Arial" w:cs="Arial" w:eastAsia="Arial" w:hAnsi="Arial"/>
        </w:rPr>
        <w:t xml:space="preserve">Buffer time configuration between interviews</w:t>
      </w:r>
    </w:p>
    <w:p>
      <w:pPr>
        <w:pStyle w:val="ListParagraph"/>
        <w:numPr>
          <w:ilvl w:val="0"/>
          <w:numId w:val="2"/>
        </w:numPr>
      </w:pPr>
      <w:r>
        <w:rPr>
          <w:rFonts w:ascii="Arial" w:cs="Arial" w:eastAsia="Arial" w:hAnsi="Arial"/>
        </w:rPr>
        <w:t xml:space="preserve">Automated confirmation, reminder, and rescheduling workflows</w:t>
      </w:r>
    </w:p>
    <w:p>
      <w:pPr>
        <w:pStyle w:val="ListParagraph"/>
        <w:numPr>
          <w:ilvl w:val="0"/>
          <w:numId w:val="2"/>
        </w:numPr>
        <w:spacing w:after="200"/>
      </w:pPr>
      <w:r>
        <w:rPr>
          <w:rFonts w:ascii="Arial" w:cs="Arial" w:eastAsia="Arial" w:hAnsi="Arial"/>
        </w:rPr>
        <w:t xml:space="preserve">Branded candidate scheduling portal with company information</w:t>
      </w:r>
    </w:p>
    <w:p>
      <w:pPr>
        <w:pStyle w:val="Heading3"/>
      </w:pPr>
      <w:r>
        <w:t xml:space="preserve">4.3.2 Smart Time Slot Management</w:t>
      </w:r>
    </w:p>
    <w:p>
      <w:pPr>
        <w:pStyle w:val="ListParagraph"/>
        <w:numPr>
          <w:ilvl w:val="0"/>
          <w:numId w:val="2"/>
        </w:numPr>
      </w:pPr>
      <w:r>
        <w:rPr>
          <w:rFonts w:ascii="Arial" w:cs="Arial" w:eastAsia="Arial" w:hAnsi="Arial"/>
        </w:rPr>
        <w:t xml:space="preserve">AI-optimized slot generation based on historical acceptance patterns</w:t>
      </w:r>
    </w:p>
    <w:p>
      <w:pPr>
        <w:pStyle w:val="ListParagraph"/>
        <w:numPr>
          <w:ilvl w:val="0"/>
          <w:numId w:val="2"/>
        </w:numPr>
      </w:pPr>
      <w:r>
        <w:rPr>
          <w:rFonts w:ascii="Arial" w:cs="Arial" w:eastAsia="Arial" w:hAnsi="Arial"/>
        </w:rPr>
        <w:t xml:space="preserve">Load balancing across available interview slots</w:t>
      </w:r>
    </w:p>
    <w:p>
      <w:pPr>
        <w:pStyle w:val="ListParagraph"/>
        <w:numPr>
          <w:ilvl w:val="0"/>
          <w:numId w:val="2"/>
        </w:numPr>
      </w:pPr>
      <w:r>
        <w:rPr>
          <w:rFonts w:ascii="Arial" w:cs="Arial" w:eastAsia="Arial" w:hAnsi="Arial"/>
        </w:rPr>
        <w:t xml:space="preserve">Weekend and holiday awareness with regional calendar support</w:t>
      </w:r>
    </w:p>
    <w:p>
      <w:pPr>
        <w:pStyle w:val="ListParagraph"/>
        <w:numPr>
          <w:ilvl w:val="0"/>
          <w:numId w:val="2"/>
        </w:numPr>
        <w:spacing w:after="200"/>
      </w:pPr>
      <w:r>
        <w:rPr>
          <w:rFonts w:ascii="Arial" w:cs="Arial" w:eastAsia="Arial" w:hAnsi="Arial"/>
        </w:rPr>
        <w:t xml:space="preserve">Urgency-based prioritization for time-sensitive positions</w:t>
      </w:r>
    </w:p>
    <w:p>
      <w:r>
        <w:br w:type="page"/>
      </w:r>
    </w:p>
    <w:p>
      <w:pPr>
        <w:pStyle w:val="Heading2"/>
      </w:pPr>
      <w:r>
        <w:t xml:space="preserve">4.4 AI Interview Conductor Engine</w:t>
      </w:r>
    </w:p>
    <w:p>
      <w:pPr>
        <w:spacing w:after="200"/>
      </w:pPr>
      <w:r>
        <w:rPr>
          <w:rFonts w:ascii="Arial" w:cs="Arial" w:eastAsia="Arial" w:hAnsi="Arial"/>
        </w:rPr>
        <w:t xml:space="preserve">The heart of NEXUS—a sophisticated AI system that conducts real-time, human-like interviews with candidates, adapting dynamically to responses while maintaining structured evaluation criteria.</w:t>
      </w:r>
    </w:p>
    <w:p>
      <w:pPr>
        <w:pStyle w:val="Heading3"/>
      </w:pPr>
      <w:r>
        <w:t xml:space="preserve">4.4.1 Conversational AI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20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Technology</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Conferencing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WebRTC (Daily.co/LiveKit)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Low-latency video/audio streaming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Speech-to-Text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Deepgram/AssemblyAI/Whisper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transcription with &lt;500ms latency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GPT-4/Claude/Llama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Context-aware response generation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Text-to-Speech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ElevenLabs/PlayHT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expressive voice synthesis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 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Pipecat Framework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Multi-modal conversation orchestration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Avatar (Optional)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Tavus/D-ID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Photo-realistic video avatar generation</w:t>
            </w:r>
          </w:p>
        </w:tc>
      </w:tr>
    </w:tbl>
    <w:p>
      <w:pPr>
        <w:pStyle w:val="Heading3"/>
        <w:spacing w:before="300"/>
      </w:pPr>
      <w:r>
        <w:t xml:space="preserve">4.4.2 Interview Flow Architecture</w:t>
      </w:r>
    </w:p>
    <w:p>
      <w:pPr>
        <w:spacing w:after="200"/>
      </w:pPr>
      <w:r>
        <w:rPr>
          <w:rFonts w:ascii="Arial" w:cs="Arial" w:eastAsia="Arial" w:hAnsi="Arial"/>
        </w:rPr>
        <w:t xml:space="preserve">Each interview follows a configurable round-based structure:</w:t>
      </w:r>
    </w:p>
    <w:p>
      <w:pPr>
        <w:pStyle w:val="ListParagraph"/>
        <w:numPr>
          <w:ilvl w:val="0"/>
          <w:numId w:val="3"/>
        </w:numPr>
      </w:pPr>
      <w:r>
        <w:rPr>
          <w:rFonts w:ascii="Arial" w:cs="Arial" w:eastAsia="Arial" w:hAnsi="Arial"/>
        </w:rPr>
        <w:t xml:space="preserve">Pre-Interview Setup: System verification, consent capture, environment check</w:t>
      </w:r>
    </w:p>
    <w:p>
      <w:pPr>
        <w:pStyle w:val="ListParagraph"/>
        <w:numPr>
          <w:ilvl w:val="0"/>
          <w:numId w:val="3"/>
        </w:numPr>
      </w:pPr>
      <w:r>
        <w:rPr>
          <w:rFonts w:ascii="Arial" w:cs="Arial" w:eastAsia="Arial" w:hAnsi="Arial"/>
        </w:rPr>
        <w:t xml:space="preserve">Introduction Round: Icebreaker questions, candidate background verification</w:t>
      </w:r>
    </w:p>
    <w:p>
      <w:pPr>
        <w:pStyle w:val="ListParagraph"/>
        <w:numPr>
          <w:ilvl w:val="0"/>
          <w:numId w:val="3"/>
        </w:numPr>
      </w:pPr>
      <w:r>
        <w:rPr>
          <w:rFonts w:ascii="Arial" w:cs="Arial" w:eastAsia="Arial" w:hAnsi="Arial"/>
        </w:rPr>
        <w:t xml:space="preserve">Technical/Domain Round: Role-specific questions with adaptive difficulty</w:t>
      </w:r>
    </w:p>
    <w:p>
      <w:pPr>
        <w:pStyle w:val="ListParagraph"/>
        <w:numPr>
          <w:ilvl w:val="0"/>
          <w:numId w:val="3"/>
        </w:numPr>
      </w:pPr>
      <w:r>
        <w:rPr>
          <w:rFonts w:ascii="Arial" w:cs="Arial" w:eastAsia="Arial" w:hAnsi="Arial"/>
        </w:rPr>
        <w:t xml:space="preserve">Behavioral Round: STAR-format scenario questions with follow-ups</w:t>
      </w:r>
    </w:p>
    <w:p>
      <w:pPr>
        <w:pStyle w:val="ListParagraph"/>
        <w:numPr>
          <w:ilvl w:val="0"/>
          <w:numId w:val="3"/>
        </w:numPr>
      </w:pPr>
      <w:r>
        <w:rPr>
          <w:rFonts w:ascii="Arial" w:cs="Arial" w:eastAsia="Arial" w:hAnsi="Arial"/>
        </w:rPr>
        <w:t xml:space="preserve">Practical Assessment: Coding challenges, whiteboard exercises, case studies</w:t>
      </w:r>
    </w:p>
    <w:p>
      <w:pPr>
        <w:pStyle w:val="ListParagraph"/>
        <w:numPr>
          <w:ilvl w:val="0"/>
          <w:numId w:val="3"/>
        </w:numPr>
      </w:pPr>
      <w:r>
        <w:rPr>
          <w:rFonts w:ascii="Arial" w:cs="Arial" w:eastAsia="Arial" w:hAnsi="Arial"/>
        </w:rPr>
        <w:t xml:space="preserve">Q&amp;A Round: Candidate questions about role and company</w:t>
      </w:r>
    </w:p>
    <w:p>
      <w:pPr>
        <w:pStyle w:val="ListParagraph"/>
        <w:numPr>
          <w:ilvl w:val="0"/>
          <w:numId w:val="3"/>
        </w:numPr>
        <w:spacing w:after="200"/>
      </w:pPr>
      <w:r>
        <w:rPr>
          <w:rFonts w:ascii="Arial" w:cs="Arial" w:eastAsia="Arial" w:hAnsi="Arial"/>
        </w:rPr>
        <w:t xml:space="preserve">Wrap-up: Next steps explanation, immediate feedback preview</w:t>
      </w:r>
    </w:p>
    <w:p>
      <w:pPr>
        <w:pStyle w:val="Heading3"/>
      </w:pPr>
      <w:r>
        <w:t xml:space="preserve">4.4.3 Adaptive Follow-up System</w:t>
      </w:r>
    </w:p>
    <w:p>
      <w:pPr>
        <w:spacing w:after="200"/>
      </w:pPr>
      <w:r>
        <w:rPr>
          <w:rFonts w:ascii="Arial" w:cs="Arial" w:eastAsia="Arial" w:hAnsi="Arial"/>
        </w:rPr>
        <w:t xml:space="preserve">The AI interviewer dynamically generates contextual follow-up questions based on candidate responses:</w:t>
      </w:r>
    </w:p>
    <w:p>
      <w:pPr>
        <w:pStyle w:val="ListParagraph"/>
        <w:numPr>
          <w:ilvl w:val="0"/>
          <w:numId w:val="2"/>
        </w:numPr>
      </w:pPr>
      <w:r>
        <w:rPr>
          <w:rFonts w:ascii="Arial" w:cs="Arial" w:eastAsia="Arial" w:hAnsi="Arial"/>
        </w:rPr>
        <w:t xml:space="preserve">Depth Probing: When answers are superficial, ask for specific examples or details</w:t>
      </w:r>
    </w:p>
    <w:p>
      <w:pPr>
        <w:pStyle w:val="ListParagraph"/>
        <w:numPr>
          <w:ilvl w:val="0"/>
          <w:numId w:val="2"/>
        </w:numPr>
      </w:pPr>
      <w:r>
        <w:rPr>
          <w:rFonts w:ascii="Arial" w:cs="Arial" w:eastAsia="Arial" w:hAnsi="Arial"/>
        </w:rPr>
        <w:t xml:space="preserve">Clarification: When responses are ambiguous, request elaboration</w:t>
      </w:r>
    </w:p>
    <w:p>
      <w:pPr>
        <w:pStyle w:val="ListParagraph"/>
        <w:numPr>
          <w:ilvl w:val="0"/>
          <w:numId w:val="2"/>
        </w:numPr>
      </w:pPr>
      <w:r>
        <w:rPr>
          <w:rFonts w:ascii="Arial" w:cs="Arial" w:eastAsia="Arial" w:hAnsi="Arial"/>
        </w:rPr>
        <w:t xml:space="preserve">Challenge: When claims seem inflated, probe with technical specifics</w:t>
      </w:r>
    </w:p>
    <w:p>
      <w:pPr>
        <w:pStyle w:val="ListParagraph"/>
        <w:numPr>
          <w:ilvl w:val="0"/>
          <w:numId w:val="2"/>
        </w:numPr>
      </w:pPr>
      <w:r>
        <w:rPr>
          <w:rFonts w:ascii="Arial" w:cs="Arial" w:eastAsia="Arial" w:hAnsi="Arial"/>
        </w:rPr>
        <w:t xml:space="preserve">Extension: When insights are valuable, explore related areas</w:t>
      </w:r>
    </w:p>
    <w:p>
      <w:pPr>
        <w:pStyle w:val="ListParagraph"/>
        <w:numPr>
          <w:ilvl w:val="0"/>
          <w:numId w:val="2"/>
        </w:numPr>
        <w:spacing w:after="200"/>
      </w:pPr>
      <w:r>
        <w:rPr>
          <w:rFonts w:ascii="Arial" w:cs="Arial" w:eastAsia="Arial" w:hAnsi="Arial"/>
        </w:rPr>
        <w:t xml:space="preserve">Pivot: When topics are exhausted, smoothly transition to new areas</w:t>
      </w:r>
    </w:p>
    <w:p>
      <w:pPr>
        <w:pStyle w:val="Heading3"/>
      </w:pPr>
      <w:r>
        <w:t xml:space="preserve">4.4.4 Integrated Whiteboard &amp; Coding Environment</w:t>
      </w:r>
    </w:p>
    <w:p>
      <w:pPr>
        <w:pStyle w:val="ListParagraph"/>
        <w:numPr>
          <w:ilvl w:val="0"/>
          <w:numId w:val="2"/>
        </w:numPr>
      </w:pPr>
      <w:r>
        <w:rPr>
          <w:rFonts w:ascii="Arial" w:cs="Arial" w:eastAsia="Arial" w:hAnsi="Arial"/>
        </w:rPr>
        <w:t xml:space="preserve">Real-time collaborative whiteboard with drawing tools, shapes, and text</w:t>
      </w:r>
    </w:p>
    <w:p>
      <w:pPr>
        <w:pStyle w:val="ListParagraph"/>
        <w:numPr>
          <w:ilvl w:val="0"/>
          <w:numId w:val="2"/>
        </w:numPr>
      </w:pPr>
      <w:r>
        <w:rPr>
          <w:rFonts w:ascii="Arial" w:cs="Arial" w:eastAsia="Arial" w:hAnsi="Arial"/>
        </w:rPr>
        <w:t xml:space="preserve">Code editor with 40+ language syntax highlighting</w:t>
      </w:r>
    </w:p>
    <w:p>
      <w:pPr>
        <w:pStyle w:val="ListParagraph"/>
        <w:numPr>
          <w:ilvl w:val="0"/>
          <w:numId w:val="2"/>
        </w:numPr>
      </w:pPr>
      <w:r>
        <w:rPr>
          <w:rFonts w:ascii="Arial" w:cs="Arial" w:eastAsia="Arial" w:hAnsi="Arial"/>
        </w:rPr>
        <w:t xml:space="preserve">Live code execution with sandboxed environment</w:t>
      </w:r>
    </w:p>
    <w:p>
      <w:pPr>
        <w:pStyle w:val="ListParagraph"/>
        <w:numPr>
          <w:ilvl w:val="0"/>
          <w:numId w:val="2"/>
        </w:numPr>
      </w:pPr>
      <w:r>
        <w:rPr>
          <w:rFonts w:ascii="Arial" w:cs="Arial" w:eastAsia="Arial" w:hAnsi="Arial"/>
        </w:rPr>
        <w:t xml:space="preserve">Screen sharing with annotation capabilities</w:t>
      </w:r>
    </w:p>
    <w:p>
      <w:pPr>
        <w:pStyle w:val="ListParagraph"/>
        <w:numPr>
          <w:ilvl w:val="0"/>
          <w:numId w:val="2"/>
        </w:numPr>
        <w:spacing w:after="200"/>
      </w:pPr>
      <w:r>
        <w:rPr>
          <w:rFonts w:ascii="Arial" w:cs="Arial" w:eastAsia="Arial" w:hAnsi="Arial"/>
        </w:rPr>
        <w:t xml:space="preserve">Automatic capture and storage of all artifacts for evaluation</w:t>
      </w:r>
    </w:p>
    <w:p>
      <w:r>
        <w:br w:type="page"/>
      </w:r>
    </w:p>
    <w:p>
      <w:pPr>
        <w:pStyle w:val="Heading2"/>
      </w:pPr>
      <w:r>
        <w:t xml:space="preserve">4.5 Advanced AI Proctoring System</w:t>
      </w:r>
    </w:p>
    <w:p>
      <w:pPr>
        <w:spacing w:after="200"/>
      </w:pPr>
      <w:r>
        <w:rPr>
          <w:rFonts w:ascii="Arial" w:cs="Arial" w:eastAsia="Arial" w:hAnsi="Arial"/>
        </w:rPr>
        <w:t xml:space="preserve">With interview fraud rising dramatically—95% of organizations experienced deepfake incidents in the last year—NEXUS implements a multi-layer proctoring framework:</w:t>
      </w:r>
    </w:p>
    <w:p>
      <w:pPr>
        <w:pStyle w:val="Heading3"/>
      </w:pPr>
      <w:r>
        <w:t xml:space="preserve">4.5.1 Seven-Layer Proctoring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40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Layer</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Detection Method</w:t>
            </w:r>
          </w:p>
        </w:tc>
        <w:tc>
          <w:tcPr>
            <w:tcW w:type="dxa" w:w="3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Fraud Type Addressed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Identity Verification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 recognition + ID matching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 candidates, impersonation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Liveness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Blink detection, head movement analysis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Pre-recorded videos, photos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Deepfake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Adversarial ML, micro-expression analysis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AI-generated face swaps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Voice Authentication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 biometrics, audio-visual sync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 changers, lip-sync fraud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Eye Tracking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Gaze pattern analysis, off-screen detection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from scripts, external help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Environment Scanning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 scan, background monitoring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Hidden individuals, unauthorized devices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Behavior Analysis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Typing patterns, response latency, tab switching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assistance tools, ChatGPT usage</w:t>
            </w:r>
          </w:p>
        </w:tc>
      </w:tr>
    </w:tbl>
    <w:p>
      <w:pPr>
        <w:pStyle w:val="Heading3"/>
        <w:spacing w:before="300"/>
      </w:pPr>
      <w:r>
        <w:t xml:space="preserve">4.5.2 Trust Score System</w:t>
      </w:r>
    </w:p>
    <w:p>
      <w:pPr>
        <w:spacing w:after="200"/>
      </w:pPr>
      <w:r>
        <w:rPr>
          <w:rFonts w:ascii="Arial" w:cs="Arial" w:eastAsia="Arial" w:hAnsi="Arial"/>
        </w:rPr>
        <w:t xml:space="preserve">Each interview session generates a composite Trust Score (0-100) based on weighted signals from all proctoring layers. The system provides:</w:t>
      </w:r>
    </w:p>
    <w:p>
      <w:pPr>
        <w:pStyle w:val="ListParagraph"/>
        <w:numPr>
          <w:ilvl w:val="0"/>
          <w:numId w:val="2"/>
        </w:numPr>
      </w:pPr>
      <w:r>
        <w:rPr>
          <w:rFonts w:ascii="Arial" w:cs="Arial" w:eastAsia="Arial" w:hAnsi="Arial"/>
        </w:rPr>
        <w:t xml:space="preserve">Real-time alerts for immediate intervention (configurable thresholds)</w:t>
      </w:r>
    </w:p>
    <w:p>
      <w:pPr>
        <w:pStyle w:val="ListParagraph"/>
        <w:numPr>
          <w:ilvl w:val="0"/>
          <w:numId w:val="2"/>
        </w:numPr>
      </w:pPr>
      <w:r>
        <w:rPr>
          <w:rFonts w:ascii="Arial" w:cs="Arial" w:eastAsia="Arial" w:hAnsi="Arial"/>
        </w:rPr>
        <w:t xml:space="preserve">Timestamped incident logs with video clips for review</w:t>
      </w:r>
    </w:p>
    <w:p>
      <w:pPr>
        <w:pStyle w:val="ListParagraph"/>
        <w:numPr>
          <w:ilvl w:val="0"/>
          <w:numId w:val="2"/>
        </w:numPr>
      </w:pPr>
      <w:r>
        <w:rPr>
          <w:rFonts w:ascii="Arial" w:cs="Arial" w:eastAsia="Arial" w:hAnsi="Arial"/>
        </w:rPr>
        <w:t xml:space="preserve">Post-interview integrity report for hiring managers</w:t>
      </w:r>
    </w:p>
    <w:p>
      <w:pPr>
        <w:pStyle w:val="ListParagraph"/>
        <w:numPr>
          <w:ilvl w:val="0"/>
          <w:numId w:val="2"/>
        </w:numPr>
        <w:spacing w:after="200"/>
      </w:pPr>
      <w:r>
        <w:rPr>
          <w:rFonts w:ascii="Arial" w:cs="Arial" w:eastAsia="Arial" w:hAnsi="Arial"/>
        </w:rPr>
        <w:t xml:space="preserve">Configurable auto-disqualification rules for severe violations</w:t>
      </w:r>
    </w:p>
    <w:p>
      <w:r>
        <w:br w:type="page"/>
      </w:r>
    </w:p>
    <w:p>
      <w:pPr>
        <w:pStyle w:val="Heading1"/>
      </w:pPr>
      <w:r>
        <w:t xml:space="preserve">5. Administrative Interfaces</w:t>
      </w:r>
    </w:p>
    <w:p>
      <w:pPr>
        <w:pStyle w:val="Heading2"/>
      </w:pPr>
      <w:r>
        <w:t xml:space="preserve">5.1 Euron Super Admin Dashboard</w:t>
      </w:r>
    </w:p>
    <w:p>
      <w:pPr>
        <w:spacing w:after="200"/>
      </w:pPr>
      <w:r>
        <w:rPr>
          <w:rFonts w:ascii="Arial" w:cs="Arial" w:eastAsia="Arial" w:hAnsi="Arial"/>
        </w:rPr>
        <w:t xml:space="preserve">The centralized command center for Euron's internal team to manage the entire NEXUS platform:</w:t>
      </w:r>
    </w:p>
    <w:p>
      <w:pPr>
        <w:pStyle w:val="Heading3"/>
      </w:pPr>
      <w:r>
        <w:t xml:space="preserve">5.1.1 Client Management</w:t>
      </w:r>
    </w:p>
    <w:p>
      <w:pPr>
        <w:pStyle w:val="ListParagraph"/>
        <w:numPr>
          <w:ilvl w:val="0"/>
          <w:numId w:val="2"/>
        </w:numPr>
      </w:pPr>
      <w:r>
        <w:rPr>
          <w:rFonts w:ascii="Arial" w:cs="Arial" w:eastAsia="Arial" w:hAnsi="Arial"/>
        </w:rPr>
        <w:t xml:space="preserve">Complete client lifecycle: onboarding, activation, suspension, termination</w:t>
      </w:r>
    </w:p>
    <w:p>
      <w:pPr>
        <w:pStyle w:val="ListParagraph"/>
        <w:numPr>
          <w:ilvl w:val="0"/>
          <w:numId w:val="2"/>
        </w:numPr>
      </w:pPr>
      <w:r>
        <w:rPr>
          <w:rFonts w:ascii="Arial" w:cs="Arial" w:eastAsia="Arial" w:hAnsi="Arial"/>
        </w:rPr>
        <w:t xml:space="preserve">Organization profile management with billing contacts</w:t>
      </w:r>
    </w:p>
    <w:p>
      <w:pPr>
        <w:pStyle w:val="ListParagraph"/>
        <w:numPr>
          <w:ilvl w:val="0"/>
          <w:numId w:val="2"/>
        </w:numPr>
      </w:pPr>
      <w:r>
        <w:rPr>
          <w:rFonts w:ascii="Arial" w:cs="Arial" w:eastAsia="Arial" w:hAnsi="Arial"/>
        </w:rPr>
        <w:t xml:space="preserve">Custom domain and white-labeling configuration</w:t>
      </w:r>
    </w:p>
    <w:p>
      <w:pPr>
        <w:pStyle w:val="ListParagraph"/>
        <w:numPr>
          <w:ilvl w:val="0"/>
          <w:numId w:val="2"/>
        </w:numPr>
      </w:pPr>
      <w:r>
        <w:rPr>
          <w:rFonts w:ascii="Arial" w:cs="Arial" w:eastAsia="Arial" w:hAnsi="Arial"/>
        </w:rPr>
        <w:t xml:space="preserve">SSO/SAML integration setup for enterprise clients</w:t>
      </w:r>
    </w:p>
    <w:p>
      <w:pPr>
        <w:pStyle w:val="ListParagraph"/>
        <w:numPr>
          <w:ilvl w:val="0"/>
          <w:numId w:val="2"/>
        </w:numPr>
        <w:spacing w:after="200"/>
      </w:pPr>
      <w:r>
        <w:rPr>
          <w:rFonts w:ascii="Arial" w:cs="Arial" w:eastAsia="Arial" w:hAnsi="Arial"/>
        </w:rPr>
        <w:t xml:space="preserve">Client health scoring and churn risk indicators</w:t>
      </w:r>
    </w:p>
    <w:p>
      <w:pPr>
        <w:pStyle w:val="Heading3"/>
      </w:pPr>
      <w:r>
        <w:t xml:space="preserve">5.1.2 Quota &amp; Feature Governance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20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Control Type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Parameters</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Override Capability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 Quotas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interviews, concurrent sessions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Per-client adjustments, burst allowances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Limits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storage, document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Tiered upgrades, cleanup policies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Rate Limits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Requests/minute, daily limits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exemptions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Flags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access, beta features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Gradual rollout, A/B testing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Credits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tokens, transcription minutes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 sharing, overage handling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Seats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recruiter, viewer roles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Seat expansion workflows</w:t>
            </w:r>
          </w:p>
        </w:tc>
      </w:tr>
    </w:tbl>
    <w:p>
      <w:pPr>
        <w:pStyle w:val="Heading3"/>
        <w:spacing w:before="300"/>
      </w:pPr>
      <w:r>
        <w:t xml:space="preserve">5.1.3 System Monitoring</w:t>
      </w:r>
    </w:p>
    <w:p>
      <w:pPr>
        <w:pStyle w:val="ListParagraph"/>
        <w:numPr>
          <w:ilvl w:val="0"/>
          <w:numId w:val="2"/>
        </w:numPr>
      </w:pPr>
      <w:r>
        <w:rPr>
          <w:rFonts w:ascii="Arial" w:cs="Arial" w:eastAsia="Arial" w:hAnsi="Arial"/>
        </w:rPr>
        <w:t xml:space="preserve">Real-time platform health dashboard with SLA tracking</w:t>
      </w:r>
    </w:p>
    <w:p>
      <w:pPr>
        <w:pStyle w:val="ListParagraph"/>
        <w:numPr>
          <w:ilvl w:val="0"/>
          <w:numId w:val="2"/>
        </w:numPr>
      </w:pPr>
      <w:r>
        <w:rPr>
          <w:rFonts w:ascii="Arial" w:cs="Arial" w:eastAsia="Arial" w:hAnsi="Arial"/>
        </w:rPr>
        <w:t xml:space="preserve">Client activity feeds and usage analytics</w:t>
      </w:r>
    </w:p>
    <w:p>
      <w:pPr>
        <w:pStyle w:val="ListParagraph"/>
        <w:numPr>
          <w:ilvl w:val="0"/>
          <w:numId w:val="2"/>
        </w:numPr>
      </w:pPr>
      <w:r>
        <w:rPr>
          <w:rFonts w:ascii="Arial" w:cs="Arial" w:eastAsia="Arial" w:hAnsi="Arial"/>
        </w:rPr>
        <w:t xml:space="preserve">AI model performance metrics and drift detection</w:t>
      </w:r>
    </w:p>
    <w:p>
      <w:pPr>
        <w:pStyle w:val="ListParagraph"/>
        <w:numPr>
          <w:ilvl w:val="0"/>
          <w:numId w:val="2"/>
        </w:numPr>
      </w:pPr>
      <w:r>
        <w:rPr>
          <w:rFonts w:ascii="Arial" w:cs="Arial" w:eastAsia="Arial" w:hAnsi="Arial"/>
        </w:rPr>
        <w:t xml:space="preserve">Revenue analytics: MRR, ARR, churn, expansion</w:t>
      </w:r>
    </w:p>
    <w:p>
      <w:pPr>
        <w:pStyle w:val="ListParagraph"/>
        <w:numPr>
          <w:ilvl w:val="0"/>
          <w:numId w:val="2"/>
        </w:numPr>
        <w:spacing w:after="200"/>
      </w:pPr>
      <w:r>
        <w:rPr>
          <w:rFonts w:ascii="Arial" w:cs="Arial" w:eastAsia="Arial" w:hAnsi="Arial"/>
        </w:rPr>
        <w:t xml:space="preserve">Compliance audit logs and data residency tracking</w:t>
      </w:r>
    </w:p>
    <w:p>
      <w:pPr>
        <w:pStyle w:val="Heading2"/>
      </w:pPr>
      <w:r>
        <w:t xml:space="preserve">5.2 Client Admin Dashboard</w:t>
      </w:r>
    </w:p>
    <w:p>
      <w:pPr>
        <w:spacing w:after="200"/>
      </w:pPr>
      <w:r>
        <w:rPr>
          <w:rFonts w:ascii="Arial" w:cs="Arial" w:eastAsia="Arial" w:hAnsi="Arial"/>
        </w:rPr>
        <w:t xml:space="preserve">Each client organization receives their own administrative portal with comprehensive control over their hiring operations:</w:t>
      </w:r>
    </w:p>
    <w:p>
      <w:pPr>
        <w:pStyle w:val="Heading3"/>
      </w:pPr>
      <w:r>
        <w:t xml:space="preserve">5.2.1 Hiring Pipeline Management</w:t>
      </w:r>
    </w:p>
    <w:p>
      <w:pPr>
        <w:pStyle w:val="ListParagraph"/>
        <w:numPr>
          <w:ilvl w:val="0"/>
          <w:numId w:val="2"/>
        </w:numPr>
      </w:pPr>
      <w:r>
        <w:rPr>
          <w:rFonts w:ascii="Arial" w:cs="Arial" w:eastAsia="Arial" w:hAnsi="Arial"/>
        </w:rPr>
        <w:t xml:space="preserve">Visual pipeline builder with customizable stages</w:t>
      </w:r>
    </w:p>
    <w:p>
      <w:pPr>
        <w:pStyle w:val="ListParagraph"/>
        <w:numPr>
          <w:ilvl w:val="0"/>
          <w:numId w:val="2"/>
        </w:numPr>
      </w:pPr>
      <w:r>
        <w:rPr>
          <w:rFonts w:ascii="Arial" w:cs="Arial" w:eastAsia="Arial" w:hAnsi="Arial"/>
        </w:rPr>
        <w:t xml:space="preserve">Job posting creation and syndication controls</w:t>
      </w:r>
    </w:p>
    <w:p>
      <w:pPr>
        <w:pStyle w:val="ListParagraph"/>
        <w:numPr>
          <w:ilvl w:val="0"/>
          <w:numId w:val="2"/>
        </w:numPr>
      </w:pPr>
      <w:r>
        <w:rPr>
          <w:rFonts w:ascii="Arial" w:cs="Arial" w:eastAsia="Arial" w:hAnsi="Arial"/>
        </w:rPr>
        <w:t xml:space="preserve">Interview template library with scoring rubrics</w:t>
      </w:r>
    </w:p>
    <w:p>
      <w:pPr>
        <w:pStyle w:val="ListParagraph"/>
        <w:numPr>
          <w:ilvl w:val="0"/>
          <w:numId w:val="2"/>
        </w:numPr>
      </w:pPr>
      <w:r>
        <w:rPr>
          <w:rFonts w:ascii="Arial" w:cs="Arial" w:eastAsia="Arial" w:hAnsi="Arial"/>
        </w:rPr>
        <w:t xml:space="preserve">Candidate management with bulk actions</w:t>
      </w:r>
    </w:p>
    <w:p>
      <w:pPr>
        <w:pStyle w:val="ListParagraph"/>
        <w:numPr>
          <w:ilvl w:val="0"/>
          <w:numId w:val="2"/>
        </w:numPr>
        <w:spacing w:after="200"/>
      </w:pPr>
      <w:r>
        <w:rPr>
          <w:rFonts w:ascii="Arial" w:cs="Arial" w:eastAsia="Arial" w:hAnsi="Arial"/>
        </w:rPr>
        <w:t xml:space="preserve">Offer management and onboarding integration</w:t>
      </w:r>
    </w:p>
    <w:p>
      <w:pPr>
        <w:pStyle w:val="Heading3"/>
      </w:pPr>
      <w:r>
        <w:t xml:space="preserve">5.2.2 Analytics &amp; Reporting</w:t>
      </w:r>
    </w:p>
    <w:p>
      <w:pPr>
        <w:pStyle w:val="ListParagraph"/>
        <w:numPr>
          <w:ilvl w:val="0"/>
          <w:numId w:val="2"/>
        </w:numPr>
      </w:pPr>
      <w:r>
        <w:rPr>
          <w:rFonts w:ascii="Arial" w:cs="Arial" w:eastAsia="Arial" w:hAnsi="Arial"/>
        </w:rPr>
        <w:t xml:space="preserve">Hiring funnel analytics with conversion metrics</w:t>
      </w:r>
    </w:p>
    <w:p>
      <w:pPr>
        <w:pStyle w:val="ListParagraph"/>
        <w:numPr>
          <w:ilvl w:val="0"/>
          <w:numId w:val="2"/>
        </w:numPr>
      </w:pPr>
      <w:r>
        <w:rPr>
          <w:rFonts w:ascii="Arial" w:cs="Arial" w:eastAsia="Arial" w:hAnsi="Arial"/>
        </w:rPr>
        <w:t xml:space="preserve">Time-to-hire and cost-per-hire tracking</w:t>
      </w:r>
    </w:p>
    <w:p>
      <w:pPr>
        <w:pStyle w:val="ListParagraph"/>
        <w:numPr>
          <w:ilvl w:val="0"/>
          <w:numId w:val="2"/>
        </w:numPr>
      </w:pPr>
      <w:r>
        <w:rPr>
          <w:rFonts w:ascii="Arial" w:cs="Arial" w:eastAsia="Arial" w:hAnsi="Arial"/>
        </w:rPr>
        <w:t xml:space="preserve">Source effectiveness comparison</w:t>
      </w:r>
    </w:p>
    <w:p>
      <w:pPr>
        <w:pStyle w:val="ListParagraph"/>
        <w:numPr>
          <w:ilvl w:val="0"/>
          <w:numId w:val="2"/>
        </w:numPr>
      </w:pPr>
      <w:r>
        <w:rPr>
          <w:rFonts w:ascii="Arial" w:cs="Arial" w:eastAsia="Arial" w:hAnsi="Arial"/>
        </w:rPr>
        <w:t xml:space="preserve">Interview quality scores and interviewer calibration</w:t>
      </w:r>
    </w:p>
    <w:p>
      <w:pPr>
        <w:pStyle w:val="ListParagraph"/>
        <w:numPr>
          <w:ilvl w:val="0"/>
          <w:numId w:val="2"/>
        </w:numPr>
      </w:pPr>
      <w:r>
        <w:rPr>
          <w:rFonts w:ascii="Arial" w:cs="Arial" w:eastAsia="Arial" w:hAnsi="Arial"/>
        </w:rPr>
        <w:t xml:space="preserve">Diversity metrics and bias detection reports</w:t>
      </w:r>
    </w:p>
    <w:p>
      <w:pPr>
        <w:pStyle w:val="ListParagraph"/>
        <w:numPr>
          <w:ilvl w:val="0"/>
          <w:numId w:val="2"/>
        </w:numPr>
        <w:spacing w:after="200"/>
      </w:pPr>
      <w:r>
        <w:rPr>
          <w:rFonts w:ascii="Arial" w:cs="Arial" w:eastAsia="Arial" w:hAnsi="Arial"/>
        </w:rPr>
        <w:t xml:space="preserve">Custom report builder with scheduled delivery</w:t>
      </w:r>
    </w:p>
    <w:p>
      <w:r>
        <w:br w:type="page"/>
      </w:r>
    </w:p>
    <w:p>
      <w:pPr>
        <w:pStyle w:val="Heading1"/>
      </w:pPr>
      <w:r>
        <w:t xml:space="preserve">6. Pricing Strategy</w:t>
      </w:r>
    </w:p>
    <w:p>
      <w:pPr>
        <w:pStyle w:val="Heading2"/>
      </w:pPr>
      <w:r>
        <w:t xml:space="preserve">6.1 Tiered Pricing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160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Tier</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Startup</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Growth</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Enterprise</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Custom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₹49,999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₹1,49,999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₹4,99,999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₹4,99,990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₹14,99,990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₹49,99,990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Interviews/Month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Sessions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Postings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Storage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ATS Integrations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Branding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White-label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CSM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24/7 Premium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Residency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On-premise option</w:t>
            </w:r>
          </w:p>
        </w:tc>
      </w:tr>
    </w:tbl>
    <w:p>
      <w:pPr>
        <w:pStyle w:val="Heading2"/>
        <w:spacing w:before="300"/>
      </w:pPr>
      <w:r>
        <w:t xml:space="preserve">6.2 Add-On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00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Add-On</w:t>
            </w:r>
          </w:p>
        </w:tc>
        <w:tc>
          <w:tcPr>
            <w:tcW w:type="dxa" w:w="3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Description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Pricing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Additional Interviews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Beyond tier limit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₹299/interview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Extended Video Storage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100 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₹4,999/month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 AI Avatar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Photo-realistic interviewer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₹14,999/month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AI Training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Domain-specific model fine-tuning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₹99,999 one-time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Access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programmatic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₹9,999/month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Analytics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Predictive insights, benchmarking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₹19,999/month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Package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GDPR, SOC2, ISO27001 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₹29,999/month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Implementation Services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White-glove onboarding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₹1,49,999 one-time</w:t>
            </w:r>
          </w:p>
        </w:tc>
      </w:tr>
    </w:tbl>
    <w:p>
      <w:r>
        <w:br w:type="page"/>
      </w:r>
    </w:p>
    <w:p>
      <w:pPr>
        <w:pStyle w:val="Heading1"/>
      </w:pPr>
      <w:r>
        <w:t xml:space="preserve">7. Infrastructure &amp; Cost Estimation</w:t>
      </w:r>
    </w:p>
    <w:p>
      <w:pPr>
        <w:pStyle w:val="Heading2"/>
      </w:pPr>
      <w:r>
        <w:t xml:space="preserve">7.1 Cloud Infrastructure (AWS-Based)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100 Users</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1,000 Users</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10,000 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₹12,00,000/mo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(RDS + DocumentDB)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₹8,00,000/mo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Storage (S3 + CloudFront)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₹6,00,000/mo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AI/ML Services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₹3,00,000/mo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₹15,00,000/mo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WebRTC Infrastructure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&amp; Security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₹2,00,000/mo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Infrastructure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₹1,70,000/mo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₹53,00,000/mo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Per-User 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₹530</w:t>
            </w:r>
          </w:p>
        </w:tc>
      </w:tr>
    </w:tbl>
    <w:p>
      <w:pPr>
        <w:pStyle w:val="Heading2"/>
        <w:spacing w:before="300"/>
      </w:pPr>
      <w:r>
        <w:t xml:space="preserve">7.2 Development Cost Estimation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220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Phase</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Duration</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Team Size</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Estimated Cost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MVP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months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engineers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Full Platform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months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engineers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Enterprise Features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months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engineers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AI Enhancement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Ongoing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engineers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₹75,00,000/year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Initial Development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months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₹4,10,00,000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Maintenance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Ongoing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engineers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₹1,20,00,000/year</w:t>
            </w:r>
          </w:p>
        </w:tc>
      </w:tr>
    </w:tbl>
    <w:p>
      <w:r>
        <w:br w:type="page"/>
      </w:r>
    </w:p>
    <w:p>
      <w:pPr>
        <w:pStyle w:val="Heading1"/>
      </w:pPr>
      <w:r>
        <w:t xml:space="preserve">8. Technology Stack</w:t>
      </w:r>
    </w:p>
    <w:p>
      <w:pPr>
        <w:pStyle w:val="Heading2"/>
      </w:pPr>
      <w:r>
        <w:t xml:space="preserve">8.1 Recommended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900"/>
        <w:gridCol w:w="170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Layer</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Primary Choice</w:t>
            </w:r>
          </w:p>
        </w:tc>
        <w:tc>
          <w:tcPr>
            <w:tcW w:type="dxa" w:w="1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Alternative 1</w:t>
            </w:r>
          </w:p>
        </w:tc>
        <w:tc>
          <w:tcPr>
            <w:tcW w:type="dxa" w:w="1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Alternative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14 + React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Vue.js + Nuxt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17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NestJS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 Fiber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 WebSocket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Socket.io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Rust + Actix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AI/ML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Flask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Litestar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CockroachDB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YugabyteDB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Cluster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DragonflyDB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Elasticsearch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Meilisearch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Typesense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Queue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Kafka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RabbitMQ</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R2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 (EKS)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Swarm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GitLab CI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Jenkins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Datadog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Grafana Stack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Relic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Infrastructure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Daily.co/LiveKit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Agora</w:t>
            </w:r>
          </w:p>
        </w:tc>
      </w:tr>
    </w:tbl>
    <w:p>
      <w:pPr>
        <w:pStyle w:val="Heading2"/>
        <w:spacing w:before="300"/>
      </w:pPr>
      <w:r>
        <w:t xml:space="preserve">8.2 AI/ML Technology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160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Capability</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Primary Choice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Alternative 1</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Alternative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(Interview)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 / Claude 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 3 (Self-hosted)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Mistral Large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Speech-to-Text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Deepgram Nova-2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AssemblyAI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Whisper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Text-to-Speech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ElevenLabs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Neural TTS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 Parsing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NER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Affinda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Textkernel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 Recognition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Rekognition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Face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Deepfake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CNN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Video Auth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Sensity 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Pipecat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Orchestrator</w:t>
            </w:r>
          </w:p>
        </w:tc>
      </w:tr>
    </w:tbl>
    <w:p>
      <w:r>
        <w:br w:type="page"/>
      </w:r>
    </w:p>
    <w:p>
      <w:pPr>
        <w:pStyle w:val="Heading1"/>
      </w:pPr>
      <w:r>
        <w:t xml:space="preserve">9. Compliance &amp; Security</w:t>
      </w:r>
    </w:p>
    <w:p>
      <w:pPr>
        <w:pStyle w:val="Heading2"/>
      </w:pPr>
      <w:r>
        <w:t xml:space="preserve">9.1 Regulatory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00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Regulation</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Scope</w:t>
            </w:r>
          </w:p>
        </w:tc>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NEXUS 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GDPR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data protection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Consent management, data portability, right to erasure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CCPA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California privacy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Disclosure, opt-out, data access requests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 2 Type II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controls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audit, continuous monitoring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27001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security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ISMS implementation, certification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EEOC Guidelines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 employment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Bias testing, adverse impact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 AIVITEA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Illinois AI video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Consent, explanation, data destruction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NYC AEDT Law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NYC AI hiring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Bias audits, public disclosure</w:t>
            </w:r>
          </w:p>
        </w:tc>
      </w:tr>
    </w:tbl>
    <w:p>
      <w:pPr>
        <w:pStyle w:val="Heading2"/>
        <w:spacing w:before="300"/>
      </w:pPr>
      <w:r>
        <w:t xml:space="preserve">9.2 Security Architecture</w:t>
      </w:r>
    </w:p>
    <w:p>
      <w:pPr>
        <w:pStyle w:val="ListParagraph"/>
        <w:numPr>
          <w:ilvl w:val="0"/>
          <w:numId w:val="2"/>
        </w:numPr>
      </w:pPr>
      <w:r>
        <w:rPr>
          <w:rFonts w:ascii="Arial" w:cs="Arial" w:eastAsia="Arial" w:hAnsi="Arial"/>
        </w:rPr>
        <w:t xml:space="preserve">Encryption: AES-256 at rest, TLS 1.3 in transit</w:t>
      </w:r>
    </w:p>
    <w:p>
      <w:pPr>
        <w:pStyle w:val="ListParagraph"/>
        <w:numPr>
          <w:ilvl w:val="0"/>
          <w:numId w:val="2"/>
        </w:numPr>
      </w:pPr>
      <w:r>
        <w:rPr>
          <w:rFonts w:ascii="Arial" w:cs="Arial" w:eastAsia="Arial" w:hAnsi="Arial"/>
        </w:rPr>
        <w:t xml:space="preserve">Authentication: OAuth 2.0, SAML 2.0, MFA enforcement</w:t>
      </w:r>
    </w:p>
    <w:p>
      <w:pPr>
        <w:pStyle w:val="ListParagraph"/>
        <w:numPr>
          <w:ilvl w:val="0"/>
          <w:numId w:val="2"/>
        </w:numPr>
      </w:pPr>
      <w:r>
        <w:rPr>
          <w:rFonts w:ascii="Arial" w:cs="Arial" w:eastAsia="Arial" w:hAnsi="Arial"/>
        </w:rPr>
        <w:t xml:space="preserve">Authorization: RBAC with fine-grained permissions</w:t>
      </w:r>
    </w:p>
    <w:p>
      <w:pPr>
        <w:pStyle w:val="ListParagraph"/>
        <w:numPr>
          <w:ilvl w:val="0"/>
          <w:numId w:val="2"/>
        </w:numPr>
      </w:pPr>
      <w:r>
        <w:rPr>
          <w:rFonts w:ascii="Arial" w:cs="Arial" w:eastAsia="Arial" w:hAnsi="Arial"/>
        </w:rPr>
        <w:t xml:space="preserve">Network: VPC isolation, WAF, DDoS protection</w:t>
      </w:r>
    </w:p>
    <w:p>
      <w:pPr>
        <w:pStyle w:val="ListParagraph"/>
        <w:numPr>
          <w:ilvl w:val="0"/>
          <w:numId w:val="2"/>
        </w:numPr>
      </w:pPr>
      <w:r>
        <w:rPr>
          <w:rFonts w:ascii="Arial" w:cs="Arial" w:eastAsia="Arial" w:hAnsi="Arial"/>
        </w:rPr>
        <w:t xml:space="preserve">Audit: Comprehensive logging, 7-year retention</w:t>
      </w:r>
    </w:p>
    <w:p>
      <w:pPr>
        <w:pStyle w:val="ListParagraph"/>
        <w:numPr>
          <w:ilvl w:val="0"/>
          <w:numId w:val="2"/>
        </w:numPr>
        <w:spacing w:after="200"/>
      </w:pPr>
      <w:r>
        <w:rPr>
          <w:rFonts w:ascii="Arial" w:cs="Arial" w:eastAsia="Arial" w:hAnsi="Arial"/>
        </w:rPr>
        <w:t xml:space="preserve">Penetration Testing: Quarterly third-party assessments</w:t>
      </w:r>
    </w:p>
    <w:p>
      <w:r>
        <w:br w:type="page"/>
      </w:r>
    </w:p>
    <w:p>
      <w:pPr>
        <w:pStyle w:val="Heading1"/>
      </w:pPr>
      <w:r>
        <w:t xml:space="preserve">10. Development Roadmap</w:t>
      </w:r>
    </w:p>
    <w:p>
      <w:pPr>
        <w:pStyle w:val="Heading2"/>
      </w:pPr>
      <w:r>
        <w:t xml:space="preserve">10.1 Phase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2000"/>
      </w:tblGrid>
      <w:tr>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Phase</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Timeline</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Key Deliverables</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Success Metrics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Foundation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Q1-Q2 2026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Multi-tenant core, job posting, resume parsing, basic scheduling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pilot clients, 500 interviews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AI Interview MVP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 2026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interviewer v1, basic proctoring, evaluation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clients, 5,000 interviews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Enterprise Features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 2026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proctoring, analytics, integrations, white-labeling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clients, 25,000 interviews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Intelligence Layer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 2027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Predictive analytics, custom AI training, decision intelligence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clients, 100,000 interviews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Global Expansion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Q2-Q4 2027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Multi-region deployment, localization, marketplace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clients, 500,000 interviews</w:t>
            </w:r>
          </w:p>
        </w:tc>
      </w:tr>
    </w:tbl>
    <w:p>
      <w:r>
        <w:br w:type="page"/>
      </w:r>
    </w:p>
    <w:p>
      <w:pPr>
        <w:pStyle w:val="Heading1"/>
      </w:pPr>
      <w:r>
        <w:t xml:space="preserve">11. Conclusion</w:t>
      </w:r>
    </w:p>
    <w:p>
      <w:pPr>
        <w:spacing w:after="200"/>
      </w:pPr>
      <w:r>
        <w:rPr>
          <w:rFonts w:ascii="Arial" w:cs="Arial" w:eastAsia="Arial" w:hAnsi="Arial"/>
        </w:rPr>
        <w:t xml:space="preserve">EURON NEXUS represents a transformative opportunity in the rapidly expanding AI recruitment market. By combining cutting-edge conversational AI, sophisticated multi-tenant architecture, and comprehensive fraud prevention, NEXUS positions Euron as a leader in the next generation of recruitment technology.</w:t>
      </w:r>
    </w:p>
    <w:p>
      <w:pPr>
        <w:pStyle w:val="Heading2"/>
      </w:pPr>
      <w:r>
        <w:t xml:space="preserve">11.1 Key Success Factors</w:t>
      </w:r>
    </w:p>
    <w:p>
      <w:pPr>
        <w:pStyle w:val="ListParagraph"/>
        <w:numPr>
          <w:ilvl w:val="0"/>
          <w:numId w:val="3"/>
        </w:numPr>
      </w:pPr>
      <w:r>
        <w:rPr>
          <w:rFonts w:ascii="Arial" w:cs="Arial" w:eastAsia="Arial" w:hAnsi="Arial"/>
        </w:rPr>
        <w:t xml:space="preserve">Technology Excellence: Maintain sub-500ms interview latency, 97%+ proctoring accuracy</w:t>
      </w:r>
    </w:p>
    <w:p>
      <w:pPr>
        <w:pStyle w:val="ListParagraph"/>
        <w:numPr>
          <w:ilvl w:val="0"/>
          <w:numId w:val="3"/>
        </w:numPr>
      </w:pPr>
      <w:r>
        <w:rPr>
          <w:rFonts w:ascii="Arial" w:cs="Arial" w:eastAsia="Arial" w:hAnsi="Arial"/>
        </w:rPr>
        <w:t xml:space="preserve">Market Timing: Enter during explosive market growth (25%+ CAGR)</w:t>
      </w:r>
    </w:p>
    <w:p>
      <w:pPr>
        <w:pStyle w:val="ListParagraph"/>
        <w:numPr>
          <w:ilvl w:val="0"/>
          <w:numId w:val="3"/>
        </w:numPr>
      </w:pPr>
      <w:r>
        <w:rPr>
          <w:rFonts w:ascii="Arial" w:cs="Arial" w:eastAsia="Arial" w:hAnsi="Arial"/>
        </w:rPr>
        <w:t xml:space="preserve">Differentiation: Only fully autonomous end-to-end platform</w:t>
      </w:r>
    </w:p>
    <w:p>
      <w:pPr>
        <w:pStyle w:val="ListParagraph"/>
        <w:numPr>
          <w:ilvl w:val="0"/>
          <w:numId w:val="3"/>
        </w:numPr>
      </w:pPr>
      <w:r>
        <w:rPr>
          <w:rFonts w:ascii="Arial" w:cs="Arial" w:eastAsia="Arial" w:hAnsi="Arial"/>
        </w:rPr>
        <w:t xml:space="preserve">India-First: Leverage cost advantages and local market expertise</w:t>
      </w:r>
    </w:p>
    <w:p>
      <w:pPr>
        <w:pStyle w:val="ListParagraph"/>
        <w:numPr>
          <w:ilvl w:val="0"/>
          <w:numId w:val="3"/>
        </w:numPr>
        <w:spacing w:after="200"/>
      </w:pPr>
      <w:r>
        <w:rPr>
          <w:rFonts w:ascii="Arial" w:cs="Arial" w:eastAsia="Arial" w:hAnsi="Arial"/>
        </w:rPr>
        <w:t xml:space="preserve">Customer Success: Demonstrate measurable ROI for clients</w:t>
      </w:r>
    </w:p>
    <w:p>
      <w:pPr>
        <w:pStyle w:val="Heading2"/>
      </w:pPr>
      <w:r>
        <w:t xml:space="preserve">11.2 Investment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Category</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Year 1</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Year 2</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rPr>
              <w:t xml:space="preserve">Year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Investment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Cr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Cost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&amp; Marketing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Cr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Investment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₹14.5 Cr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Projected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Cr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Projected Clients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w:t>
            </w:r>
          </w:p>
        </w:tc>
      </w:tr>
    </w:tbl>
    <w:p>
      <w:pPr>
        <w:spacing w:before="400" w:after="200"/>
      </w:pPr>
      <w:r>
        <w:rPr>
          <w:rFonts w:ascii="Arial" w:cs="Arial" w:eastAsia="Arial" w:hAnsi="Arial"/>
        </w:rPr>
        <w:t xml:space="preserve">With a total addressable market exceeding $280 billion by 2033 and organizations globally seeking to automate and improve their hiring processes, EURON NEXUS is positioned to capture significant market share while delivering substantial value to clients through reduced hiring costs, faster time-to-hire, and improved quality of hires.</w:t>
      </w:r>
    </w:p>
    <w:p>
      <w:pPr>
        <w:spacing w:before="200"/>
        <w:jc w:val="center"/>
      </w:pPr>
      <w:r>
        <w:rPr>
          <w:color w:val="1E3A5F"/>
        </w:rPr>
        <w:t xml:space="preserve">━━━━━━━━━━━━━━━━━━━━━━━━━━━━━━━━━</w:t>
      </w:r>
    </w:p>
    <w:p>
      <w:pPr>
        <w:spacing w:before="200"/>
        <w:jc w:val="center"/>
      </w:pPr>
      <w:r>
        <w:rPr>
          <w:rFonts w:ascii="Arial" w:cs="Arial" w:eastAsia="Arial" w:hAnsi="Arial"/>
          <w:i/>
          <w:iCs/>
          <w:color w:val="666666"/>
          <w:sz w:val="20"/>
          <w:szCs w:val="20"/>
        </w:rPr>
        <w:t xml:space="preserve">Document prepared by Euron Product Team | February 2026</w:t>
      </w:r>
    </w:p>
    <w:p>
      <w:pPr>
        <w:spacing w:after="200"/>
        <w:jc w:val="center"/>
      </w:pPr>
      <w:r>
        <w:rPr>
          <w:rFonts w:ascii="Arial" w:cs="Arial" w:eastAsia="Arial" w:hAnsi="Arial"/>
          <w:i/>
          <w:iCs/>
          <w:color w:val="666666"/>
          <w:sz w:val="20"/>
          <w:szCs w:val="20"/>
        </w:rPr>
        <w:t xml:space="preserve">For questions, contact: product@euron.one</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Confidential | Euron (Engagesphere Technology Pvt. Ltd.)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EURON NEXUS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A8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E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2026-02-01T08:10:47.178Z</dcterms:created>
  <dcterms:modified xsi:type="dcterms:W3CDTF">2026-02-01T08:10:47.179Z</dcterms:modified>
</cp:coreProperties>
</file>

<file path=docProps/custom.xml><?xml version="1.0" encoding="utf-8"?>
<Properties xmlns="http://schemas.openxmlformats.org/officeDocument/2006/custom-properties" xmlns:vt="http://schemas.openxmlformats.org/officeDocument/2006/docPropsVTypes"/>
</file>